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C24ED" w14:textId="071212AC" w:rsidR="00833EF1" w:rsidRDefault="00833EF1"/>
    <w:p w14:paraId="7D1F9357" w14:textId="4395F8D1" w:rsidR="007E6F4D" w:rsidRDefault="007E6F4D" w:rsidP="007E6F4D">
      <w:pPr>
        <w:jc w:val="center"/>
        <w:rPr>
          <w:b/>
          <w:bCs/>
        </w:rPr>
      </w:pPr>
      <w:r>
        <w:rPr>
          <w:b/>
          <w:bCs/>
        </w:rPr>
        <w:t xml:space="preserve">SESION </w:t>
      </w:r>
      <w:r w:rsidR="00F20452">
        <w:rPr>
          <w:b/>
          <w:bCs/>
        </w:rPr>
        <w:t>EXTRA</w:t>
      </w:r>
      <w:r>
        <w:rPr>
          <w:b/>
          <w:bCs/>
        </w:rPr>
        <w:t xml:space="preserve">ORDINARIA NUMERO 11 (ONCE) DE LA COMISION EDILICIA PERMANENTE DE OBRAS PUBLICAS, PLANEACIÓN </w:t>
      </w:r>
      <w:r w:rsidR="0000748B">
        <w:rPr>
          <w:b/>
          <w:bCs/>
        </w:rPr>
        <w:t xml:space="preserve">URBANA </w:t>
      </w:r>
      <w:r>
        <w:rPr>
          <w:b/>
          <w:bCs/>
        </w:rPr>
        <w:t xml:space="preserve">Y </w:t>
      </w:r>
      <w:r w:rsidR="0000748B">
        <w:rPr>
          <w:b/>
          <w:bCs/>
        </w:rPr>
        <w:t>REGULARIZACION DE LA TENENCIA DE LA TIERRA</w:t>
      </w:r>
      <w:r>
        <w:rPr>
          <w:b/>
          <w:bCs/>
        </w:rPr>
        <w:t xml:space="preserve">, CELEBRADA EL DÍA </w:t>
      </w:r>
      <w:r w:rsidR="00C77037">
        <w:rPr>
          <w:b/>
          <w:bCs/>
        </w:rPr>
        <w:t xml:space="preserve">31 </w:t>
      </w:r>
      <w:r>
        <w:rPr>
          <w:b/>
          <w:bCs/>
        </w:rPr>
        <w:t xml:space="preserve">DE </w:t>
      </w:r>
      <w:r w:rsidR="00C77037">
        <w:rPr>
          <w:b/>
          <w:bCs/>
        </w:rPr>
        <w:t>AGOSTO</w:t>
      </w:r>
      <w:r>
        <w:rPr>
          <w:b/>
          <w:bCs/>
        </w:rPr>
        <w:t xml:space="preserve"> DEL AÑO 2023</w:t>
      </w:r>
    </w:p>
    <w:p w14:paraId="45B36228" w14:textId="0DC982DC" w:rsidR="00C77037" w:rsidRDefault="00C77037" w:rsidP="007E6F4D">
      <w:pPr>
        <w:jc w:val="center"/>
        <w:rPr>
          <w:b/>
          <w:bCs/>
        </w:rPr>
      </w:pPr>
    </w:p>
    <w:p w14:paraId="06ADDBBC" w14:textId="0FA60DD4" w:rsidR="00C77037" w:rsidRDefault="00C77037" w:rsidP="00C77037">
      <w:pPr>
        <w:jc w:val="both"/>
      </w:pPr>
      <w:r>
        <w:t xml:space="preserve">En Ciudad Guzmán, Municipio de Zapotlán el Grande, Jalisco,  siendo las </w:t>
      </w:r>
      <w:r w:rsidR="009C06BA">
        <w:t>7</w:t>
      </w:r>
      <w:r>
        <w:t xml:space="preserve"> de la </w:t>
      </w:r>
      <w:r w:rsidR="001A1437">
        <w:t xml:space="preserve">noche </w:t>
      </w:r>
      <w:r>
        <w:t xml:space="preserve">con </w:t>
      </w:r>
      <w:r w:rsidR="009C06BA">
        <w:t>39</w:t>
      </w:r>
      <w:r>
        <w:t xml:space="preserve"> minutos de este martes </w:t>
      </w:r>
      <w:r w:rsidR="001A1437">
        <w:t>31</w:t>
      </w:r>
      <w:r>
        <w:t xml:space="preserve"> de </w:t>
      </w:r>
      <w:r w:rsidR="001A1437">
        <w:t>agosto</w:t>
      </w:r>
      <w:r>
        <w:t xml:space="preserve"> del año 2023 reunidos en el lugar que ocupa la sala de juntas de la oficina de Presidencia ubicada en el interior del Palacio Municipal con domicilio en Cristóbal Colón número 62, convocados mediante oficio número </w:t>
      </w:r>
      <w:r w:rsidR="001A1437">
        <w:t>793</w:t>
      </w:r>
      <w:r>
        <w:t>/2023 comparecieron los CC. Alejandro Barragán Sánchez, Tania Magdalena Bernardino Juárez, Magali Casillas Contreras, en su carácter de Presidente de la comisión el primero, y vocales las subsecuentes, conforme a lo establecido por los artículos 27 de la Ley de Gobierno y la Administración Pública Municipal del Estado de Jalisco y 40 al 48, numeral 64 y demás relativos del Reglamento Interior del Ayuntamiento de Zapotlán  el Grande</w:t>
      </w:r>
      <w:r w:rsidR="009C06BA">
        <w:t xml:space="preserve">. </w:t>
      </w:r>
    </w:p>
    <w:p w14:paraId="32470075" w14:textId="77777777" w:rsidR="009C06BA" w:rsidRDefault="009C06BA" w:rsidP="009C06BA">
      <w:pPr>
        <w:spacing w:line="240" w:lineRule="auto"/>
        <w:jc w:val="both"/>
        <w:rPr>
          <w:b/>
          <w:bCs/>
          <w:sz w:val="28"/>
          <w:szCs w:val="28"/>
        </w:rPr>
      </w:pPr>
      <w:r>
        <w:rPr>
          <w:b/>
          <w:bCs/>
          <w:sz w:val="28"/>
          <w:szCs w:val="28"/>
        </w:rPr>
        <w:t>PUNTO No.1</w:t>
      </w:r>
      <w:r>
        <w:rPr>
          <w:sz w:val="28"/>
          <w:szCs w:val="28"/>
        </w:rPr>
        <w:t>.-</w:t>
      </w:r>
      <w:r>
        <w:rPr>
          <w:b/>
          <w:bCs/>
          <w:sz w:val="28"/>
          <w:szCs w:val="28"/>
        </w:rPr>
        <w:t xml:space="preserve">Lista de asistencia y declaración del quorum legal </w:t>
      </w:r>
    </w:p>
    <w:p w14:paraId="68E94F62" w14:textId="74BC0939" w:rsidR="009C06BA" w:rsidRDefault="009C06BA" w:rsidP="009C06BA">
      <w:pPr>
        <w:spacing w:line="240" w:lineRule="auto"/>
        <w:jc w:val="both"/>
      </w:pPr>
      <w:r>
        <w:t xml:space="preserve">Se realizó el pase de lista a los regidores integrantes de la Comisión </w:t>
      </w:r>
      <w:proofErr w:type="gramStart"/>
      <w:r>
        <w:t>Edilicia</w:t>
      </w:r>
      <w:proofErr w:type="gramEnd"/>
      <w:r>
        <w:t xml:space="preserve"> de Obras Públicas, Planeación</w:t>
      </w:r>
      <w:r w:rsidR="00735AA5">
        <w:t xml:space="preserve"> Urbana</w:t>
      </w:r>
      <w:r>
        <w:t xml:space="preserve"> y </w:t>
      </w:r>
      <w:r w:rsidR="00735AA5">
        <w:t>Regularización de la Tenencia de la Tierra</w:t>
      </w:r>
      <w:r>
        <w:t xml:space="preserve">. </w:t>
      </w:r>
    </w:p>
    <w:p w14:paraId="577A282F" w14:textId="04648126" w:rsidR="009C06BA" w:rsidRDefault="009C06BA" w:rsidP="009C06BA">
      <w:pPr>
        <w:spacing w:line="240" w:lineRule="auto"/>
      </w:pPr>
    </w:p>
    <w:tbl>
      <w:tblPr>
        <w:tblStyle w:val="Tablaconcuadrcula"/>
        <w:tblW w:w="0" w:type="auto"/>
        <w:tblInd w:w="0" w:type="dxa"/>
        <w:tblLook w:val="04A0" w:firstRow="1" w:lastRow="0" w:firstColumn="1" w:lastColumn="0" w:noHBand="0" w:noVBand="1"/>
      </w:tblPr>
      <w:tblGrid>
        <w:gridCol w:w="1803"/>
        <w:gridCol w:w="4506"/>
        <w:gridCol w:w="1435"/>
        <w:gridCol w:w="1084"/>
      </w:tblGrid>
      <w:tr w:rsidR="009C06BA" w14:paraId="4804305F" w14:textId="77777777" w:rsidTr="009C06BA">
        <w:trPr>
          <w:trHeight w:val="128"/>
        </w:trPr>
        <w:tc>
          <w:tcPr>
            <w:tcW w:w="1873" w:type="dxa"/>
            <w:tcBorders>
              <w:top w:val="single" w:sz="4" w:space="0" w:color="auto"/>
              <w:left w:val="single" w:sz="4" w:space="0" w:color="auto"/>
              <w:bottom w:val="single" w:sz="4" w:space="0" w:color="auto"/>
              <w:right w:val="single" w:sz="4" w:space="0" w:color="auto"/>
            </w:tcBorders>
            <w:hideMark/>
          </w:tcPr>
          <w:p w14:paraId="7C132E5A" w14:textId="77777777" w:rsidR="009C06BA" w:rsidRDefault="009C06BA">
            <w:pPr>
              <w:spacing w:line="240" w:lineRule="auto"/>
              <w:jc w:val="both"/>
              <w:rPr>
                <w:b/>
                <w:bCs/>
              </w:rPr>
            </w:pPr>
            <w:bookmarkStart w:id="0" w:name="_Hlk146618287"/>
            <w:r>
              <w:rPr>
                <w:b/>
                <w:bCs/>
              </w:rPr>
              <w:t>Cargo</w:t>
            </w:r>
          </w:p>
        </w:tc>
        <w:tc>
          <w:tcPr>
            <w:tcW w:w="4926" w:type="dxa"/>
            <w:tcBorders>
              <w:top w:val="single" w:sz="4" w:space="0" w:color="auto"/>
              <w:left w:val="single" w:sz="4" w:space="0" w:color="auto"/>
              <w:bottom w:val="single" w:sz="4" w:space="0" w:color="auto"/>
              <w:right w:val="single" w:sz="4" w:space="0" w:color="auto"/>
            </w:tcBorders>
            <w:hideMark/>
          </w:tcPr>
          <w:p w14:paraId="06E63D64" w14:textId="77777777" w:rsidR="009C06BA" w:rsidRDefault="009C06BA">
            <w:pPr>
              <w:spacing w:line="240" w:lineRule="auto"/>
              <w:jc w:val="both"/>
              <w:rPr>
                <w:b/>
                <w:bCs/>
              </w:rPr>
            </w:pPr>
            <w:r>
              <w:rPr>
                <w:b/>
                <w:bCs/>
              </w:rPr>
              <w:t>Nombre</w:t>
            </w:r>
          </w:p>
        </w:tc>
        <w:tc>
          <w:tcPr>
            <w:tcW w:w="1473" w:type="dxa"/>
            <w:tcBorders>
              <w:top w:val="single" w:sz="4" w:space="0" w:color="auto"/>
              <w:left w:val="single" w:sz="4" w:space="0" w:color="auto"/>
              <w:bottom w:val="single" w:sz="4" w:space="0" w:color="auto"/>
              <w:right w:val="single" w:sz="4" w:space="0" w:color="auto"/>
            </w:tcBorders>
            <w:hideMark/>
          </w:tcPr>
          <w:p w14:paraId="49CDE132" w14:textId="77777777" w:rsidR="009C06BA" w:rsidRDefault="009C06BA">
            <w:pPr>
              <w:spacing w:line="240" w:lineRule="auto"/>
              <w:jc w:val="both"/>
              <w:rPr>
                <w:b/>
                <w:bCs/>
              </w:rPr>
            </w:pPr>
            <w:r>
              <w:rPr>
                <w:b/>
                <w:bCs/>
              </w:rPr>
              <w:t>Presente</w:t>
            </w:r>
          </w:p>
        </w:tc>
        <w:tc>
          <w:tcPr>
            <w:tcW w:w="1084" w:type="dxa"/>
            <w:tcBorders>
              <w:top w:val="single" w:sz="4" w:space="0" w:color="auto"/>
              <w:left w:val="single" w:sz="4" w:space="0" w:color="auto"/>
              <w:bottom w:val="single" w:sz="4" w:space="0" w:color="auto"/>
              <w:right w:val="single" w:sz="4" w:space="0" w:color="auto"/>
            </w:tcBorders>
            <w:hideMark/>
          </w:tcPr>
          <w:p w14:paraId="7A451A05" w14:textId="77777777" w:rsidR="009C06BA" w:rsidRDefault="009C06BA">
            <w:pPr>
              <w:spacing w:line="240" w:lineRule="auto"/>
              <w:jc w:val="both"/>
              <w:rPr>
                <w:b/>
                <w:bCs/>
              </w:rPr>
            </w:pPr>
            <w:r>
              <w:rPr>
                <w:b/>
                <w:bCs/>
              </w:rPr>
              <w:t xml:space="preserve">Ausente </w:t>
            </w:r>
          </w:p>
        </w:tc>
      </w:tr>
      <w:tr w:rsidR="009C06BA" w14:paraId="30370710" w14:textId="77777777" w:rsidTr="009C06BA">
        <w:trPr>
          <w:trHeight w:val="357"/>
        </w:trPr>
        <w:tc>
          <w:tcPr>
            <w:tcW w:w="1873" w:type="dxa"/>
            <w:tcBorders>
              <w:top w:val="single" w:sz="4" w:space="0" w:color="auto"/>
              <w:left w:val="single" w:sz="4" w:space="0" w:color="auto"/>
              <w:bottom w:val="single" w:sz="4" w:space="0" w:color="auto"/>
              <w:right w:val="single" w:sz="4" w:space="0" w:color="auto"/>
            </w:tcBorders>
            <w:hideMark/>
          </w:tcPr>
          <w:p w14:paraId="63C07E68" w14:textId="77777777" w:rsidR="009C06BA" w:rsidRDefault="009C06BA">
            <w:pPr>
              <w:spacing w:line="240" w:lineRule="auto"/>
              <w:jc w:val="both"/>
            </w:pPr>
            <w:r>
              <w:t xml:space="preserve">Presidente </w:t>
            </w:r>
          </w:p>
        </w:tc>
        <w:tc>
          <w:tcPr>
            <w:tcW w:w="4926" w:type="dxa"/>
            <w:tcBorders>
              <w:top w:val="single" w:sz="4" w:space="0" w:color="auto"/>
              <w:left w:val="single" w:sz="4" w:space="0" w:color="auto"/>
              <w:bottom w:val="single" w:sz="4" w:space="0" w:color="auto"/>
              <w:right w:val="single" w:sz="4" w:space="0" w:color="auto"/>
            </w:tcBorders>
            <w:hideMark/>
          </w:tcPr>
          <w:p w14:paraId="6ABE4A13" w14:textId="77777777" w:rsidR="009C06BA" w:rsidRDefault="009C06BA">
            <w:pPr>
              <w:spacing w:line="240" w:lineRule="auto"/>
              <w:jc w:val="both"/>
            </w:pPr>
            <w:r>
              <w:t xml:space="preserve">C. Alejandro Barragán Sánchez </w:t>
            </w:r>
          </w:p>
        </w:tc>
        <w:tc>
          <w:tcPr>
            <w:tcW w:w="1473" w:type="dxa"/>
            <w:tcBorders>
              <w:top w:val="single" w:sz="4" w:space="0" w:color="auto"/>
              <w:left w:val="single" w:sz="4" w:space="0" w:color="auto"/>
              <w:bottom w:val="single" w:sz="4" w:space="0" w:color="auto"/>
              <w:right w:val="single" w:sz="4" w:space="0" w:color="auto"/>
            </w:tcBorders>
            <w:hideMark/>
          </w:tcPr>
          <w:p w14:paraId="212CA321" w14:textId="56CE0592" w:rsidR="009C06BA" w:rsidRDefault="009C06BA">
            <w:pPr>
              <w:spacing w:line="240" w:lineRule="auto"/>
              <w:jc w:val="center"/>
            </w:pPr>
            <w:r>
              <w:rPr>
                <w:noProof/>
              </w:rPr>
              <w:drawing>
                <wp:anchor distT="0" distB="0" distL="114300" distR="114300" simplePos="0" relativeHeight="251655168" behindDoc="1" locked="0" layoutInCell="1" allowOverlap="1" wp14:anchorId="01C984F4" wp14:editId="509D5EE0">
                  <wp:simplePos x="0" y="0"/>
                  <wp:positionH relativeFrom="column">
                    <wp:posOffset>290195</wp:posOffset>
                  </wp:positionH>
                  <wp:positionV relativeFrom="paragraph">
                    <wp:posOffset>2540</wp:posOffset>
                  </wp:positionV>
                  <wp:extent cx="200025" cy="200025"/>
                  <wp:effectExtent l="0" t="0" r="9525"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pic:spPr>
                      </pic:pic>
                    </a:graphicData>
                  </a:graphic>
                  <wp14:sizeRelH relativeFrom="page">
                    <wp14:pctWidth>0</wp14:pctWidth>
                  </wp14:sizeRelH>
                  <wp14:sizeRelV relativeFrom="page">
                    <wp14:pctHeight>0</wp14:pctHeight>
                  </wp14:sizeRelV>
                </wp:anchor>
              </w:drawing>
            </w:r>
          </w:p>
        </w:tc>
        <w:tc>
          <w:tcPr>
            <w:tcW w:w="1084" w:type="dxa"/>
            <w:tcBorders>
              <w:top w:val="single" w:sz="4" w:space="0" w:color="auto"/>
              <w:left w:val="single" w:sz="4" w:space="0" w:color="auto"/>
              <w:bottom w:val="single" w:sz="4" w:space="0" w:color="auto"/>
              <w:right w:val="single" w:sz="4" w:space="0" w:color="auto"/>
            </w:tcBorders>
          </w:tcPr>
          <w:p w14:paraId="487AF5DD" w14:textId="77777777" w:rsidR="009C06BA" w:rsidRDefault="009C06BA">
            <w:pPr>
              <w:spacing w:line="240" w:lineRule="auto"/>
              <w:jc w:val="both"/>
            </w:pPr>
          </w:p>
        </w:tc>
      </w:tr>
      <w:tr w:rsidR="009C06BA" w14:paraId="6D40B44D" w14:textId="77777777" w:rsidTr="009C06BA">
        <w:tc>
          <w:tcPr>
            <w:tcW w:w="1873" w:type="dxa"/>
            <w:tcBorders>
              <w:top w:val="single" w:sz="4" w:space="0" w:color="auto"/>
              <w:left w:val="single" w:sz="4" w:space="0" w:color="auto"/>
              <w:bottom w:val="single" w:sz="4" w:space="0" w:color="auto"/>
              <w:right w:val="single" w:sz="4" w:space="0" w:color="auto"/>
            </w:tcBorders>
            <w:hideMark/>
          </w:tcPr>
          <w:p w14:paraId="4A16BA3E" w14:textId="77777777" w:rsidR="009C06BA" w:rsidRDefault="009C06BA">
            <w:pPr>
              <w:spacing w:line="240" w:lineRule="auto"/>
              <w:jc w:val="both"/>
            </w:pPr>
            <w:r>
              <w:t xml:space="preserve">Vocal </w:t>
            </w:r>
          </w:p>
        </w:tc>
        <w:tc>
          <w:tcPr>
            <w:tcW w:w="4926" w:type="dxa"/>
            <w:tcBorders>
              <w:top w:val="single" w:sz="4" w:space="0" w:color="auto"/>
              <w:left w:val="single" w:sz="4" w:space="0" w:color="auto"/>
              <w:bottom w:val="single" w:sz="4" w:space="0" w:color="auto"/>
              <w:right w:val="single" w:sz="4" w:space="0" w:color="auto"/>
            </w:tcBorders>
            <w:hideMark/>
          </w:tcPr>
          <w:p w14:paraId="64F3B6A9" w14:textId="77777777" w:rsidR="009C06BA" w:rsidRDefault="009C06BA">
            <w:pPr>
              <w:spacing w:line="240" w:lineRule="auto"/>
              <w:jc w:val="both"/>
            </w:pPr>
            <w:r>
              <w:t xml:space="preserve">C. Tanía Magdalena Bernardino Juárez </w:t>
            </w:r>
          </w:p>
        </w:tc>
        <w:tc>
          <w:tcPr>
            <w:tcW w:w="1473" w:type="dxa"/>
            <w:tcBorders>
              <w:top w:val="single" w:sz="4" w:space="0" w:color="auto"/>
              <w:left w:val="single" w:sz="4" w:space="0" w:color="auto"/>
              <w:bottom w:val="single" w:sz="4" w:space="0" w:color="auto"/>
              <w:right w:val="single" w:sz="4" w:space="0" w:color="auto"/>
            </w:tcBorders>
            <w:hideMark/>
          </w:tcPr>
          <w:p w14:paraId="74B35EF0" w14:textId="5C6668F0" w:rsidR="009C06BA" w:rsidRDefault="009C06BA">
            <w:pPr>
              <w:spacing w:line="240" w:lineRule="auto"/>
              <w:jc w:val="center"/>
            </w:pPr>
            <w:r>
              <w:rPr>
                <w:noProof/>
              </w:rPr>
              <w:drawing>
                <wp:anchor distT="0" distB="0" distL="114300" distR="114300" simplePos="0" relativeHeight="251656192" behindDoc="1" locked="0" layoutInCell="1" allowOverlap="1" wp14:anchorId="2AFE3E56" wp14:editId="0FA58831">
                  <wp:simplePos x="0" y="0"/>
                  <wp:positionH relativeFrom="column">
                    <wp:posOffset>290195</wp:posOffset>
                  </wp:positionH>
                  <wp:positionV relativeFrom="paragraph">
                    <wp:posOffset>1905</wp:posOffset>
                  </wp:positionV>
                  <wp:extent cx="201295" cy="201295"/>
                  <wp:effectExtent l="0" t="0" r="825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14:sizeRelH relativeFrom="page">
                    <wp14:pctWidth>0</wp14:pctWidth>
                  </wp14:sizeRelH>
                  <wp14:sizeRelV relativeFrom="page">
                    <wp14:pctHeight>0</wp14:pctHeight>
                  </wp14:sizeRelV>
                </wp:anchor>
              </w:drawing>
            </w:r>
          </w:p>
        </w:tc>
        <w:tc>
          <w:tcPr>
            <w:tcW w:w="1084" w:type="dxa"/>
            <w:tcBorders>
              <w:top w:val="single" w:sz="4" w:space="0" w:color="auto"/>
              <w:left w:val="single" w:sz="4" w:space="0" w:color="auto"/>
              <w:bottom w:val="single" w:sz="4" w:space="0" w:color="auto"/>
              <w:right w:val="single" w:sz="4" w:space="0" w:color="auto"/>
            </w:tcBorders>
          </w:tcPr>
          <w:p w14:paraId="204E0C75" w14:textId="77777777" w:rsidR="009C06BA" w:rsidRDefault="009C06BA">
            <w:pPr>
              <w:spacing w:line="240" w:lineRule="auto"/>
              <w:jc w:val="both"/>
            </w:pPr>
          </w:p>
        </w:tc>
      </w:tr>
      <w:tr w:rsidR="009C06BA" w14:paraId="606386C0" w14:textId="77777777" w:rsidTr="009C06BA">
        <w:tc>
          <w:tcPr>
            <w:tcW w:w="1873" w:type="dxa"/>
            <w:tcBorders>
              <w:top w:val="single" w:sz="4" w:space="0" w:color="auto"/>
              <w:left w:val="single" w:sz="4" w:space="0" w:color="auto"/>
              <w:bottom w:val="single" w:sz="4" w:space="0" w:color="auto"/>
              <w:right w:val="single" w:sz="4" w:space="0" w:color="auto"/>
            </w:tcBorders>
            <w:hideMark/>
          </w:tcPr>
          <w:p w14:paraId="6651D8F8" w14:textId="77777777" w:rsidR="009C06BA" w:rsidRDefault="009C06BA">
            <w:pPr>
              <w:spacing w:line="240" w:lineRule="auto"/>
              <w:jc w:val="both"/>
            </w:pPr>
            <w:r>
              <w:t xml:space="preserve">Vocal </w:t>
            </w:r>
          </w:p>
        </w:tc>
        <w:tc>
          <w:tcPr>
            <w:tcW w:w="4926" w:type="dxa"/>
            <w:tcBorders>
              <w:top w:val="single" w:sz="4" w:space="0" w:color="auto"/>
              <w:left w:val="single" w:sz="4" w:space="0" w:color="auto"/>
              <w:bottom w:val="single" w:sz="4" w:space="0" w:color="auto"/>
              <w:right w:val="single" w:sz="4" w:space="0" w:color="auto"/>
            </w:tcBorders>
            <w:hideMark/>
          </w:tcPr>
          <w:p w14:paraId="6CFD8A9E" w14:textId="77777777" w:rsidR="009C06BA" w:rsidRDefault="009C06BA">
            <w:pPr>
              <w:spacing w:line="240" w:lineRule="auto"/>
              <w:jc w:val="both"/>
            </w:pPr>
            <w:r>
              <w:t>C. Magali Casillas Contreras</w:t>
            </w:r>
          </w:p>
        </w:tc>
        <w:tc>
          <w:tcPr>
            <w:tcW w:w="1473" w:type="dxa"/>
            <w:tcBorders>
              <w:top w:val="single" w:sz="4" w:space="0" w:color="auto"/>
              <w:left w:val="single" w:sz="4" w:space="0" w:color="auto"/>
              <w:bottom w:val="single" w:sz="4" w:space="0" w:color="auto"/>
              <w:right w:val="single" w:sz="4" w:space="0" w:color="auto"/>
            </w:tcBorders>
            <w:hideMark/>
          </w:tcPr>
          <w:p w14:paraId="55BBB826" w14:textId="7E67CE6A" w:rsidR="009C06BA" w:rsidRDefault="009C06BA">
            <w:pPr>
              <w:spacing w:line="240" w:lineRule="auto"/>
              <w:jc w:val="center"/>
            </w:pPr>
            <w:r>
              <w:rPr>
                <w:noProof/>
              </w:rPr>
              <w:drawing>
                <wp:anchor distT="0" distB="0" distL="114300" distR="114300" simplePos="0" relativeHeight="251657216" behindDoc="1" locked="0" layoutInCell="1" allowOverlap="1" wp14:anchorId="76AA3DD6" wp14:editId="4B4703C1">
                  <wp:simplePos x="0" y="0"/>
                  <wp:positionH relativeFrom="column">
                    <wp:posOffset>290195</wp:posOffset>
                  </wp:positionH>
                  <wp:positionV relativeFrom="paragraph">
                    <wp:posOffset>-1270</wp:posOffset>
                  </wp:positionV>
                  <wp:extent cx="201295" cy="201295"/>
                  <wp:effectExtent l="0" t="0" r="8255" b="825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14:sizeRelH relativeFrom="page">
                    <wp14:pctWidth>0</wp14:pctWidth>
                  </wp14:sizeRelH>
                  <wp14:sizeRelV relativeFrom="page">
                    <wp14:pctHeight>0</wp14:pctHeight>
                  </wp14:sizeRelV>
                </wp:anchor>
              </w:drawing>
            </w:r>
          </w:p>
        </w:tc>
        <w:tc>
          <w:tcPr>
            <w:tcW w:w="1084" w:type="dxa"/>
            <w:tcBorders>
              <w:top w:val="single" w:sz="4" w:space="0" w:color="auto"/>
              <w:left w:val="single" w:sz="4" w:space="0" w:color="auto"/>
              <w:bottom w:val="single" w:sz="4" w:space="0" w:color="auto"/>
              <w:right w:val="single" w:sz="4" w:space="0" w:color="auto"/>
            </w:tcBorders>
          </w:tcPr>
          <w:p w14:paraId="1D946140" w14:textId="77777777" w:rsidR="009C06BA" w:rsidRDefault="009C06BA">
            <w:pPr>
              <w:spacing w:line="240" w:lineRule="auto"/>
              <w:jc w:val="both"/>
            </w:pPr>
          </w:p>
        </w:tc>
        <w:bookmarkEnd w:id="0"/>
      </w:tr>
    </w:tbl>
    <w:p w14:paraId="1EBB3BC4" w14:textId="77777777" w:rsidR="009C06BA" w:rsidRDefault="009C06BA" w:rsidP="009C06BA">
      <w:pPr>
        <w:spacing w:line="240" w:lineRule="auto"/>
      </w:pPr>
    </w:p>
    <w:p w14:paraId="5B630CBA" w14:textId="0CB3B9F3" w:rsidR="007E6F4D" w:rsidRDefault="009C06BA" w:rsidP="009C06BA">
      <w:pPr>
        <w:jc w:val="both"/>
        <w:rPr>
          <w:bCs/>
        </w:rPr>
      </w:pPr>
      <w:r>
        <w:rPr>
          <w:bCs/>
        </w:rPr>
        <w:t xml:space="preserve">Al contarse con la asistencia de los 3 (tres) integrantes de la Comisión edilicia Permanente de Obras Públicas, Planeación y </w:t>
      </w:r>
      <w:r w:rsidR="00735AA5">
        <w:rPr>
          <w:bCs/>
        </w:rPr>
        <w:t>Regularización de la Tenencia de la Tierra</w:t>
      </w:r>
      <w:r>
        <w:rPr>
          <w:bCs/>
        </w:rPr>
        <w:t xml:space="preserve"> se </w:t>
      </w:r>
      <w:proofErr w:type="spellStart"/>
      <w:r>
        <w:rPr>
          <w:bCs/>
        </w:rPr>
        <w:t>di</w:t>
      </w:r>
      <w:r w:rsidR="00735AA5">
        <w:rPr>
          <w:bCs/>
        </w:rPr>
        <w:t>ó</w:t>
      </w:r>
      <w:proofErr w:type="spellEnd"/>
      <w:r>
        <w:rPr>
          <w:bCs/>
        </w:rPr>
        <w:t xml:space="preserve"> la existencia de quórum legal e instalada la sesión.</w:t>
      </w:r>
    </w:p>
    <w:p w14:paraId="22777F48" w14:textId="5D5AA9FF" w:rsidR="009C06BA" w:rsidRDefault="009C06BA" w:rsidP="009C06BA">
      <w:pPr>
        <w:jc w:val="both"/>
        <w:rPr>
          <w:bCs/>
        </w:rPr>
      </w:pPr>
    </w:p>
    <w:p w14:paraId="2E39204A" w14:textId="76D0450A" w:rsidR="009C06BA" w:rsidRPr="009C06BA" w:rsidRDefault="009C06BA" w:rsidP="009C06BA">
      <w:pPr>
        <w:jc w:val="both"/>
        <w:rPr>
          <w:b/>
          <w:bCs/>
          <w:sz w:val="28"/>
          <w:szCs w:val="28"/>
        </w:rPr>
      </w:pPr>
      <w:r w:rsidRPr="009C06BA">
        <w:rPr>
          <w:b/>
          <w:bCs/>
          <w:sz w:val="28"/>
          <w:szCs w:val="28"/>
        </w:rPr>
        <w:t>PUNTO No. 2.-</w:t>
      </w:r>
      <w:r w:rsidR="00451429" w:rsidRPr="009C06BA">
        <w:rPr>
          <w:b/>
          <w:bCs/>
          <w:sz w:val="28"/>
          <w:szCs w:val="28"/>
        </w:rPr>
        <w:t xml:space="preserve">Orden </w:t>
      </w:r>
      <w:r w:rsidR="00451429">
        <w:rPr>
          <w:b/>
          <w:bCs/>
          <w:sz w:val="28"/>
          <w:szCs w:val="28"/>
        </w:rPr>
        <w:t>d</w:t>
      </w:r>
      <w:r w:rsidR="00451429" w:rsidRPr="009C06BA">
        <w:rPr>
          <w:b/>
          <w:bCs/>
          <w:sz w:val="28"/>
          <w:szCs w:val="28"/>
        </w:rPr>
        <w:t xml:space="preserve">el </w:t>
      </w:r>
      <w:r w:rsidR="00451429">
        <w:rPr>
          <w:b/>
          <w:bCs/>
          <w:sz w:val="28"/>
          <w:szCs w:val="28"/>
        </w:rPr>
        <w:t>d</w:t>
      </w:r>
      <w:r w:rsidR="00451429" w:rsidRPr="009C06BA">
        <w:rPr>
          <w:b/>
          <w:bCs/>
          <w:sz w:val="28"/>
          <w:szCs w:val="28"/>
        </w:rPr>
        <w:t xml:space="preserve">ía </w:t>
      </w:r>
    </w:p>
    <w:p w14:paraId="60987CCA" w14:textId="77777777" w:rsidR="009C06BA" w:rsidRDefault="009C06BA" w:rsidP="009C06BA">
      <w:pPr>
        <w:jc w:val="both"/>
      </w:pPr>
      <w:r>
        <w:t>Acto continuo fue sometido a votación el orden del día propuesto, siendo el siguiente:</w:t>
      </w:r>
    </w:p>
    <w:p w14:paraId="54F83D47" w14:textId="77777777" w:rsidR="009C06BA" w:rsidRDefault="009C06BA" w:rsidP="009C06BA">
      <w:pPr>
        <w:jc w:val="both"/>
      </w:pPr>
      <w:r w:rsidRPr="009C06BA">
        <w:rPr>
          <w:b/>
          <w:bCs/>
          <w:u w:val="single"/>
        </w:rPr>
        <w:t>PUNTO 1.-</w:t>
      </w:r>
      <w:r>
        <w:t>Lista de asistencia y declaración de quórum legal.</w:t>
      </w:r>
    </w:p>
    <w:p w14:paraId="5253BC36" w14:textId="77777777" w:rsidR="009C06BA" w:rsidRDefault="009C06BA" w:rsidP="009C06BA">
      <w:pPr>
        <w:jc w:val="both"/>
      </w:pPr>
      <w:r w:rsidRPr="009C06BA">
        <w:rPr>
          <w:b/>
          <w:bCs/>
          <w:u w:val="single"/>
        </w:rPr>
        <w:t>PUNTO 2.-</w:t>
      </w:r>
      <w:r>
        <w:t>Lectura y aprobación del orden del día.</w:t>
      </w:r>
    </w:p>
    <w:p w14:paraId="71684146" w14:textId="0D46EBC6" w:rsidR="009C06BA" w:rsidRDefault="009C06BA" w:rsidP="009C06BA">
      <w:pPr>
        <w:jc w:val="both"/>
        <w:rPr>
          <w:b/>
          <w:bCs/>
        </w:rPr>
      </w:pPr>
      <w:r w:rsidRPr="009C06BA">
        <w:rPr>
          <w:b/>
          <w:bCs/>
          <w:u w:val="single"/>
        </w:rPr>
        <w:t>PUNTO 3</w:t>
      </w:r>
      <w:r w:rsidRPr="009C06BA">
        <w:rPr>
          <w:u w:val="single"/>
        </w:rPr>
        <w:t>.-</w:t>
      </w:r>
      <w:r>
        <w:t xml:space="preserve">Análisis, estudio y en su caso aprobación y </w:t>
      </w:r>
      <w:r w:rsidR="00E51DC1">
        <w:t xml:space="preserve">dictaminación del </w:t>
      </w:r>
      <w:r w:rsidR="0000748B">
        <w:t>D</w:t>
      </w:r>
      <w:r w:rsidR="00E51DC1">
        <w:t xml:space="preserve">ictamen del comité de </w:t>
      </w:r>
      <w:r w:rsidR="0000748B">
        <w:t>O</w:t>
      </w:r>
      <w:r w:rsidR="00E51DC1">
        <w:t xml:space="preserve">bra </w:t>
      </w:r>
      <w:r w:rsidR="00451429">
        <w:t>Pública</w:t>
      </w:r>
      <w:r w:rsidR="00E51DC1">
        <w:t xml:space="preserve"> que contiene el fallo final respecto a la </w:t>
      </w:r>
      <w:r w:rsidR="0000748B">
        <w:t>O</w:t>
      </w:r>
      <w:r w:rsidR="00E51DC1">
        <w:t xml:space="preserve">bra </w:t>
      </w:r>
      <w:r w:rsidR="0000748B">
        <w:t>P</w:t>
      </w:r>
      <w:r w:rsidR="00024CB4">
        <w:t>ública</w:t>
      </w:r>
      <w:r w:rsidR="00E51DC1">
        <w:t xml:space="preserve"> </w:t>
      </w:r>
      <w:r w:rsidR="00024CB4">
        <w:t>número</w:t>
      </w:r>
      <w:r w:rsidR="00E51DC1">
        <w:t xml:space="preserve"> FORTA</w:t>
      </w:r>
      <w:r w:rsidR="00451429">
        <w:t>-</w:t>
      </w:r>
      <w:r w:rsidR="00E51DC1">
        <w:t>007</w:t>
      </w:r>
      <w:r w:rsidR="00451429">
        <w:t>-</w:t>
      </w:r>
      <w:r w:rsidR="00E51DC1">
        <w:t xml:space="preserve">2023 denominada </w:t>
      </w:r>
      <w:r w:rsidR="00024CB4">
        <w:rPr>
          <w:b/>
          <w:bCs/>
        </w:rPr>
        <w:t>C</w:t>
      </w:r>
      <w:r w:rsidR="00024CB4" w:rsidRPr="00024CB4">
        <w:rPr>
          <w:b/>
          <w:bCs/>
        </w:rPr>
        <w:t>onstrucción</w:t>
      </w:r>
      <w:r w:rsidR="00E51DC1" w:rsidRPr="00024CB4">
        <w:rPr>
          <w:b/>
          <w:bCs/>
        </w:rPr>
        <w:t xml:space="preserve"> de camellones, rehabilitación de </w:t>
      </w:r>
      <w:r w:rsidR="00024CB4" w:rsidRPr="00024CB4">
        <w:rPr>
          <w:b/>
          <w:bCs/>
        </w:rPr>
        <w:t>carpeta</w:t>
      </w:r>
      <w:r w:rsidR="00E51DC1" w:rsidRPr="00024CB4">
        <w:rPr>
          <w:b/>
          <w:bCs/>
        </w:rPr>
        <w:t xml:space="preserve"> asfáltica, rehabilitación de machuelos, iluminación de </w:t>
      </w:r>
      <w:r w:rsidR="00024CB4" w:rsidRPr="00024CB4">
        <w:rPr>
          <w:b/>
          <w:bCs/>
        </w:rPr>
        <w:t>camellón</w:t>
      </w:r>
      <w:r w:rsidR="00E51DC1" w:rsidRPr="00024CB4">
        <w:rPr>
          <w:b/>
          <w:bCs/>
        </w:rPr>
        <w:t xml:space="preserve"> central, </w:t>
      </w:r>
      <w:r w:rsidR="00024CB4" w:rsidRPr="00024CB4">
        <w:rPr>
          <w:b/>
          <w:bCs/>
        </w:rPr>
        <w:t>jardinería</w:t>
      </w:r>
      <w:r w:rsidR="00E51DC1" w:rsidRPr="00024CB4">
        <w:rPr>
          <w:b/>
          <w:bCs/>
        </w:rPr>
        <w:t xml:space="preserve"> y mobiliario urbano en la Av. Miguel de la Madri</w:t>
      </w:r>
      <w:r w:rsidR="00024CB4" w:rsidRPr="00024CB4">
        <w:rPr>
          <w:b/>
          <w:bCs/>
        </w:rPr>
        <w:t xml:space="preserve">d Hurtado entre la Av. Pedro Ramírez Vázquez y la Av. José María González de Hermosillo en Ciudad Guzmán Municipio de Zapotlán el Grande, Jalisco. </w:t>
      </w:r>
    </w:p>
    <w:p w14:paraId="1A7A6494" w14:textId="55043CB3" w:rsidR="00024CB4" w:rsidRDefault="00024CB4" w:rsidP="009C06BA">
      <w:pPr>
        <w:jc w:val="both"/>
        <w:rPr>
          <w:b/>
          <w:bCs/>
        </w:rPr>
      </w:pPr>
      <w:r w:rsidRPr="009C06BA">
        <w:rPr>
          <w:b/>
          <w:bCs/>
          <w:u w:val="single"/>
        </w:rPr>
        <w:t xml:space="preserve">PUNTO </w:t>
      </w:r>
      <w:r>
        <w:rPr>
          <w:b/>
          <w:bCs/>
          <w:u w:val="single"/>
        </w:rPr>
        <w:t xml:space="preserve">4.- </w:t>
      </w:r>
      <w:r w:rsidRPr="00024CB4">
        <w:t>Clausura.</w:t>
      </w:r>
      <w:r>
        <w:rPr>
          <w:b/>
          <w:bCs/>
          <w:u w:val="single"/>
        </w:rPr>
        <w:t xml:space="preserve"> </w:t>
      </w:r>
    </w:p>
    <w:p w14:paraId="7A38885B" w14:textId="7AC80E98" w:rsidR="009C06BA" w:rsidRDefault="009C06BA" w:rsidP="009C06BA">
      <w:pPr>
        <w:jc w:val="both"/>
        <w:rPr>
          <w:b/>
          <w:bCs/>
        </w:rPr>
      </w:pPr>
    </w:p>
    <w:p w14:paraId="67E4C7B1" w14:textId="263538C1" w:rsidR="00024CB4" w:rsidRPr="00451429" w:rsidRDefault="00024CB4" w:rsidP="00451429">
      <w:pPr>
        <w:spacing w:line="240" w:lineRule="auto"/>
        <w:jc w:val="both"/>
        <w:rPr>
          <w:bCs/>
        </w:rPr>
      </w:pPr>
      <w:r>
        <w:rPr>
          <w:bCs/>
        </w:rPr>
        <w:lastRenderedPageBreak/>
        <w:t xml:space="preserve">Al no haber comentarios, el presidente de la Comisión </w:t>
      </w:r>
      <w:proofErr w:type="gramStart"/>
      <w:r>
        <w:rPr>
          <w:bCs/>
        </w:rPr>
        <w:t>Edilicia</w:t>
      </w:r>
      <w:proofErr w:type="gramEnd"/>
      <w:r>
        <w:rPr>
          <w:bCs/>
        </w:rPr>
        <w:t xml:space="preserve"> de Obras Públicas, Planeación Urbana y </w:t>
      </w:r>
      <w:r w:rsidR="00735AA5">
        <w:rPr>
          <w:bCs/>
        </w:rPr>
        <w:t xml:space="preserve">Regularización de la tenencia de la tierra, </w:t>
      </w:r>
      <w:r w:rsidR="00660867">
        <w:rPr>
          <w:bCs/>
        </w:rPr>
        <w:t>solicit</w:t>
      </w:r>
      <w:r w:rsidR="00F474ED">
        <w:rPr>
          <w:bCs/>
        </w:rPr>
        <w:t>ó</w:t>
      </w:r>
      <w:r w:rsidR="00660867">
        <w:rPr>
          <w:bCs/>
        </w:rPr>
        <w:t xml:space="preserve"> que quienes estuvieran de acuerdo lo manifestaran levantando su mano. </w:t>
      </w:r>
    </w:p>
    <w:p w14:paraId="5A55B080" w14:textId="77777777" w:rsidR="00B73A9A" w:rsidRDefault="00B73A9A" w:rsidP="00660867">
      <w:pPr>
        <w:spacing w:line="240" w:lineRule="auto"/>
        <w:jc w:val="center"/>
        <w:rPr>
          <w:b/>
          <w:bCs/>
          <w:sz w:val="24"/>
          <w:szCs w:val="24"/>
        </w:rPr>
      </w:pPr>
      <w:bookmarkStart w:id="1" w:name="_Hlk146619506"/>
    </w:p>
    <w:p w14:paraId="76786C90" w14:textId="022180C5" w:rsidR="00660867" w:rsidRDefault="00660867" w:rsidP="00660867">
      <w:pPr>
        <w:spacing w:line="240" w:lineRule="auto"/>
        <w:jc w:val="center"/>
        <w:rPr>
          <w:b/>
          <w:bCs/>
          <w:sz w:val="24"/>
          <w:szCs w:val="24"/>
        </w:rPr>
      </w:pPr>
      <w:r>
        <w:rPr>
          <w:b/>
          <w:bCs/>
          <w:sz w:val="24"/>
          <w:szCs w:val="24"/>
        </w:rPr>
        <w:t>Sentido del voto para la aprobación del orden del día</w:t>
      </w:r>
      <w:bookmarkEnd w:id="1"/>
    </w:p>
    <w:tbl>
      <w:tblPr>
        <w:tblStyle w:val="Tablaconcuadrcula"/>
        <w:tblpPr w:leftFromText="141" w:rightFromText="141" w:vertAnchor="text" w:horzAnchor="margin" w:tblpY="93"/>
        <w:tblW w:w="8926" w:type="dxa"/>
        <w:tblInd w:w="0" w:type="dxa"/>
        <w:tblLayout w:type="fixed"/>
        <w:tblLook w:val="04A0" w:firstRow="1" w:lastRow="0" w:firstColumn="1" w:lastColumn="0" w:noHBand="0" w:noVBand="1"/>
      </w:tblPr>
      <w:tblGrid>
        <w:gridCol w:w="3539"/>
        <w:gridCol w:w="1559"/>
        <w:gridCol w:w="1134"/>
        <w:gridCol w:w="1276"/>
        <w:gridCol w:w="1418"/>
      </w:tblGrid>
      <w:tr w:rsidR="00F474ED" w14:paraId="2B19B370" w14:textId="77777777" w:rsidTr="00F474ED">
        <w:trPr>
          <w:trHeight w:val="416"/>
        </w:trPr>
        <w:tc>
          <w:tcPr>
            <w:tcW w:w="3539" w:type="dxa"/>
            <w:tcBorders>
              <w:top w:val="single" w:sz="4" w:space="0" w:color="auto"/>
              <w:left w:val="single" w:sz="4" w:space="0" w:color="auto"/>
              <w:bottom w:val="single" w:sz="4" w:space="0" w:color="auto"/>
              <w:right w:val="single" w:sz="4" w:space="0" w:color="auto"/>
            </w:tcBorders>
            <w:hideMark/>
          </w:tcPr>
          <w:p w14:paraId="3BA4AF55" w14:textId="77777777" w:rsidR="00F474ED" w:rsidRDefault="00F474ED" w:rsidP="00F474ED">
            <w:pPr>
              <w:spacing w:line="240" w:lineRule="auto"/>
              <w:jc w:val="both"/>
              <w:rPr>
                <w:b/>
                <w:bCs/>
              </w:rPr>
            </w:pPr>
            <w:bookmarkStart w:id="2" w:name="_Hlk146619540"/>
            <w:r>
              <w:rPr>
                <w:b/>
                <w:bCs/>
              </w:rPr>
              <w:t>Integrante</w:t>
            </w:r>
          </w:p>
        </w:tc>
        <w:tc>
          <w:tcPr>
            <w:tcW w:w="1559" w:type="dxa"/>
            <w:tcBorders>
              <w:top w:val="single" w:sz="4" w:space="0" w:color="auto"/>
              <w:left w:val="single" w:sz="4" w:space="0" w:color="auto"/>
              <w:bottom w:val="single" w:sz="4" w:space="0" w:color="auto"/>
              <w:right w:val="single" w:sz="4" w:space="0" w:color="auto"/>
            </w:tcBorders>
            <w:hideMark/>
          </w:tcPr>
          <w:p w14:paraId="37E72FB7" w14:textId="77777777" w:rsidR="00F474ED" w:rsidRDefault="00F474ED" w:rsidP="00F474ED">
            <w:pPr>
              <w:spacing w:line="240" w:lineRule="auto"/>
              <w:jc w:val="both"/>
              <w:rPr>
                <w:b/>
                <w:bCs/>
              </w:rPr>
            </w:pPr>
            <w:r>
              <w:rPr>
                <w:b/>
                <w:bCs/>
              </w:rPr>
              <w:t xml:space="preserve">Cargo </w:t>
            </w:r>
          </w:p>
        </w:tc>
        <w:tc>
          <w:tcPr>
            <w:tcW w:w="1134" w:type="dxa"/>
            <w:tcBorders>
              <w:top w:val="single" w:sz="4" w:space="0" w:color="auto"/>
              <w:left w:val="single" w:sz="4" w:space="0" w:color="auto"/>
              <w:bottom w:val="single" w:sz="4" w:space="0" w:color="auto"/>
              <w:right w:val="single" w:sz="4" w:space="0" w:color="auto"/>
            </w:tcBorders>
            <w:hideMark/>
          </w:tcPr>
          <w:p w14:paraId="3B1E3F2C" w14:textId="77777777" w:rsidR="00F474ED" w:rsidRDefault="00F474ED" w:rsidP="00F474ED">
            <w:pPr>
              <w:spacing w:line="240" w:lineRule="auto"/>
              <w:jc w:val="center"/>
              <w:rPr>
                <w:b/>
                <w:bCs/>
              </w:rPr>
            </w:pPr>
            <w:r>
              <w:rPr>
                <w:b/>
                <w:bCs/>
              </w:rPr>
              <w:t>A favor</w:t>
            </w:r>
          </w:p>
        </w:tc>
        <w:tc>
          <w:tcPr>
            <w:tcW w:w="1276" w:type="dxa"/>
            <w:tcBorders>
              <w:top w:val="single" w:sz="4" w:space="0" w:color="auto"/>
              <w:left w:val="single" w:sz="4" w:space="0" w:color="auto"/>
              <w:bottom w:val="single" w:sz="4" w:space="0" w:color="auto"/>
              <w:right w:val="single" w:sz="4" w:space="0" w:color="auto"/>
            </w:tcBorders>
            <w:hideMark/>
          </w:tcPr>
          <w:p w14:paraId="126A3D99" w14:textId="77777777" w:rsidR="00F474ED" w:rsidRDefault="00F474ED" w:rsidP="00F474ED">
            <w:pPr>
              <w:spacing w:line="240" w:lineRule="auto"/>
              <w:jc w:val="center"/>
              <w:rPr>
                <w:b/>
                <w:bCs/>
              </w:rPr>
            </w:pPr>
            <w:r>
              <w:rPr>
                <w:b/>
                <w:bCs/>
              </w:rPr>
              <w:t>En contra</w:t>
            </w:r>
          </w:p>
        </w:tc>
        <w:tc>
          <w:tcPr>
            <w:tcW w:w="1418" w:type="dxa"/>
            <w:tcBorders>
              <w:top w:val="single" w:sz="4" w:space="0" w:color="auto"/>
              <w:left w:val="single" w:sz="4" w:space="0" w:color="auto"/>
              <w:bottom w:val="single" w:sz="4" w:space="0" w:color="auto"/>
              <w:right w:val="single" w:sz="4" w:space="0" w:color="auto"/>
            </w:tcBorders>
            <w:hideMark/>
          </w:tcPr>
          <w:p w14:paraId="10C9DC6B" w14:textId="77777777" w:rsidR="00F474ED" w:rsidRDefault="00F474ED" w:rsidP="00F474ED">
            <w:pPr>
              <w:spacing w:line="240" w:lineRule="auto"/>
              <w:jc w:val="both"/>
              <w:rPr>
                <w:b/>
                <w:bCs/>
              </w:rPr>
            </w:pPr>
            <w:r>
              <w:rPr>
                <w:b/>
                <w:bCs/>
              </w:rPr>
              <w:t xml:space="preserve">Abstención </w:t>
            </w:r>
          </w:p>
        </w:tc>
      </w:tr>
      <w:tr w:rsidR="00F474ED" w14:paraId="4458DFCC" w14:textId="77777777" w:rsidTr="00F474ED">
        <w:trPr>
          <w:trHeight w:val="333"/>
        </w:trPr>
        <w:tc>
          <w:tcPr>
            <w:tcW w:w="3539" w:type="dxa"/>
            <w:tcBorders>
              <w:top w:val="single" w:sz="4" w:space="0" w:color="auto"/>
              <w:left w:val="single" w:sz="4" w:space="0" w:color="auto"/>
              <w:bottom w:val="single" w:sz="4" w:space="0" w:color="auto"/>
              <w:right w:val="single" w:sz="4" w:space="0" w:color="auto"/>
            </w:tcBorders>
            <w:hideMark/>
          </w:tcPr>
          <w:p w14:paraId="14059CDE" w14:textId="77777777" w:rsidR="00F474ED" w:rsidRDefault="00F474ED" w:rsidP="00F474ED">
            <w:pPr>
              <w:spacing w:line="240" w:lineRule="auto"/>
              <w:jc w:val="both"/>
              <w:rPr>
                <w:sz w:val="20"/>
                <w:szCs w:val="20"/>
              </w:rPr>
            </w:pPr>
            <w:r>
              <w:rPr>
                <w:sz w:val="20"/>
                <w:szCs w:val="20"/>
              </w:rPr>
              <w:t xml:space="preserve">C. Alejandro Barragán Sánchez </w:t>
            </w:r>
          </w:p>
        </w:tc>
        <w:tc>
          <w:tcPr>
            <w:tcW w:w="1559" w:type="dxa"/>
            <w:tcBorders>
              <w:top w:val="single" w:sz="4" w:space="0" w:color="auto"/>
              <w:left w:val="single" w:sz="4" w:space="0" w:color="auto"/>
              <w:bottom w:val="single" w:sz="4" w:space="0" w:color="auto"/>
              <w:right w:val="single" w:sz="4" w:space="0" w:color="auto"/>
            </w:tcBorders>
            <w:hideMark/>
          </w:tcPr>
          <w:p w14:paraId="365FA792" w14:textId="77777777" w:rsidR="00F474ED" w:rsidRDefault="00F474ED" w:rsidP="00F474ED">
            <w:pPr>
              <w:spacing w:line="240" w:lineRule="auto"/>
              <w:jc w:val="center"/>
              <w:rPr>
                <w:sz w:val="20"/>
                <w:szCs w:val="20"/>
              </w:rPr>
            </w:pPr>
            <w:r>
              <w:rPr>
                <w:sz w:val="20"/>
                <w:szCs w:val="20"/>
              </w:rPr>
              <w:t>Presidente</w:t>
            </w:r>
          </w:p>
        </w:tc>
        <w:tc>
          <w:tcPr>
            <w:tcW w:w="1134" w:type="dxa"/>
            <w:tcBorders>
              <w:top w:val="single" w:sz="4" w:space="0" w:color="auto"/>
              <w:left w:val="single" w:sz="4" w:space="0" w:color="auto"/>
              <w:bottom w:val="single" w:sz="4" w:space="0" w:color="auto"/>
              <w:right w:val="single" w:sz="4" w:space="0" w:color="auto"/>
            </w:tcBorders>
            <w:hideMark/>
          </w:tcPr>
          <w:p w14:paraId="0EAC6B5A" w14:textId="77777777" w:rsidR="00F474ED" w:rsidRDefault="00F474ED" w:rsidP="00F474ED">
            <w:pPr>
              <w:spacing w:line="240" w:lineRule="auto"/>
              <w:jc w:val="center"/>
              <w:rPr>
                <w:sz w:val="32"/>
                <w:szCs w:val="32"/>
              </w:rPr>
            </w:pPr>
            <w:r>
              <w:rPr>
                <w:noProof/>
              </w:rPr>
              <w:drawing>
                <wp:anchor distT="0" distB="0" distL="114300" distR="114300" simplePos="0" relativeHeight="251680768" behindDoc="1" locked="0" layoutInCell="1" allowOverlap="1" wp14:anchorId="5651018D" wp14:editId="7CB561A6">
                  <wp:simplePos x="0" y="0"/>
                  <wp:positionH relativeFrom="column">
                    <wp:posOffset>230505</wp:posOffset>
                  </wp:positionH>
                  <wp:positionV relativeFrom="paragraph">
                    <wp:posOffset>20320</wp:posOffset>
                  </wp:positionV>
                  <wp:extent cx="201295" cy="201295"/>
                  <wp:effectExtent l="0" t="0" r="8255" b="825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14:sizeRelH relativeFrom="page">
                    <wp14:pctWidth>0</wp14:pctWidth>
                  </wp14:sizeRelH>
                  <wp14:sizeRelV relativeFrom="page">
                    <wp14:pctHeight>0</wp14:pctHeight>
                  </wp14:sizeRelV>
                </wp:anchor>
              </w:drawing>
            </w:r>
          </w:p>
        </w:tc>
        <w:tc>
          <w:tcPr>
            <w:tcW w:w="1276" w:type="dxa"/>
            <w:tcBorders>
              <w:top w:val="single" w:sz="4" w:space="0" w:color="auto"/>
              <w:left w:val="single" w:sz="4" w:space="0" w:color="auto"/>
              <w:bottom w:val="single" w:sz="4" w:space="0" w:color="auto"/>
              <w:right w:val="single" w:sz="4" w:space="0" w:color="auto"/>
            </w:tcBorders>
          </w:tcPr>
          <w:p w14:paraId="079F10F9" w14:textId="77777777" w:rsidR="00F474ED" w:rsidRDefault="00F474ED" w:rsidP="00F474ED">
            <w:pPr>
              <w:spacing w:line="240" w:lineRule="auto"/>
              <w:jc w:val="both"/>
            </w:pPr>
          </w:p>
        </w:tc>
        <w:tc>
          <w:tcPr>
            <w:tcW w:w="1418" w:type="dxa"/>
            <w:tcBorders>
              <w:top w:val="single" w:sz="4" w:space="0" w:color="auto"/>
              <w:left w:val="single" w:sz="4" w:space="0" w:color="auto"/>
              <w:bottom w:val="single" w:sz="4" w:space="0" w:color="auto"/>
              <w:right w:val="single" w:sz="4" w:space="0" w:color="auto"/>
            </w:tcBorders>
          </w:tcPr>
          <w:p w14:paraId="7C5AD98D" w14:textId="77777777" w:rsidR="00F474ED" w:rsidRDefault="00F474ED" w:rsidP="00F474ED">
            <w:pPr>
              <w:spacing w:line="240" w:lineRule="auto"/>
              <w:jc w:val="both"/>
            </w:pPr>
          </w:p>
        </w:tc>
      </w:tr>
      <w:tr w:rsidR="00F474ED" w14:paraId="194DFCE5" w14:textId="77777777" w:rsidTr="00F474ED">
        <w:trPr>
          <w:trHeight w:val="351"/>
        </w:trPr>
        <w:tc>
          <w:tcPr>
            <w:tcW w:w="3539" w:type="dxa"/>
            <w:tcBorders>
              <w:top w:val="single" w:sz="4" w:space="0" w:color="auto"/>
              <w:left w:val="single" w:sz="4" w:space="0" w:color="auto"/>
              <w:bottom w:val="single" w:sz="4" w:space="0" w:color="auto"/>
              <w:right w:val="single" w:sz="4" w:space="0" w:color="auto"/>
            </w:tcBorders>
            <w:hideMark/>
          </w:tcPr>
          <w:p w14:paraId="208E6C67" w14:textId="77777777" w:rsidR="00F474ED" w:rsidRDefault="00F474ED" w:rsidP="00F474ED">
            <w:pPr>
              <w:spacing w:line="240" w:lineRule="auto"/>
              <w:jc w:val="both"/>
              <w:rPr>
                <w:sz w:val="20"/>
                <w:szCs w:val="20"/>
              </w:rPr>
            </w:pPr>
            <w:r>
              <w:rPr>
                <w:sz w:val="20"/>
                <w:szCs w:val="20"/>
              </w:rPr>
              <w:t xml:space="preserve">C. Tania Magdalena Bernardino Juárez </w:t>
            </w:r>
          </w:p>
        </w:tc>
        <w:tc>
          <w:tcPr>
            <w:tcW w:w="1559" w:type="dxa"/>
            <w:tcBorders>
              <w:top w:val="single" w:sz="4" w:space="0" w:color="auto"/>
              <w:left w:val="single" w:sz="4" w:space="0" w:color="auto"/>
              <w:bottom w:val="single" w:sz="4" w:space="0" w:color="auto"/>
              <w:right w:val="single" w:sz="4" w:space="0" w:color="auto"/>
            </w:tcBorders>
            <w:hideMark/>
          </w:tcPr>
          <w:p w14:paraId="12E17659" w14:textId="77777777" w:rsidR="00F474ED" w:rsidRDefault="00F474ED" w:rsidP="00F474ED">
            <w:pPr>
              <w:spacing w:line="240" w:lineRule="auto"/>
              <w:jc w:val="center"/>
              <w:rPr>
                <w:sz w:val="20"/>
                <w:szCs w:val="20"/>
              </w:rPr>
            </w:pPr>
            <w:r>
              <w:rPr>
                <w:sz w:val="20"/>
                <w:szCs w:val="20"/>
              </w:rPr>
              <w:t>Vocal</w:t>
            </w:r>
          </w:p>
        </w:tc>
        <w:tc>
          <w:tcPr>
            <w:tcW w:w="1134" w:type="dxa"/>
            <w:tcBorders>
              <w:top w:val="single" w:sz="4" w:space="0" w:color="auto"/>
              <w:left w:val="single" w:sz="4" w:space="0" w:color="auto"/>
              <w:bottom w:val="single" w:sz="4" w:space="0" w:color="auto"/>
              <w:right w:val="single" w:sz="4" w:space="0" w:color="auto"/>
            </w:tcBorders>
            <w:hideMark/>
          </w:tcPr>
          <w:p w14:paraId="6E860062" w14:textId="77777777" w:rsidR="00F474ED" w:rsidRDefault="00F474ED" w:rsidP="00F474ED">
            <w:pPr>
              <w:spacing w:line="240" w:lineRule="auto"/>
              <w:jc w:val="center"/>
              <w:rPr>
                <w:sz w:val="32"/>
                <w:szCs w:val="32"/>
              </w:rPr>
            </w:pPr>
            <w:r>
              <w:rPr>
                <w:noProof/>
              </w:rPr>
              <w:drawing>
                <wp:anchor distT="0" distB="0" distL="114300" distR="114300" simplePos="0" relativeHeight="251681792" behindDoc="1" locked="0" layoutInCell="1" allowOverlap="1" wp14:anchorId="55701EEE" wp14:editId="495F7397">
                  <wp:simplePos x="0" y="0"/>
                  <wp:positionH relativeFrom="column">
                    <wp:posOffset>230505</wp:posOffset>
                  </wp:positionH>
                  <wp:positionV relativeFrom="paragraph">
                    <wp:posOffset>21590</wp:posOffset>
                  </wp:positionV>
                  <wp:extent cx="201295" cy="201295"/>
                  <wp:effectExtent l="0" t="0" r="8255" b="825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14:sizeRelH relativeFrom="page">
                    <wp14:pctWidth>0</wp14:pctWidth>
                  </wp14:sizeRelH>
                  <wp14:sizeRelV relativeFrom="page">
                    <wp14:pctHeight>0</wp14:pctHeight>
                  </wp14:sizeRelV>
                </wp:anchor>
              </w:drawing>
            </w:r>
          </w:p>
        </w:tc>
        <w:tc>
          <w:tcPr>
            <w:tcW w:w="1276" w:type="dxa"/>
            <w:tcBorders>
              <w:top w:val="single" w:sz="4" w:space="0" w:color="auto"/>
              <w:left w:val="single" w:sz="4" w:space="0" w:color="auto"/>
              <w:bottom w:val="single" w:sz="4" w:space="0" w:color="auto"/>
              <w:right w:val="single" w:sz="4" w:space="0" w:color="auto"/>
            </w:tcBorders>
          </w:tcPr>
          <w:p w14:paraId="25C99774" w14:textId="77777777" w:rsidR="00F474ED" w:rsidRDefault="00F474ED" w:rsidP="00F474ED">
            <w:pPr>
              <w:spacing w:line="240" w:lineRule="auto"/>
              <w:jc w:val="both"/>
            </w:pPr>
          </w:p>
        </w:tc>
        <w:tc>
          <w:tcPr>
            <w:tcW w:w="1418" w:type="dxa"/>
            <w:tcBorders>
              <w:top w:val="single" w:sz="4" w:space="0" w:color="auto"/>
              <w:left w:val="single" w:sz="4" w:space="0" w:color="auto"/>
              <w:bottom w:val="single" w:sz="4" w:space="0" w:color="auto"/>
              <w:right w:val="single" w:sz="4" w:space="0" w:color="auto"/>
            </w:tcBorders>
          </w:tcPr>
          <w:p w14:paraId="41C40DB0" w14:textId="77777777" w:rsidR="00F474ED" w:rsidRDefault="00F474ED" w:rsidP="00F474ED">
            <w:pPr>
              <w:spacing w:line="240" w:lineRule="auto"/>
              <w:jc w:val="both"/>
            </w:pPr>
          </w:p>
        </w:tc>
      </w:tr>
      <w:tr w:rsidR="00F474ED" w14:paraId="054C2C6D" w14:textId="77777777" w:rsidTr="00F474ED">
        <w:trPr>
          <w:trHeight w:val="511"/>
        </w:trPr>
        <w:tc>
          <w:tcPr>
            <w:tcW w:w="3539" w:type="dxa"/>
            <w:tcBorders>
              <w:top w:val="single" w:sz="4" w:space="0" w:color="auto"/>
              <w:left w:val="single" w:sz="4" w:space="0" w:color="auto"/>
              <w:bottom w:val="single" w:sz="4" w:space="0" w:color="auto"/>
              <w:right w:val="single" w:sz="4" w:space="0" w:color="auto"/>
            </w:tcBorders>
            <w:hideMark/>
          </w:tcPr>
          <w:p w14:paraId="5FEB9C81" w14:textId="77777777" w:rsidR="00F474ED" w:rsidRDefault="00F474ED" w:rsidP="00F474ED">
            <w:pPr>
              <w:spacing w:line="240" w:lineRule="auto"/>
              <w:jc w:val="both"/>
            </w:pPr>
            <w:r>
              <w:rPr>
                <w:sz w:val="20"/>
                <w:szCs w:val="20"/>
              </w:rPr>
              <w:t>C. Magali Casillas Contreras</w:t>
            </w:r>
          </w:p>
        </w:tc>
        <w:tc>
          <w:tcPr>
            <w:tcW w:w="1559" w:type="dxa"/>
            <w:tcBorders>
              <w:top w:val="single" w:sz="4" w:space="0" w:color="auto"/>
              <w:left w:val="single" w:sz="4" w:space="0" w:color="auto"/>
              <w:bottom w:val="single" w:sz="4" w:space="0" w:color="auto"/>
              <w:right w:val="single" w:sz="4" w:space="0" w:color="auto"/>
            </w:tcBorders>
            <w:hideMark/>
          </w:tcPr>
          <w:p w14:paraId="6CDFED5B" w14:textId="77777777" w:rsidR="00F474ED" w:rsidRDefault="00F474ED" w:rsidP="00F474ED">
            <w:pPr>
              <w:spacing w:line="240" w:lineRule="auto"/>
              <w:jc w:val="center"/>
            </w:pPr>
            <w:r>
              <w:rPr>
                <w:sz w:val="20"/>
                <w:szCs w:val="20"/>
              </w:rPr>
              <w:t>Vocal</w:t>
            </w:r>
          </w:p>
        </w:tc>
        <w:tc>
          <w:tcPr>
            <w:tcW w:w="1134" w:type="dxa"/>
            <w:tcBorders>
              <w:top w:val="single" w:sz="4" w:space="0" w:color="auto"/>
              <w:left w:val="single" w:sz="4" w:space="0" w:color="auto"/>
              <w:bottom w:val="single" w:sz="4" w:space="0" w:color="auto"/>
              <w:right w:val="single" w:sz="4" w:space="0" w:color="auto"/>
            </w:tcBorders>
            <w:hideMark/>
          </w:tcPr>
          <w:p w14:paraId="65A1BCDC" w14:textId="77777777" w:rsidR="00F474ED" w:rsidRDefault="00F474ED" w:rsidP="00F474ED">
            <w:pPr>
              <w:spacing w:line="240" w:lineRule="auto"/>
              <w:jc w:val="center"/>
              <w:rPr>
                <w:sz w:val="32"/>
                <w:szCs w:val="32"/>
              </w:rPr>
            </w:pPr>
            <w:r>
              <w:rPr>
                <w:noProof/>
              </w:rPr>
              <w:drawing>
                <wp:anchor distT="0" distB="0" distL="114300" distR="114300" simplePos="0" relativeHeight="251682816" behindDoc="1" locked="0" layoutInCell="1" allowOverlap="1" wp14:anchorId="6DE24D9B" wp14:editId="1DC826C7">
                  <wp:simplePos x="0" y="0"/>
                  <wp:positionH relativeFrom="column">
                    <wp:posOffset>230505</wp:posOffset>
                  </wp:positionH>
                  <wp:positionV relativeFrom="paragraph">
                    <wp:posOffset>27305</wp:posOffset>
                  </wp:positionV>
                  <wp:extent cx="201295" cy="201295"/>
                  <wp:effectExtent l="0" t="0" r="8255" b="825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14:sizeRelH relativeFrom="page">
                    <wp14:pctWidth>0</wp14:pctWidth>
                  </wp14:sizeRelH>
                  <wp14:sizeRelV relativeFrom="page">
                    <wp14:pctHeight>0</wp14:pctHeight>
                  </wp14:sizeRelV>
                </wp:anchor>
              </w:drawing>
            </w:r>
          </w:p>
        </w:tc>
        <w:tc>
          <w:tcPr>
            <w:tcW w:w="1276" w:type="dxa"/>
            <w:tcBorders>
              <w:top w:val="single" w:sz="4" w:space="0" w:color="auto"/>
              <w:left w:val="single" w:sz="4" w:space="0" w:color="auto"/>
              <w:bottom w:val="single" w:sz="4" w:space="0" w:color="auto"/>
              <w:right w:val="single" w:sz="4" w:space="0" w:color="auto"/>
            </w:tcBorders>
          </w:tcPr>
          <w:p w14:paraId="08D7270E" w14:textId="77777777" w:rsidR="00F474ED" w:rsidRDefault="00F474ED" w:rsidP="00F474ED">
            <w:pPr>
              <w:spacing w:line="240" w:lineRule="auto"/>
              <w:jc w:val="both"/>
            </w:pPr>
          </w:p>
        </w:tc>
        <w:tc>
          <w:tcPr>
            <w:tcW w:w="1418" w:type="dxa"/>
            <w:tcBorders>
              <w:top w:val="single" w:sz="4" w:space="0" w:color="auto"/>
              <w:left w:val="single" w:sz="4" w:space="0" w:color="auto"/>
              <w:bottom w:val="single" w:sz="4" w:space="0" w:color="auto"/>
              <w:right w:val="single" w:sz="4" w:space="0" w:color="auto"/>
            </w:tcBorders>
            <w:hideMark/>
          </w:tcPr>
          <w:p w14:paraId="4102037A" w14:textId="77777777" w:rsidR="00F474ED" w:rsidRDefault="00F474ED" w:rsidP="00F474ED">
            <w:pPr>
              <w:tabs>
                <w:tab w:val="left" w:pos="780"/>
              </w:tabs>
              <w:spacing w:line="240" w:lineRule="auto"/>
              <w:jc w:val="both"/>
            </w:pPr>
            <w:r>
              <w:tab/>
            </w:r>
          </w:p>
        </w:tc>
        <w:bookmarkEnd w:id="2"/>
      </w:tr>
    </w:tbl>
    <w:p w14:paraId="5AF1158F" w14:textId="406F106C" w:rsidR="00660867" w:rsidRPr="00660867" w:rsidRDefault="00660867" w:rsidP="00660867">
      <w:pPr>
        <w:spacing w:line="240" w:lineRule="auto"/>
        <w:rPr>
          <w:sz w:val="24"/>
          <w:szCs w:val="24"/>
        </w:rPr>
      </w:pPr>
      <w:r w:rsidRPr="00660867">
        <w:t xml:space="preserve">Fue aprobado por unanimidad. </w:t>
      </w:r>
    </w:p>
    <w:p w14:paraId="4939F091" w14:textId="7FD5D673" w:rsidR="00660867" w:rsidRDefault="00660867" w:rsidP="00660867">
      <w:pPr>
        <w:spacing w:line="240" w:lineRule="auto"/>
        <w:rPr>
          <w:bCs/>
        </w:rPr>
      </w:pPr>
    </w:p>
    <w:p w14:paraId="1C9547CD" w14:textId="68C74633" w:rsidR="00660867" w:rsidRDefault="00321CB3" w:rsidP="00660867">
      <w:pPr>
        <w:spacing w:line="240" w:lineRule="auto"/>
        <w:jc w:val="both"/>
        <w:rPr>
          <w:b/>
          <w:bCs/>
          <w:sz w:val="28"/>
          <w:szCs w:val="28"/>
        </w:rPr>
      </w:pPr>
      <w:bookmarkStart w:id="3" w:name="_Hlk146619612"/>
      <w:r>
        <w:rPr>
          <w:b/>
          <w:bCs/>
          <w:sz w:val="28"/>
          <w:szCs w:val="28"/>
        </w:rPr>
        <w:t>PUNTO No. 3.-</w:t>
      </w:r>
      <w:bookmarkEnd w:id="3"/>
      <w:r>
        <w:rPr>
          <w:b/>
          <w:bCs/>
          <w:sz w:val="28"/>
          <w:szCs w:val="28"/>
        </w:rPr>
        <w:t xml:space="preserve"> Análisis, estudio y en su caso aprobación y dictaminacion del dictamen del comité de obra publica </w:t>
      </w:r>
      <w:r w:rsidRPr="00321CB3">
        <w:rPr>
          <w:b/>
          <w:bCs/>
          <w:sz w:val="28"/>
          <w:szCs w:val="28"/>
        </w:rPr>
        <w:t>que contiene el fallo final respecto a la obra pública número FORTA</w:t>
      </w:r>
      <w:r w:rsidR="009C3060">
        <w:rPr>
          <w:b/>
          <w:bCs/>
          <w:sz w:val="28"/>
          <w:szCs w:val="28"/>
        </w:rPr>
        <w:t>-</w:t>
      </w:r>
      <w:r w:rsidRPr="00321CB3">
        <w:rPr>
          <w:b/>
          <w:bCs/>
          <w:sz w:val="28"/>
          <w:szCs w:val="28"/>
        </w:rPr>
        <w:t xml:space="preserve"> 007</w:t>
      </w:r>
      <w:r w:rsidR="009C3060">
        <w:rPr>
          <w:b/>
          <w:bCs/>
          <w:sz w:val="28"/>
          <w:szCs w:val="28"/>
        </w:rPr>
        <w:t>-</w:t>
      </w:r>
      <w:r w:rsidRPr="00321CB3">
        <w:rPr>
          <w:b/>
          <w:bCs/>
          <w:sz w:val="28"/>
          <w:szCs w:val="28"/>
        </w:rPr>
        <w:t>2023 denominada Construcción de camellones, rehabilitación de carpeta asfáltica, rehabilitación de machuelos, iluminación de camellón central, jardinería y mobiliario urbano en la Av. Miguel de la Madrid Hurtado entre la Av. Pedro Ramírez Vázquez y la Av. José María González de Hermosillo en Ciudad Guzmán Municipio de Zapotlán el Grande, Jalisco.</w:t>
      </w:r>
    </w:p>
    <w:p w14:paraId="345AB107" w14:textId="164619D6" w:rsidR="00457831" w:rsidRDefault="00457831" w:rsidP="00660867">
      <w:pPr>
        <w:spacing w:line="240" w:lineRule="auto"/>
        <w:jc w:val="both"/>
        <w:rPr>
          <w:b/>
          <w:bCs/>
          <w:sz w:val="28"/>
          <w:szCs w:val="28"/>
        </w:rPr>
      </w:pPr>
    </w:p>
    <w:p w14:paraId="1A59D460" w14:textId="71BCEE05" w:rsidR="00457831" w:rsidRPr="00457831" w:rsidRDefault="00457831" w:rsidP="00457831">
      <w:pPr>
        <w:jc w:val="both"/>
      </w:pPr>
      <w:r>
        <w:t xml:space="preserve">Antes de exponer el tema el presidente compartió algunos antecedentes; </w:t>
      </w:r>
      <w:r w:rsidR="00F474ED">
        <w:t>q</w:t>
      </w:r>
      <w:r>
        <w:t>ue mediante oficio 175/DGGC/2023 de fecha 30 de agosto del presente año suscrito por la arquitecta Miriam Salom</w:t>
      </w:r>
      <w:r w:rsidR="009C3060">
        <w:t>é</w:t>
      </w:r>
      <w:r>
        <w:t xml:space="preserve"> Torres Lares </w:t>
      </w:r>
      <w:r w:rsidR="009C3060">
        <w:t>en su</w:t>
      </w:r>
      <w:r>
        <w:t xml:space="preserve"> carácter de secretaria técnica del </w:t>
      </w:r>
      <w:r w:rsidR="009C3060">
        <w:t>C</w:t>
      </w:r>
      <w:r>
        <w:t xml:space="preserve">omité de </w:t>
      </w:r>
      <w:r w:rsidR="009C3060">
        <w:t>O</w:t>
      </w:r>
      <w:r>
        <w:t>bra pública del gobierno de Zapotlán el Grande me solicit</w:t>
      </w:r>
      <w:r w:rsidR="003B749A">
        <w:t>ó</w:t>
      </w:r>
      <w:r>
        <w:t xml:space="preserve"> que mi calidad de presidente de la comisión permanente de obras públicas y regularización de la tierra dar a conocer el fallo respecto a la obra FORTA</w:t>
      </w:r>
      <w:r w:rsidR="003B749A">
        <w:t>-</w:t>
      </w:r>
      <w:r>
        <w:t>007</w:t>
      </w:r>
      <w:r w:rsidR="003B749A">
        <w:t>-</w:t>
      </w:r>
      <w:r>
        <w:t xml:space="preserve">2023 construcción de camellones, rehabilitación de carpetas asfáltica, rehabilitación de machuelos, iluminación del </w:t>
      </w:r>
      <w:r w:rsidR="008707AA">
        <w:t>camellón</w:t>
      </w:r>
      <w:r>
        <w:t xml:space="preserve"> central, </w:t>
      </w:r>
      <w:r w:rsidR="008707AA">
        <w:t>jardinería</w:t>
      </w:r>
      <w:r>
        <w:t xml:space="preserve"> y mobiliario urbano en la </w:t>
      </w:r>
      <w:r w:rsidRPr="00457831">
        <w:t>Av. Miguel De La Madrid Hurtado entre la Av. Pedro Ramírez Vázquez y la Av. José María González De Hermosillo en Ciudad Guzmán Municipio De Zapotlán Grande</w:t>
      </w:r>
      <w:r>
        <w:t xml:space="preserve">, </w:t>
      </w:r>
      <w:r w:rsidR="008707AA">
        <w:t>así</w:t>
      </w:r>
      <w:r>
        <w:t xml:space="preserve"> como al contratista ganador ciudadano </w:t>
      </w:r>
      <w:r w:rsidR="008707AA">
        <w:t>José</w:t>
      </w:r>
      <w:r>
        <w:t xml:space="preserve"> </w:t>
      </w:r>
      <w:proofErr w:type="spellStart"/>
      <w:r w:rsidR="00F91754">
        <w:t>A</w:t>
      </w:r>
      <w:r>
        <w:t>bac</w:t>
      </w:r>
      <w:r w:rsidR="00F91754">
        <w:t>ú</w:t>
      </w:r>
      <w:proofErr w:type="spellEnd"/>
      <w:r>
        <w:t xml:space="preserve"> </w:t>
      </w:r>
      <w:r w:rsidR="008707AA">
        <w:t>Sánchez</w:t>
      </w:r>
      <w:r>
        <w:t xml:space="preserve"> Sandoval con la propuesta económica de $13,743,267.41 </w:t>
      </w:r>
      <w:r w:rsidR="00F91754">
        <w:t>(Trece Millones Setecientos Cuarenta y Tres Pesos 41/100 M.</w:t>
      </w:r>
      <w:r w:rsidR="00F91754">
        <w:rPr>
          <w:bCs/>
        </w:rPr>
        <w:t>N.</w:t>
      </w:r>
      <w:r w:rsidR="00F91754">
        <w:t>)</w:t>
      </w:r>
      <w:r>
        <w:t xml:space="preserve"> </w:t>
      </w:r>
      <w:r w:rsidR="00F91754">
        <w:t>;</w:t>
      </w:r>
      <w:r>
        <w:t xml:space="preserve"> </w:t>
      </w:r>
      <w:r w:rsidR="008707AA">
        <w:t>así</w:t>
      </w:r>
      <w:r>
        <w:t xml:space="preserve"> también les informo que se les hizo llegar el dictamen firmado por los integrantes del </w:t>
      </w:r>
      <w:r w:rsidR="00F91754">
        <w:t>C</w:t>
      </w:r>
      <w:r>
        <w:t xml:space="preserve">omité de </w:t>
      </w:r>
      <w:r w:rsidR="0000748B">
        <w:t>O</w:t>
      </w:r>
      <w:r>
        <w:t xml:space="preserve">bra </w:t>
      </w:r>
      <w:r w:rsidR="0000748B">
        <w:t>P</w:t>
      </w:r>
      <w:r w:rsidR="008707AA">
        <w:t xml:space="preserve">ública del </w:t>
      </w:r>
      <w:r w:rsidR="0000748B">
        <w:t>G</w:t>
      </w:r>
      <w:r w:rsidR="008707AA">
        <w:t xml:space="preserve">obierno </w:t>
      </w:r>
      <w:r w:rsidR="0000748B">
        <w:t>M</w:t>
      </w:r>
      <w:r w:rsidR="008707AA">
        <w:t xml:space="preserve">unicipal de Zapotlán el Grande Jalisco, el posible fallo emitido por el </w:t>
      </w:r>
      <w:r w:rsidR="0000748B">
        <w:t>Á</w:t>
      </w:r>
      <w:r w:rsidR="008707AA">
        <w:t xml:space="preserve">rea </w:t>
      </w:r>
      <w:r w:rsidR="0000748B">
        <w:t>T</w:t>
      </w:r>
      <w:r w:rsidR="008707AA">
        <w:t xml:space="preserve">écnica, dirigido a dicho comité y la tabla de evaluación para determinar al ganador de la obra </w:t>
      </w:r>
      <w:r w:rsidR="0000748B">
        <w:t>pública</w:t>
      </w:r>
      <w:r w:rsidR="008707AA">
        <w:t xml:space="preserve"> </w:t>
      </w:r>
      <w:r w:rsidR="0000748B">
        <w:t>FORTA-</w:t>
      </w:r>
      <w:r w:rsidR="008707AA">
        <w:t>007</w:t>
      </w:r>
      <w:r w:rsidR="0000748B">
        <w:t>-</w:t>
      </w:r>
      <w:r w:rsidR="008707AA">
        <w:t xml:space="preserve">2023. </w:t>
      </w:r>
    </w:p>
    <w:p w14:paraId="434B8005" w14:textId="726DBF60" w:rsidR="00B73A9A" w:rsidRDefault="00321CB3" w:rsidP="00451429">
      <w:pPr>
        <w:jc w:val="both"/>
      </w:pPr>
      <w:r>
        <w:rPr>
          <w:bCs/>
        </w:rPr>
        <w:t xml:space="preserve">Una vez </w:t>
      </w:r>
      <w:r w:rsidR="00451429">
        <w:rPr>
          <w:bCs/>
        </w:rPr>
        <w:t xml:space="preserve">aclaradas las dudas de los invitados </w:t>
      </w:r>
      <w:r w:rsidR="0050392B">
        <w:rPr>
          <w:bCs/>
        </w:rPr>
        <w:t xml:space="preserve">con la explicación del invitado </w:t>
      </w:r>
      <w:proofErr w:type="gramStart"/>
      <w:r w:rsidR="00F474ED">
        <w:rPr>
          <w:bCs/>
        </w:rPr>
        <w:t>D</w:t>
      </w:r>
      <w:r w:rsidR="0050392B">
        <w:rPr>
          <w:bCs/>
        </w:rPr>
        <w:t>irector</w:t>
      </w:r>
      <w:proofErr w:type="gramEnd"/>
      <w:r w:rsidR="0050392B">
        <w:rPr>
          <w:bCs/>
        </w:rPr>
        <w:t xml:space="preserve"> de Obras Publicas Julio Cesar López</w:t>
      </w:r>
      <w:r w:rsidR="0000748B">
        <w:rPr>
          <w:bCs/>
        </w:rPr>
        <w:t xml:space="preserve"> Frías</w:t>
      </w:r>
      <w:r w:rsidR="0050392B">
        <w:rPr>
          <w:bCs/>
        </w:rPr>
        <w:t>,</w:t>
      </w:r>
      <w:r w:rsidR="00A928F4">
        <w:rPr>
          <w:bCs/>
        </w:rPr>
        <w:t xml:space="preserve"> el presidente pregunt</w:t>
      </w:r>
      <w:r w:rsidR="009C3060">
        <w:rPr>
          <w:bCs/>
        </w:rPr>
        <w:t>ó</w:t>
      </w:r>
      <w:r w:rsidR="00A928F4">
        <w:rPr>
          <w:bCs/>
        </w:rPr>
        <w:t xml:space="preserve"> si existía alguna intervención antes de entrar a votación. </w:t>
      </w:r>
      <w:r w:rsidR="00451429">
        <w:rPr>
          <w:bCs/>
        </w:rPr>
        <w:t xml:space="preserve">Por lo que no habiendo mas dudas al respecto solicitó que quien estuviera de acuerdo en tomar como propio el Dictamen del Comité de </w:t>
      </w:r>
      <w:r w:rsidR="00451429">
        <w:rPr>
          <w:bCs/>
        </w:rPr>
        <w:lastRenderedPageBreak/>
        <w:t xml:space="preserve">Obra Publica  que contiene el fallo final respecto de la Obra Publica Numero FORTA-007-2023  denominada </w:t>
      </w:r>
      <w:r w:rsidR="00451429">
        <w:rPr>
          <w:b/>
          <w:bCs/>
        </w:rPr>
        <w:t>C</w:t>
      </w:r>
      <w:r w:rsidR="00451429" w:rsidRPr="00024CB4">
        <w:rPr>
          <w:b/>
          <w:bCs/>
        </w:rPr>
        <w:t>onstrucción de camellones, rehabilitación de carpeta asfáltica, rehabilitación de machuelos, iluminación de camellón central, jardinería y mobiliario urbano en la Av. Miguel de la Madrid Hurtado entre la Av. Pedro Ramírez Vázquez y la Av. José María González de Hermosillo en Ciudad Guzmán Municipio de Zapotlán el Grande, Jalisco</w:t>
      </w:r>
      <w:r w:rsidR="00451429">
        <w:rPr>
          <w:b/>
          <w:bCs/>
        </w:rPr>
        <w:t xml:space="preserve">; </w:t>
      </w:r>
      <w:r w:rsidR="00451429">
        <w:t xml:space="preserve">lo manifestara levantando la mano </w:t>
      </w:r>
    </w:p>
    <w:p w14:paraId="2C82535C" w14:textId="77777777" w:rsidR="007F1035" w:rsidRPr="00451429" w:rsidRDefault="007F1035" w:rsidP="00451429">
      <w:pPr>
        <w:jc w:val="both"/>
      </w:pPr>
    </w:p>
    <w:p w14:paraId="5BF16E41" w14:textId="217DEF7C" w:rsidR="00B73A9A" w:rsidRDefault="00B73A9A" w:rsidP="00A928F4">
      <w:pPr>
        <w:tabs>
          <w:tab w:val="left" w:pos="6525"/>
        </w:tabs>
        <w:spacing w:line="240" w:lineRule="auto"/>
        <w:jc w:val="both"/>
        <w:rPr>
          <w:bCs/>
        </w:rPr>
      </w:pPr>
      <w:r>
        <w:rPr>
          <w:b/>
          <w:bCs/>
          <w:sz w:val="24"/>
          <w:szCs w:val="24"/>
        </w:rPr>
        <w:t xml:space="preserve">Sentido del voto para la aprobación del punto número 3 del orden del día: </w:t>
      </w:r>
    </w:p>
    <w:tbl>
      <w:tblPr>
        <w:tblStyle w:val="Tablaconcuadrcula"/>
        <w:tblpPr w:leftFromText="141" w:rightFromText="141" w:vertAnchor="text" w:horzAnchor="margin" w:tblpY="96"/>
        <w:tblW w:w="9067" w:type="dxa"/>
        <w:tblInd w:w="0" w:type="dxa"/>
        <w:tblLayout w:type="fixed"/>
        <w:tblLook w:val="04A0" w:firstRow="1" w:lastRow="0" w:firstColumn="1" w:lastColumn="0" w:noHBand="0" w:noVBand="1"/>
      </w:tblPr>
      <w:tblGrid>
        <w:gridCol w:w="3982"/>
        <w:gridCol w:w="1371"/>
        <w:gridCol w:w="1021"/>
        <w:gridCol w:w="1276"/>
        <w:gridCol w:w="1417"/>
      </w:tblGrid>
      <w:tr w:rsidR="007F1035" w14:paraId="76086D86" w14:textId="77777777" w:rsidTr="007F1035">
        <w:trPr>
          <w:trHeight w:val="416"/>
        </w:trPr>
        <w:tc>
          <w:tcPr>
            <w:tcW w:w="3982" w:type="dxa"/>
            <w:tcBorders>
              <w:top w:val="single" w:sz="4" w:space="0" w:color="auto"/>
              <w:left w:val="single" w:sz="4" w:space="0" w:color="auto"/>
              <w:bottom w:val="single" w:sz="4" w:space="0" w:color="auto"/>
              <w:right w:val="single" w:sz="4" w:space="0" w:color="auto"/>
            </w:tcBorders>
            <w:hideMark/>
          </w:tcPr>
          <w:p w14:paraId="11A49A47" w14:textId="77777777" w:rsidR="007F1035" w:rsidRDefault="007F1035" w:rsidP="007F1035">
            <w:pPr>
              <w:spacing w:line="240" w:lineRule="auto"/>
              <w:jc w:val="both"/>
              <w:rPr>
                <w:b/>
                <w:bCs/>
              </w:rPr>
            </w:pPr>
            <w:r>
              <w:rPr>
                <w:b/>
                <w:bCs/>
              </w:rPr>
              <w:t>Integrante</w:t>
            </w:r>
          </w:p>
        </w:tc>
        <w:tc>
          <w:tcPr>
            <w:tcW w:w="1371" w:type="dxa"/>
            <w:tcBorders>
              <w:top w:val="single" w:sz="4" w:space="0" w:color="auto"/>
              <w:left w:val="single" w:sz="4" w:space="0" w:color="auto"/>
              <w:bottom w:val="single" w:sz="4" w:space="0" w:color="auto"/>
              <w:right w:val="single" w:sz="4" w:space="0" w:color="auto"/>
            </w:tcBorders>
            <w:hideMark/>
          </w:tcPr>
          <w:p w14:paraId="72BF4692" w14:textId="77777777" w:rsidR="007F1035" w:rsidRDefault="007F1035" w:rsidP="007F1035">
            <w:pPr>
              <w:spacing w:line="240" w:lineRule="auto"/>
              <w:jc w:val="both"/>
              <w:rPr>
                <w:b/>
                <w:bCs/>
              </w:rPr>
            </w:pPr>
            <w:r>
              <w:rPr>
                <w:b/>
                <w:bCs/>
              </w:rPr>
              <w:t xml:space="preserve">Cargo </w:t>
            </w:r>
          </w:p>
        </w:tc>
        <w:tc>
          <w:tcPr>
            <w:tcW w:w="1021" w:type="dxa"/>
            <w:tcBorders>
              <w:top w:val="single" w:sz="4" w:space="0" w:color="auto"/>
              <w:left w:val="single" w:sz="4" w:space="0" w:color="auto"/>
              <w:bottom w:val="single" w:sz="4" w:space="0" w:color="auto"/>
              <w:right w:val="single" w:sz="4" w:space="0" w:color="auto"/>
            </w:tcBorders>
            <w:hideMark/>
          </w:tcPr>
          <w:p w14:paraId="2F033265" w14:textId="77777777" w:rsidR="007F1035" w:rsidRDefault="007F1035" w:rsidP="007F1035">
            <w:pPr>
              <w:spacing w:line="240" w:lineRule="auto"/>
              <w:jc w:val="center"/>
              <w:rPr>
                <w:b/>
                <w:bCs/>
              </w:rPr>
            </w:pPr>
            <w:r>
              <w:rPr>
                <w:b/>
                <w:bCs/>
              </w:rPr>
              <w:t>A favor</w:t>
            </w:r>
          </w:p>
        </w:tc>
        <w:tc>
          <w:tcPr>
            <w:tcW w:w="1276" w:type="dxa"/>
            <w:tcBorders>
              <w:top w:val="single" w:sz="4" w:space="0" w:color="auto"/>
              <w:left w:val="single" w:sz="4" w:space="0" w:color="auto"/>
              <w:bottom w:val="single" w:sz="4" w:space="0" w:color="auto"/>
              <w:right w:val="single" w:sz="4" w:space="0" w:color="auto"/>
            </w:tcBorders>
            <w:hideMark/>
          </w:tcPr>
          <w:p w14:paraId="28B12123" w14:textId="77777777" w:rsidR="007F1035" w:rsidRDefault="007F1035" w:rsidP="007F1035">
            <w:pPr>
              <w:spacing w:line="240" w:lineRule="auto"/>
              <w:jc w:val="center"/>
              <w:rPr>
                <w:b/>
                <w:bCs/>
              </w:rPr>
            </w:pPr>
            <w:r>
              <w:rPr>
                <w:b/>
                <w:bCs/>
              </w:rPr>
              <w:t>En contra</w:t>
            </w:r>
          </w:p>
        </w:tc>
        <w:tc>
          <w:tcPr>
            <w:tcW w:w="1417" w:type="dxa"/>
            <w:tcBorders>
              <w:top w:val="single" w:sz="4" w:space="0" w:color="auto"/>
              <w:left w:val="single" w:sz="4" w:space="0" w:color="auto"/>
              <w:bottom w:val="single" w:sz="4" w:space="0" w:color="auto"/>
              <w:right w:val="single" w:sz="4" w:space="0" w:color="auto"/>
            </w:tcBorders>
            <w:hideMark/>
          </w:tcPr>
          <w:p w14:paraId="2E510A64" w14:textId="77777777" w:rsidR="007F1035" w:rsidRDefault="007F1035" w:rsidP="007F1035">
            <w:pPr>
              <w:spacing w:line="240" w:lineRule="auto"/>
              <w:jc w:val="both"/>
              <w:rPr>
                <w:b/>
                <w:bCs/>
              </w:rPr>
            </w:pPr>
            <w:r>
              <w:rPr>
                <w:b/>
                <w:bCs/>
              </w:rPr>
              <w:t xml:space="preserve">Abstención </w:t>
            </w:r>
          </w:p>
        </w:tc>
      </w:tr>
      <w:tr w:rsidR="007F1035" w14:paraId="0120FE63" w14:textId="77777777" w:rsidTr="007F1035">
        <w:trPr>
          <w:trHeight w:val="333"/>
        </w:trPr>
        <w:tc>
          <w:tcPr>
            <w:tcW w:w="3982" w:type="dxa"/>
            <w:tcBorders>
              <w:top w:val="single" w:sz="4" w:space="0" w:color="auto"/>
              <w:left w:val="single" w:sz="4" w:space="0" w:color="auto"/>
              <w:bottom w:val="single" w:sz="4" w:space="0" w:color="auto"/>
              <w:right w:val="single" w:sz="4" w:space="0" w:color="auto"/>
            </w:tcBorders>
            <w:hideMark/>
          </w:tcPr>
          <w:p w14:paraId="3C5EADA8" w14:textId="77777777" w:rsidR="007F1035" w:rsidRDefault="007F1035" w:rsidP="007F1035">
            <w:pPr>
              <w:spacing w:line="240" w:lineRule="auto"/>
              <w:jc w:val="both"/>
              <w:rPr>
                <w:sz w:val="20"/>
                <w:szCs w:val="20"/>
              </w:rPr>
            </w:pPr>
            <w:r>
              <w:rPr>
                <w:sz w:val="20"/>
                <w:szCs w:val="20"/>
              </w:rPr>
              <w:t xml:space="preserve">C. Alejandro Barragán Sánchez </w:t>
            </w:r>
          </w:p>
        </w:tc>
        <w:tc>
          <w:tcPr>
            <w:tcW w:w="1371" w:type="dxa"/>
            <w:tcBorders>
              <w:top w:val="single" w:sz="4" w:space="0" w:color="auto"/>
              <w:left w:val="single" w:sz="4" w:space="0" w:color="auto"/>
              <w:bottom w:val="single" w:sz="4" w:space="0" w:color="auto"/>
              <w:right w:val="single" w:sz="4" w:space="0" w:color="auto"/>
            </w:tcBorders>
            <w:hideMark/>
          </w:tcPr>
          <w:p w14:paraId="1738E92A" w14:textId="77777777" w:rsidR="007F1035" w:rsidRDefault="007F1035" w:rsidP="007F1035">
            <w:pPr>
              <w:spacing w:line="240" w:lineRule="auto"/>
              <w:jc w:val="center"/>
              <w:rPr>
                <w:sz w:val="20"/>
                <w:szCs w:val="20"/>
              </w:rPr>
            </w:pPr>
            <w:r>
              <w:rPr>
                <w:sz w:val="20"/>
                <w:szCs w:val="20"/>
              </w:rPr>
              <w:t>Presidente</w:t>
            </w:r>
          </w:p>
        </w:tc>
        <w:tc>
          <w:tcPr>
            <w:tcW w:w="1021" w:type="dxa"/>
            <w:tcBorders>
              <w:top w:val="single" w:sz="4" w:space="0" w:color="auto"/>
              <w:left w:val="single" w:sz="4" w:space="0" w:color="auto"/>
              <w:bottom w:val="single" w:sz="4" w:space="0" w:color="auto"/>
              <w:right w:val="single" w:sz="4" w:space="0" w:color="auto"/>
            </w:tcBorders>
            <w:hideMark/>
          </w:tcPr>
          <w:p w14:paraId="7D55AFA5" w14:textId="77777777" w:rsidR="007F1035" w:rsidRDefault="007F1035" w:rsidP="007F1035">
            <w:pPr>
              <w:spacing w:line="240" w:lineRule="auto"/>
              <w:jc w:val="center"/>
              <w:rPr>
                <w:sz w:val="32"/>
                <w:szCs w:val="32"/>
              </w:rPr>
            </w:pPr>
            <w:r>
              <w:rPr>
                <w:noProof/>
              </w:rPr>
              <w:drawing>
                <wp:anchor distT="0" distB="0" distL="114300" distR="114300" simplePos="0" relativeHeight="251676672" behindDoc="1" locked="0" layoutInCell="1" allowOverlap="1" wp14:anchorId="6D23DFBE" wp14:editId="144B605B">
                  <wp:simplePos x="0" y="0"/>
                  <wp:positionH relativeFrom="column">
                    <wp:posOffset>230505</wp:posOffset>
                  </wp:positionH>
                  <wp:positionV relativeFrom="paragraph">
                    <wp:posOffset>20320</wp:posOffset>
                  </wp:positionV>
                  <wp:extent cx="201295" cy="201295"/>
                  <wp:effectExtent l="0" t="0" r="8255" b="825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14:sizeRelH relativeFrom="page">
                    <wp14:pctWidth>0</wp14:pctWidth>
                  </wp14:sizeRelH>
                  <wp14:sizeRelV relativeFrom="page">
                    <wp14:pctHeight>0</wp14:pctHeight>
                  </wp14:sizeRelV>
                </wp:anchor>
              </w:drawing>
            </w:r>
          </w:p>
        </w:tc>
        <w:tc>
          <w:tcPr>
            <w:tcW w:w="1276" w:type="dxa"/>
            <w:tcBorders>
              <w:top w:val="single" w:sz="4" w:space="0" w:color="auto"/>
              <w:left w:val="single" w:sz="4" w:space="0" w:color="auto"/>
              <w:bottom w:val="single" w:sz="4" w:space="0" w:color="auto"/>
              <w:right w:val="single" w:sz="4" w:space="0" w:color="auto"/>
            </w:tcBorders>
          </w:tcPr>
          <w:p w14:paraId="5B404068" w14:textId="77777777" w:rsidR="007F1035" w:rsidRDefault="007F1035" w:rsidP="007F1035">
            <w:pPr>
              <w:spacing w:line="240" w:lineRule="auto"/>
              <w:jc w:val="both"/>
            </w:pPr>
          </w:p>
        </w:tc>
        <w:tc>
          <w:tcPr>
            <w:tcW w:w="1417" w:type="dxa"/>
            <w:tcBorders>
              <w:top w:val="single" w:sz="4" w:space="0" w:color="auto"/>
              <w:left w:val="single" w:sz="4" w:space="0" w:color="auto"/>
              <w:bottom w:val="single" w:sz="4" w:space="0" w:color="auto"/>
              <w:right w:val="single" w:sz="4" w:space="0" w:color="auto"/>
            </w:tcBorders>
          </w:tcPr>
          <w:p w14:paraId="4AF3AC2C" w14:textId="77777777" w:rsidR="007F1035" w:rsidRDefault="007F1035" w:rsidP="007F1035">
            <w:pPr>
              <w:spacing w:line="240" w:lineRule="auto"/>
              <w:jc w:val="both"/>
            </w:pPr>
          </w:p>
        </w:tc>
      </w:tr>
      <w:tr w:rsidR="007F1035" w14:paraId="756A8302" w14:textId="77777777" w:rsidTr="007F1035">
        <w:trPr>
          <w:trHeight w:val="351"/>
        </w:trPr>
        <w:tc>
          <w:tcPr>
            <w:tcW w:w="3982" w:type="dxa"/>
            <w:tcBorders>
              <w:top w:val="single" w:sz="4" w:space="0" w:color="auto"/>
              <w:left w:val="single" w:sz="4" w:space="0" w:color="auto"/>
              <w:bottom w:val="single" w:sz="4" w:space="0" w:color="auto"/>
              <w:right w:val="single" w:sz="4" w:space="0" w:color="auto"/>
            </w:tcBorders>
            <w:hideMark/>
          </w:tcPr>
          <w:p w14:paraId="69CBCCBE" w14:textId="77777777" w:rsidR="007F1035" w:rsidRDefault="007F1035" w:rsidP="007F1035">
            <w:pPr>
              <w:spacing w:line="240" w:lineRule="auto"/>
              <w:jc w:val="both"/>
              <w:rPr>
                <w:sz w:val="20"/>
                <w:szCs w:val="20"/>
              </w:rPr>
            </w:pPr>
            <w:r>
              <w:rPr>
                <w:sz w:val="20"/>
                <w:szCs w:val="20"/>
              </w:rPr>
              <w:t xml:space="preserve">C. Tania Magdalena Bernardino Juárez </w:t>
            </w:r>
          </w:p>
        </w:tc>
        <w:tc>
          <w:tcPr>
            <w:tcW w:w="1371" w:type="dxa"/>
            <w:tcBorders>
              <w:top w:val="single" w:sz="4" w:space="0" w:color="auto"/>
              <w:left w:val="single" w:sz="4" w:space="0" w:color="auto"/>
              <w:bottom w:val="single" w:sz="4" w:space="0" w:color="auto"/>
              <w:right w:val="single" w:sz="4" w:space="0" w:color="auto"/>
            </w:tcBorders>
            <w:hideMark/>
          </w:tcPr>
          <w:p w14:paraId="4A7A7861" w14:textId="77777777" w:rsidR="007F1035" w:rsidRDefault="007F1035" w:rsidP="007F1035">
            <w:pPr>
              <w:spacing w:line="240" w:lineRule="auto"/>
              <w:jc w:val="center"/>
              <w:rPr>
                <w:sz w:val="20"/>
                <w:szCs w:val="20"/>
              </w:rPr>
            </w:pPr>
            <w:r>
              <w:rPr>
                <w:sz w:val="20"/>
                <w:szCs w:val="20"/>
              </w:rPr>
              <w:t>Vocal</w:t>
            </w:r>
          </w:p>
        </w:tc>
        <w:tc>
          <w:tcPr>
            <w:tcW w:w="1021" w:type="dxa"/>
            <w:tcBorders>
              <w:top w:val="single" w:sz="4" w:space="0" w:color="auto"/>
              <w:left w:val="single" w:sz="4" w:space="0" w:color="auto"/>
              <w:bottom w:val="single" w:sz="4" w:space="0" w:color="auto"/>
              <w:right w:val="single" w:sz="4" w:space="0" w:color="auto"/>
            </w:tcBorders>
            <w:hideMark/>
          </w:tcPr>
          <w:p w14:paraId="576900FF" w14:textId="77777777" w:rsidR="007F1035" w:rsidRDefault="007F1035" w:rsidP="007F1035">
            <w:pPr>
              <w:spacing w:line="240" w:lineRule="auto"/>
              <w:jc w:val="center"/>
              <w:rPr>
                <w:sz w:val="32"/>
                <w:szCs w:val="32"/>
              </w:rPr>
            </w:pPr>
          </w:p>
        </w:tc>
        <w:tc>
          <w:tcPr>
            <w:tcW w:w="1276" w:type="dxa"/>
            <w:tcBorders>
              <w:top w:val="single" w:sz="4" w:space="0" w:color="auto"/>
              <w:left w:val="single" w:sz="4" w:space="0" w:color="auto"/>
              <w:bottom w:val="single" w:sz="4" w:space="0" w:color="auto"/>
              <w:right w:val="single" w:sz="4" w:space="0" w:color="auto"/>
            </w:tcBorders>
          </w:tcPr>
          <w:p w14:paraId="725815B8" w14:textId="77777777" w:rsidR="007F1035" w:rsidRDefault="007F1035" w:rsidP="007F1035">
            <w:pPr>
              <w:spacing w:line="240" w:lineRule="auto"/>
              <w:jc w:val="both"/>
            </w:pPr>
            <w:r>
              <w:rPr>
                <w:noProof/>
              </w:rPr>
              <w:drawing>
                <wp:anchor distT="0" distB="0" distL="114300" distR="114300" simplePos="0" relativeHeight="251678720" behindDoc="1" locked="0" layoutInCell="1" allowOverlap="1" wp14:anchorId="2ABC3EEE" wp14:editId="12C6E8F6">
                  <wp:simplePos x="0" y="0"/>
                  <wp:positionH relativeFrom="column">
                    <wp:posOffset>130031</wp:posOffset>
                  </wp:positionH>
                  <wp:positionV relativeFrom="paragraph">
                    <wp:posOffset>4445</wp:posOffset>
                  </wp:positionV>
                  <wp:extent cx="201295" cy="201295"/>
                  <wp:effectExtent l="0" t="0" r="8255" b="825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c>
        <w:tc>
          <w:tcPr>
            <w:tcW w:w="1417" w:type="dxa"/>
            <w:tcBorders>
              <w:top w:val="single" w:sz="4" w:space="0" w:color="auto"/>
              <w:left w:val="single" w:sz="4" w:space="0" w:color="auto"/>
              <w:bottom w:val="single" w:sz="4" w:space="0" w:color="auto"/>
              <w:right w:val="single" w:sz="4" w:space="0" w:color="auto"/>
            </w:tcBorders>
          </w:tcPr>
          <w:p w14:paraId="384620F1" w14:textId="77777777" w:rsidR="007F1035" w:rsidRDefault="007F1035" w:rsidP="007F1035">
            <w:pPr>
              <w:spacing w:line="240" w:lineRule="auto"/>
              <w:jc w:val="both"/>
            </w:pPr>
          </w:p>
        </w:tc>
      </w:tr>
      <w:tr w:rsidR="007F1035" w14:paraId="38F36985" w14:textId="77777777" w:rsidTr="007F1035">
        <w:trPr>
          <w:trHeight w:val="511"/>
        </w:trPr>
        <w:tc>
          <w:tcPr>
            <w:tcW w:w="3982" w:type="dxa"/>
            <w:tcBorders>
              <w:top w:val="single" w:sz="4" w:space="0" w:color="auto"/>
              <w:left w:val="single" w:sz="4" w:space="0" w:color="auto"/>
              <w:bottom w:val="single" w:sz="4" w:space="0" w:color="auto"/>
              <w:right w:val="single" w:sz="4" w:space="0" w:color="auto"/>
            </w:tcBorders>
            <w:hideMark/>
          </w:tcPr>
          <w:p w14:paraId="1230CC2E" w14:textId="77777777" w:rsidR="007F1035" w:rsidRDefault="007F1035" w:rsidP="007F1035">
            <w:pPr>
              <w:spacing w:line="240" w:lineRule="auto"/>
              <w:jc w:val="both"/>
            </w:pPr>
            <w:r>
              <w:rPr>
                <w:sz w:val="20"/>
                <w:szCs w:val="20"/>
              </w:rPr>
              <w:t>C. Magali Casillas Contreras</w:t>
            </w:r>
          </w:p>
        </w:tc>
        <w:tc>
          <w:tcPr>
            <w:tcW w:w="1371" w:type="dxa"/>
            <w:tcBorders>
              <w:top w:val="single" w:sz="4" w:space="0" w:color="auto"/>
              <w:left w:val="single" w:sz="4" w:space="0" w:color="auto"/>
              <w:bottom w:val="single" w:sz="4" w:space="0" w:color="auto"/>
              <w:right w:val="single" w:sz="4" w:space="0" w:color="auto"/>
            </w:tcBorders>
            <w:hideMark/>
          </w:tcPr>
          <w:p w14:paraId="7515BC47" w14:textId="77777777" w:rsidR="007F1035" w:rsidRDefault="007F1035" w:rsidP="007F1035">
            <w:pPr>
              <w:spacing w:line="240" w:lineRule="auto"/>
              <w:jc w:val="center"/>
            </w:pPr>
            <w:r>
              <w:rPr>
                <w:sz w:val="20"/>
                <w:szCs w:val="20"/>
              </w:rPr>
              <w:t>Vocal</w:t>
            </w:r>
          </w:p>
        </w:tc>
        <w:tc>
          <w:tcPr>
            <w:tcW w:w="1021" w:type="dxa"/>
            <w:tcBorders>
              <w:top w:val="single" w:sz="4" w:space="0" w:color="auto"/>
              <w:left w:val="single" w:sz="4" w:space="0" w:color="auto"/>
              <w:bottom w:val="single" w:sz="4" w:space="0" w:color="auto"/>
              <w:right w:val="single" w:sz="4" w:space="0" w:color="auto"/>
            </w:tcBorders>
            <w:hideMark/>
          </w:tcPr>
          <w:p w14:paraId="5DE4D924" w14:textId="77777777" w:rsidR="007F1035" w:rsidRDefault="007F1035" w:rsidP="007F1035">
            <w:pPr>
              <w:spacing w:line="240" w:lineRule="auto"/>
              <w:jc w:val="center"/>
              <w:rPr>
                <w:sz w:val="32"/>
                <w:szCs w:val="32"/>
              </w:rPr>
            </w:pPr>
            <w:r>
              <w:rPr>
                <w:noProof/>
              </w:rPr>
              <w:drawing>
                <wp:anchor distT="0" distB="0" distL="114300" distR="114300" simplePos="0" relativeHeight="251677696" behindDoc="1" locked="0" layoutInCell="1" allowOverlap="1" wp14:anchorId="73E3D731" wp14:editId="06C36AFD">
                  <wp:simplePos x="0" y="0"/>
                  <wp:positionH relativeFrom="column">
                    <wp:posOffset>230505</wp:posOffset>
                  </wp:positionH>
                  <wp:positionV relativeFrom="paragraph">
                    <wp:posOffset>27305</wp:posOffset>
                  </wp:positionV>
                  <wp:extent cx="201295" cy="201295"/>
                  <wp:effectExtent l="0" t="0" r="8255" b="825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14:sizeRelH relativeFrom="page">
                    <wp14:pctWidth>0</wp14:pctWidth>
                  </wp14:sizeRelH>
                  <wp14:sizeRelV relativeFrom="page">
                    <wp14:pctHeight>0</wp14:pctHeight>
                  </wp14:sizeRelV>
                </wp:anchor>
              </w:drawing>
            </w:r>
          </w:p>
        </w:tc>
        <w:tc>
          <w:tcPr>
            <w:tcW w:w="1276" w:type="dxa"/>
            <w:tcBorders>
              <w:top w:val="single" w:sz="4" w:space="0" w:color="auto"/>
              <w:left w:val="single" w:sz="4" w:space="0" w:color="auto"/>
              <w:bottom w:val="single" w:sz="4" w:space="0" w:color="auto"/>
              <w:right w:val="single" w:sz="4" w:space="0" w:color="auto"/>
            </w:tcBorders>
          </w:tcPr>
          <w:p w14:paraId="2F6B22E7" w14:textId="77777777" w:rsidR="007F1035" w:rsidRDefault="007F1035" w:rsidP="007F1035">
            <w:pPr>
              <w:spacing w:line="240" w:lineRule="auto"/>
              <w:jc w:val="both"/>
            </w:pPr>
          </w:p>
        </w:tc>
        <w:tc>
          <w:tcPr>
            <w:tcW w:w="1417" w:type="dxa"/>
            <w:tcBorders>
              <w:top w:val="single" w:sz="4" w:space="0" w:color="auto"/>
              <w:left w:val="single" w:sz="4" w:space="0" w:color="auto"/>
              <w:bottom w:val="single" w:sz="4" w:space="0" w:color="auto"/>
              <w:right w:val="single" w:sz="4" w:space="0" w:color="auto"/>
            </w:tcBorders>
            <w:hideMark/>
          </w:tcPr>
          <w:p w14:paraId="3C26D62E" w14:textId="77777777" w:rsidR="007F1035" w:rsidRDefault="007F1035" w:rsidP="007F1035">
            <w:pPr>
              <w:tabs>
                <w:tab w:val="left" w:pos="780"/>
              </w:tabs>
              <w:spacing w:line="240" w:lineRule="auto"/>
              <w:jc w:val="both"/>
            </w:pPr>
            <w:r>
              <w:tab/>
            </w:r>
          </w:p>
        </w:tc>
      </w:tr>
    </w:tbl>
    <w:p w14:paraId="094A0E6C" w14:textId="736C0EAD" w:rsidR="00660867" w:rsidRDefault="00B73A9A" w:rsidP="009C06BA">
      <w:pPr>
        <w:jc w:val="both"/>
        <w:rPr>
          <w:bCs/>
        </w:rPr>
      </w:pPr>
      <w:r>
        <w:rPr>
          <w:bCs/>
        </w:rPr>
        <w:t xml:space="preserve">Se aprueba por mayoría. </w:t>
      </w:r>
    </w:p>
    <w:p w14:paraId="5774E20C" w14:textId="3A10BB1B" w:rsidR="00B73A9A" w:rsidRDefault="00B73A9A" w:rsidP="009C06BA">
      <w:pPr>
        <w:jc w:val="both"/>
        <w:rPr>
          <w:bCs/>
        </w:rPr>
      </w:pPr>
    </w:p>
    <w:p w14:paraId="724179C5" w14:textId="0E74E83B" w:rsidR="00B73A9A" w:rsidRDefault="00B73A9A" w:rsidP="009C06BA">
      <w:pPr>
        <w:jc w:val="both"/>
        <w:rPr>
          <w:b/>
          <w:bCs/>
          <w:sz w:val="28"/>
          <w:szCs w:val="28"/>
        </w:rPr>
      </w:pPr>
      <w:r>
        <w:rPr>
          <w:b/>
          <w:bCs/>
          <w:sz w:val="28"/>
          <w:szCs w:val="28"/>
        </w:rPr>
        <w:t xml:space="preserve">PUNTO No. </w:t>
      </w:r>
      <w:r w:rsidR="007F1035">
        <w:rPr>
          <w:b/>
          <w:bCs/>
          <w:sz w:val="28"/>
          <w:szCs w:val="28"/>
        </w:rPr>
        <w:t>4</w:t>
      </w:r>
      <w:r>
        <w:rPr>
          <w:b/>
          <w:bCs/>
          <w:sz w:val="28"/>
          <w:szCs w:val="28"/>
        </w:rPr>
        <w:t xml:space="preserve">.- </w:t>
      </w:r>
      <w:r w:rsidRPr="00B73A9A">
        <w:rPr>
          <w:b/>
          <w:bCs/>
          <w:sz w:val="28"/>
          <w:szCs w:val="28"/>
        </w:rPr>
        <w:t xml:space="preserve">Clausura. </w:t>
      </w:r>
    </w:p>
    <w:p w14:paraId="5E5719A2" w14:textId="7B7AD220" w:rsidR="00B73A9A" w:rsidRPr="00B73A9A" w:rsidRDefault="00B73A9A" w:rsidP="009C06BA">
      <w:pPr>
        <w:jc w:val="both"/>
      </w:pPr>
      <w:r>
        <w:t xml:space="preserve">siendo las 20 horas con 9 minutos del día jueves 31 de agosto del año 2023 se dio por clausurada la sesión extraordinaria numero 11 (once) de la comisión edilicia permanente de obras públicas, planeación y ordenamiento territorial y validos los acuerdos que aquí se tomaron. </w:t>
      </w:r>
    </w:p>
    <w:p w14:paraId="43E9EF6A" w14:textId="1FB6A4CA" w:rsidR="00B73A9A" w:rsidRDefault="00F474ED" w:rsidP="009C06BA">
      <w:pPr>
        <w:jc w:val="both"/>
        <w:rPr>
          <w:b/>
          <w:bCs/>
        </w:rPr>
      </w:pPr>
      <w:r>
        <w:rPr>
          <w:b/>
          <w:bCs/>
          <w:noProof/>
        </w:rPr>
        <w:drawing>
          <wp:anchor distT="0" distB="0" distL="114300" distR="114300" simplePos="0" relativeHeight="251659776" behindDoc="1" locked="0" layoutInCell="1" allowOverlap="1" wp14:anchorId="463C42F1" wp14:editId="786473EE">
            <wp:simplePos x="0" y="0"/>
            <wp:positionH relativeFrom="column">
              <wp:posOffset>3044190</wp:posOffset>
            </wp:positionH>
            <wp:positionV relativeFrom="paragraph">
              <wp:posOffset>67945</wp:posOffset>
            </wp:positionV>
            <wp:extent cx="3048000" cy="1579880"/>
            <wp:effectExtent l="0" t="0" r="0" b="127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0" cy="1579880"/>
                    </a:xfrm>
                    <a:prstGeom prst="rect">
                      <a:avLst/>
                    </a:prstGeom>
                    <a:noFill/>
                  </pic:spPr>
                </pic:pic>
              </a:graphicData>
            </a:graphic>
            <wp14:sizeRelH relativeFrom="margin">
              <wp14:pctWidth>0</wp14:pctWidth>
            </wp14:sizeRelH>
            <wp14:sizeRelV relativeFrom="margin">
              <wp14:pctHeight>0</wp14:pctHeight>
            </wp14:sizeRelV>
          </wp:anchor>
        </w:drawing>
      </w:r>
      <w:r w:rsidRPr="00B73A9A">
        <w:rPr>
          <w:b/>
          <w:bCs/>
          <w:noProof/>
        </w:rPr>
        <w:drawing>
          <wp:anchor distT="0" distB="0" distL="114300" distR="114300" simplePos="0" relativeHeight="251654656" behindDoc="0" locked="0" layoutInCell="1" allowOverlap="1" wp14:anchorId="6DB2B046" wp14:editId="3CDCA9A2">
            <wp:simplePos x="0" y="0"/>
            <wp:positionH relativeFrom="column">
              <wp:posOffset>-375285</wp:posOffset>
            </wp:positionH>
            <wp:positionV relativeFrom="paragraph">
              <wp:posOffset>67945</wp:posOffset>
            </wp:positionV>
            <wp:extent cx="3133725" cy="1581150"/>
            <wp:effectExtent l="0" t="0" r="952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33725" cy="1581150"/>
                    </a:xfrm>
                    <a:prstGeom prst="rect">
                      <a:avLst/>
                    </a:prstGeom>
                  </pic:spPr>
                </pic:pic>
              </a:graphicData>
            </a:graphic>
            <wp14:sizeRelH relativeFrom="margin">
              <wp14:pctWidth>0</wp14:pctWidth>
            </wp14:sizeRelH>
            <wp14:sizeRelV relativeFrom="margin">
              <wp14:pctHeight>0</wp14:pctHeight>
            </wp14:sizeRelV>
          </wp:anchor>
        </w:drawing>
      </w:r>
    </w:p>
    <w:p w14:paraId="124FD279" w14:textId="2E9550B1" w:rsidR="00B73A9A" w:rsidRPr="00B73A9A" w:rsidRDefault="00B73A9A" w:rsidP="00B73A9A"/>
    <w:p w14:paraId="050F493A" w14:textId="14A980ED" w:rsidR="00B73A9A" w:rsidRPr="00B73A9A" w:rsidRDefault="00B73A9A" w:rsidP="00B73A9A"/>
    <w:p w14:paraId="5763C471" w14:textId="17AEC333" w:rsidR="00B73A9A" w:rsidRPr="00B73A9A" w:rsidRDefault="00B73A9A" w:rsidP="00B73A9A"/>
    <w:p w14:paraId="612CAED6" w14:textId="37BE023C" w:rsidR="00B73A9A" w:rsidRPr="00B73A9A" w:rsidRDefault="00B73A9A" w:rsidP="00B73A9A"/>
    <w:p w14:paraId="4153F21E" w14:textId="22737D9C" w:rsidR="00B73A9A" w:rsidRPr="00B73A9A" w:rsidRDefault="00B73A9A" w:rsidP="00B73A9A"/>
    <w:p w14:paraId="56D9B5AB" w14:textId="33469D1C" w:rsidR="00B73A9A" w:rsidRDefault="00B73A9A" w:rsidP="009C06BA">
      <w:pPr>
        <w:jc w:val="both"/>
        <w:rPr>
          <w:b/>
          <w:bCs/>
        </w:rPr>
      </w:pPr>
    </w:p>
    <w:p w14:paraId="193D8A2A" w14:textId="57B3FB49" w:rsidR="00B73A9A" w:rsidRDefault="00B73A9A" w:rsidP="00B73A9A">
      <w:pPr>
        <w:tabs>
          <w:tab w:val="center" w:pos="1552"/>
        </w:tabs>
        <w:jc w:val="both"/>
        <w:rPr>
          <w:b/>
          <w:bCs/>
        </w:rPr>
      </w:pPr>
      <w:r>
        <w:rPr>
          <w:b/>
          <w:bCs/>
        </w:rPr>
        <w:tab/>
      </w:r>
      <w:r>
        <w:rPr>
          <w:b/>
          <w:bCs/>
        </w:rPr>
        <w:br w:type="textWrapping" w:clear="all"/>
      </w:r>
    </w:p>
    <w:p w14:paraId="11CF87B7" w14:textId="0445398E" w:rsidR="00B73A9A" w:rsidRDefault="00B73A9A" w:rsidP="00B73A9A">
      <w:pPr>
        <w:tabs>
          <w:tab w:val="center" w:pos="1552"/>
        </w:tabs>
        <w:jc w:val="both"/>
        <w:rPr>
          <w:b/>
          <w:bCs/>
        </w:rPr>
      </w:pPr>
    </w:p>
    <w:p w14:paraId="3814D43F" w14:textId="43956D7F" w:rsidR="00B73A9A" w:rsidRPr="00B73A9A" w:rsidRDefault="00E12881" w:rsidP="00E12881">
      <w:pPr>
        <w:jc w:val="center"/>
      </w:pPr>
      <w:r>
        <w:rPr>
          <w:noProof/>
        </w:rPr>
        <w:drawing>
          <wp:inline distT="0" distB="0" distL="0" distR="0" wp14:anchorId="56968B4F" wp14:editId="15A08A7C">
            <wp:extent cx="3238500" cy="1685207"/>
            <wp:effectExtent l="0" t="0" r="0" b="0"/>
            <wp:docPr id="5228849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884972" name=""/>
                    <pic:cNvPicPr/>
                  </pic:nvPicPr>
                  <pic:blipFill>
                    <a:blip r:embed="rId12"/>
                    <a:stretch>
                      <a:fillRect/>
                    </a:stretch>
                  </pic:blipFill>
                  <pic:spPr>
                    <a:xfrm>
                      <a:off x="0" y="0"/>
                      <a:ext cx="3253673" cy="1693103"/>
                    </a:xfrm>
                    <a:prstGeom prst="rect">
                      <a:avLst/>
                    </a:prstGeom>
                  </pic:spPr>
                </pic:pic>
              </a:graphicData>
            </a:graphic>
          </wp:inline>
        </w:drawing>
      </w:r>
    </w:p>
    <w:p w14:paraId="42723139" w14:textId="3D092579" w:rsidR="00B73A9A" w:rsidRPr="00B73A9A" w:rsidRDefault="00B73A9A" w:rsidP="00B73A9A"/>
    <w:p w14:paraId="67D9368A" w14:textId="130E4AC4" w:rsidR="00B73A9A" w:rsidRDefault="00B73A9A" w:rsidP="00B73A9A"/>
    <w:p w14:paraId="2656F3A2" w14:textId="70CD4AB1" w:rsidR="00B73A9A" w:rsidRDefault="00B73A9A" w:rsidP="00B73A9A"/>
    <w:p w14:paraId="0EB75506" w14:textId="2A45903D" w:rsidR="00B73A9A" w:rsidRDefault="00B73A9A" w:rsidP="00B73A9A"/>
    <w:p w14:paraId="44B57EF8" w14:textId="77777777" w:rsidR="00B73A9A" w:rsidRPr="006859B0" w:rsidRDefault="00B73A9A" w:rsidP="00B73A9A">
      <w:pPr>
        <w:jc w:val="center"/>
        <w:rPr>
          <w:b/>
          <w:sz w:val="32"/>
          <w:szCs w:val="32"/>
        </w:rPr>
      </w:pPr>
      <w:r w:rsidRPr="006859B0">
        <w:rPr>
          <w:b/>
          <w:sz w:val="32"/>
          <w:szCs w:val="32"/>
        </w:rPr>
        <w:t>Atentamente</w:t>
      </w:r>
    </w:p>
    <w:p w14:paraId="01D4D4A7" w14:textId="77777777" w:rsidR="00B73A9A" w:rsidRPr="006859B0" w:rsidRDefault="00B73A9A" w:rsidP="00B73A9A">
      <w:pPr>
        <w:jc w:val="center"/>
        <w:rPr>
          <w:b/>
          <w:bCs/>
        </w:rPr>
      </w:pPr>
      <w:r w:rsidRPr="006859B0">
        <w:rPr>
          <w:b/>
          <w:bCs/>
        </w:rPr>
        <w:t>“2023. AÑO DEL 140 ANIVERSARIO DEL NATALICIO DE JOSE CLEMENTE OROZCO”</w:t>
      </w:r>
    </w:p>
    <w:p w14:paraId="5CEEB500" w14:textId="05220892" w:rsidR="00B73A9A" w:rsidRPr="006859B0" w:rsidRDefault="00B73A9A" w:rsidP="00B73A9A">
      <w:pPr>
        <w:jc w:val="center"/>
        <w:rPr>
          <w:b/>
          <w:bCs/>
        </w:rPr>
      </w:pPr>
      <w:r w:rsidRPr="006859B0">
        <w:rPr>
          <w:b/>
          <w:bCs/>
        </w:rPr>
        <w:t xml:space="preserve">Ciudad Guzmán, Municipio de Zapotlán el Grande, Jalisco. </w:t>
      </w:r>
      <w:r>
        <w:rPr>
          <w:b/>
          <w:bCs/>
        </w:rPr>
        <w:t>31 d</w:t>
      </w:r>
      <w:r w:rsidRPr="006859B0">
        <w:rPr>
          <w:b/>
          <w:bCs/>
        </w:rPr>
        <w:t xml:space="preserve">e </w:t>
      </w:r>
      <w:r>
        <w:rPr>
          <w:b/>
          <w:bCs/>
        </w:rPr>
        <w:t>Agosto</w:t>
      </w:r>
      <w:r w:rsidRPr="006859B0">
        <w:rPr>
          <w:b/>
          <w:bCs/>
        </w:rPr>
        <w:t xml:space="preserve"> de 2023.</w:t>
      </w:r>
    </w:p>
    <w:p w14:paraId="4CA2B2E5" w14:textId="77777777" w:rsidR="00B73A9A" w:rsidRPr="006859B0" w:rsidRDefault="00B73A9A" w:rsidP="00B73A9A">
      <w:pPr>
        <w:jc w:val="center"/>
        <w:rPr>
          <w:b/>
          <w:bCs/>
        </w:rPr>
      </w:pPr>
      <w:r w:rsidRPr="006859B0">
        <w:rPr>
          <w:b/>
          <w:bCs/>
        </w:rPr>
        <w:t>Comisión Edilicia permanente de Obras Públicas, Planeación Urbana y Regularización de la Tenencia de la tierra.</w:t>
      </w:r>
    </w:p>
    <w:p w14:paraId="49BB2B75" w14:textId="62CC98ED" w:rsidR="00B73A9A" w:rsidRDefault="00B73A9A" w:rsidP="00B73A9A"/>
    <w:p w14:paraId="5E1399C2" w14:textId="30FE8344" w:rsidR="00B73A9A" w:rsidRDefault="00B73A9A" w:rsidP="00B73A9A"/>
    <w:p w14:paraId="7067B44D" w14:textId="3C0AAB5D" w:rsidR="00B73A9A" w:rsidRDefault="00B73A9A" w:rsidP="00B73A9A"/>
    <w:p w14:paraId="1D853E9E" w14:textId="77777777" w:rsidR="00E12881" w:rsidRDefault="00B73A9A" w:rsidP="00B73A9A">
      <w:r>
        <w:t xml:space="preserve">                                      </w:t>
      </w:r>
    </w:p>
    <w:p w14:paraId="5771712E" w14:textId="77777777" w:rsidR="00E12881" w:rsidRDefault="00E12881" w:rsidP="00E12881">
      <w:pPr>
        <w:jc w:val="center"/>
        <w:rPr>
          <w:b/>
          <w:bCs/>
        </w:rPr>
      </w:pPr>
    </w:p>
    <w:p w14:paraId="638890CD" w14:textId="77777777" w:rsidR="00E12881" w:rsidRDefault="00E12881" w:rsidP="00E12881">
      <w:pPr>
        <w:jc w:val="center"/>
        <w:rPr>
          <w:b/>
          <w:bCs/>
        </w:rPr>
      </w:pPr>
    </w:p>
    <w:p w14:paraId="5FA8291B" w14:textId="77777777" w:rsidR="00E12881" w:rsidRDefault="00E12881" w:rsidP="00E12881">
      <w:pPr>
        <w:jc w:val="center"/>
        <w:rPr>
          <w:b/>
          <w:bCs/>
        </w:rPr>
      </w:pPr>
    </w:p>
    <w:p w14:paraId="069A3C35" w14:textId="2E5D96DD" w:rsidR="00E12881" w:rsidRDefault="00E12881" w:rsidP="00E12881">
      <w:pPr>
        <w:jc w:val="center"/>
        <w:rPr>
          <w:b/>
          <w:bCs/>
        </w:rPr>
      </w:pPr>
      <w:r>
        <w:rPr>
          <w:b/>
          <w:bCs/>
        </w:rPr>
        <w:t>______________________________</w:t>
      </w:r>
    </w:p>
    <w:p w14:paraId="2324F741" w14:textId="005CE3C2" w:rsidR="00B73A9A" w:rsidRPr="0000748B" w:rsidRDefault="0000748B" w:rsidP="00E12881">
      <w:pPr>
        <w:jc w:val="center"/>
        <w:rPr>
          <w:b/>
          <w:bCs/>
        </w:rPr>
      </w:pPr>
      <w:r>
        <w:rPr>
          <w:b/>
          <w:bCs/>
        </w:rPr>
        <w:t>C</w:t>
      </w:r>
      <w:r w:rsidR="00B73A9A" w:rsidRPr="0000748B">
        <w:rPr>
          <w:b/>
          <w:bCs/>
        </w:rPr>
        <w:t>. Alejandro Barragán Sánchez</w:t>
      </w:r>
    </w:p>
    <w:p w14:paraId="3068F888" w14:textId="7662723C" w:rsidR="00B73A9A" w:rsidRPr="0000748B" w:rsidRDefault="00B73A9A" w:rsidP="00B73A9A">
      <w:pPr>
        <w:jc w:val="center"/>
        <w:rPr>
          <w:b/>
          <w:bCs/>
        </w:rPr>
      </w:pPr>
      <w:r w:rsidRPr="0000748B">
        <w:rPr>
          <w:b/>
          <w:bCs/>
        </w:rPr>
        <w:t xml:space="preserve">Presidente </w:t>
      </w:r>
    </w:p>
    <w:p w14:paraId="6ECC454A" w14:textId="2D8B12BB" w:rsidR="00B73A9A" w:rsidRPr="0000748B" w:rsidRDefault="00B73A9A" w:rsidP="00B73A9A">
      <w:pPr>
        <w:rPr>
          <w:b/>
          <w:bCs/>
        </w:rPr>
      </w:pPr>
    </w:p>
    <w:p w14:paraId="4B5A6AAC" w14:textId="66BB210C" w:rsidR="00B73A9A" w:rsidRPr="0000748B" w:rsidRDefault="00B73A9A" w:rsidP="00B73A9A">
      <w:pPr>
        <w:rPr>
          <w:b/>
          <w:bCs/>
        </w:rPr>
      </w:pPr>
    </w:p>
    <w:p w14:paraId="33EFBE06" w14:textId="0F59BEE7" w:rsidR="00B73A9A" w:rsidRDefault="00B73A9A" w:rsidP="00B73A9A">
      <w:pPr>
        <w:rPr>
          <w:b/>
          <w:bCs/>
        </w:rPr>
      </w:pPr>
    </w:p>
    <w:p w14:paraId="251D4524" w14:textId="77777777" w:rsidR="00E12881" w:rsidRPr="0000748B" w:rsidRDefault="00E12881" w:rsidP="00B73A9A">
      <w:pPr>
        <w:rPr>
          <w:b/>
          <w:bCs/>
        </w:rPr>
      </w:pPr>
    </w:p>
    <w:p w14:paraId="00FD6BC7" w14:textId="77777777" w:rsidR="00B73A9A" w:rsidRDefault="00B73A9A" w:rsidP="00B73A9A">
      <w:pPr>
        <w:rPr>
          <w:b/>
          <w:bCs/>
        </w:rPr>
      </w:pPr>
    </w:p>
    <w:p w14:paraId="40021FDF" w14:textId="77777777" w:rsidR="00E12881" w:rsidRPr="0000748B" w:rsidRDefault="00E12881" w:rsidP="00B73A9A">
      <w:pPr>
        <w:rPr>
          <w:b/>
          <w:bCs/>
        </w:rPr>
      </w:pPr>
    </w:p>
    <w:tbl>
      <w:tblPr>
        <w:tblStyle w:val="Tablaconcuadrcula"/>
        <w:tblpPr w:leftFromText="141" w:rightFromText="141" w:vertAnchor="text" w:horzAnchor="margin" w:tblpY="348"/>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B73A9A" w:rsidRPr="0000748B" w14:paraId="5FAD2B2C" w14:textId="77777777" w:rsidTr="005F07D2">
        <w:tc>
          <w:tcPr>
            <w:tcW w:w="4414" w:type="dxa"/>
          </w:tcPr>
          <w:p w14:paraId="5F44F7C6" w14:textId="77777777" w:rsidR="00B73A9A" w:rsidRPr="0000748B" w:rsidRDefault="00B73A9A" w:rsidP="005F07D2">
            <w:pPr>
              <w:jc w:val="center"/>
              <w:rPr>
                <w:b/>
                <w:bCs/>
              </w:rPr>
            </w:pPr>
            <w:r w:rsidRPr="0000748B">
              <w:rPr>
                <w:b/>
                <w:bCs/>
              </w:rPr>
              <w:t>______________________________</w:t>
            </w:r>
          </w:p>
          <w:p w14:paraId="73E25E5D" w14:textId="77777777" w:rsidR="00B73A9A" w:rsidRPr="0000748B" w:rsidRDefault="00B73A9A" w:rsidP="005F07D2">
            <w:pPr>
              <w:jc w:val="center"/>
              <w:rPr>
                <w:b/>
                <w:bCs/>
              </w:rPr>
            </w:pPr>
            <w:r w:rsidRPr="0000748B">
              <w:rPr>
                <w:b/>
                <w:bCs/>
              </w:rPr>
              <w:t>C. Tania Magdalena Bernardino Juárez Vocal</w:t>
            </w:r>
          </w:p>
        </w:tc>
        <w:tc>
          <w:tcPr>
            <w:tcW w:w="4414" w:type="dxa"/>
          </w:tcPr>
          <w:p w14:paraId="4E4B0427" w14:textId="77777777" w:rsidR="00B73A9A" w:rsidRPr="0000748B" w:rsidRDefault="00B73A9A" w:rsidP="005F07D2">
            <w:pPr>
              <w:jc w:val="center"/>
              <w:rPr>
                <w:b/>
                <w:bCs/>
              </w:rPr>
            </w:pPr>
            <w:r w:rsidRPr="0000748B">
              <w:rPr>
                <w:b/>
                <w:bCs/>
              </w:rPr>
              <w:t>____________________________</w:t>
            </w:r>
          </w:p>
          <w:p w14:paraId="2EEB3B70" w14:textId="77777777" w:rsidR="00B73A9A" w:rsidRPr="0000748B" w:rsidRDefault="00B73A9A" w:rsidP="005F07D2">
            <w:pPr>
              <w:jc w:val="center"/>
              <w:rPr>
                <w:b/>
                <w:bCs/>
              </w:rPr>
            </w:pPr>
            <w:r w:rsidRPr="0000748B">
              <w:rPr>
                <w:b/>
                <w:bCs/>
              </w:rPr>
              <w:t>C. Magali Casillas Contreras</w:t>
            </w:r>
          </w:p>
          <w:p w14:paraId="1154076A" w14:textId="77777777" w:rsidR="00B73A9A" w:rsidRPr="0000748B" w:rsidRDefault="00B73A9A" w:rsidP="005F07D2">
            <w:pPr>
              <w:jc w:val="center"/>
              <w:rPr>
                <w:b/>
                <w:bCs/>
              </w:rPr>
            </w:pPr>
            <w:r w:rsidRPr="0000748B">
              <w:rPr>
                <w:b/>
                <w:bCs/>
              </w:rPr>
              <w:t>Vocal</w:t>
            </w:r>
          </w:p>
        </w:tc>
      </w:tr>
    </w:tbl>
    <w:p w14:paraId="36DB960D" w14:textId="6BCBD4C1" w:rsidR="00B73A9A" w:rsidRPr="0000748B" w:rsidRDefault="00B73A9A" w:rsidP="00B73A9A">
      <w:pPr>
        <w:rPr>
          <w:b/>
          <w:bCs/>
        </w:rPr>
      </w:pPr>
    </w:p>
    <w:p w14:paraId="05ADDFE9" w14:textId="39C56E12" w:rsidR="00B73A9A" w:rsidRDefault="00B73A9A" w:rsidP="00B73A9A"/>
    <w:p w14:paraId="661C6F32" w14:textId="6BE2B604" w:rsidR="00B73A9A" w:rsidRDefault="00B73A9A" w:rsidP="00B73A9A"/>
    <w:p w14:paraId="736DA405" w14:textId="6D8FBDB7" w:rsidR="00B73A9A" w:rsidRDefault="00B73A9A" w:rsidP="00B73A9A"/>
    <w:p w14:paraId="3E6E07BF" w14:textId="1E2C0461" w:rsidR="00B73A9A" w:rsidRDefault="00B73A9A" w:rsidP="00B73A9A"/>
    <w:p w14:paraId="43A160A9" w14:textId="77777777" w:rsidR="00F430A1" w:rsidRDefault="00F430A1" w:rsidP="00B73A9A"/>
    <w:p w14:paraId="7D7EE7C3" w14:textId="77777777" w:rsidR="00F430A1" w:rsidRDefault="00F430A1" w:rsidP="00B73A9A"/>
    <w:p w14:paraId="69ED837D" w14:textId="77777777" w:rsidR="00B73A9A" w:rsidRDefault="00B73A9A" w:rsidP="00B73A9A">
      <w:pPr>
        <w:jc w:val="both"/>
      </w:pPr>
    </w:p>
    <w:p w14:paraId="6C4FD1D6" w14:textId="77777777" w:rsidR="00B73A9A" w:rsidRPr="009C0889" w:rsidRDefault="00B73A9A" w:rsidP="00B73A9A">
      <w:pPr>
        <w:jc w:val="both"/>
        <w:rPr>
          <w:sz w:val="20"/>
          <w:szCs w:val="20"/>
        </w:rPr>
      </w:pPr>
      <w:bookmarkStart w:id="4" w:name="_Hlk150329711"/>
    </w:p>
    <w:p w14:paraId="41DA1238" w14:textId="15F654D8" w:rsidR="00B73A9A" w:rsidRPr="009C0889" w:rsidRDefault="00B73A9A" w:rsidP="00B73A9A">
      <w:pPr>
        <w:jc w:val="both"/>
        <w:rPr>
          <w:sz w:val="14"/>
          <w:szCs w:val="14"/>
        </w:rPr>
      </w:pPr>
      <w:r w:rsidRPr="009C0889">
        <w:rPr>
          <w:sz w:val="14"/>
          <w:szCs w:val="14"/>
        </w:rPr>
        <w:t xml:space="preserve">--- la presente hoja de firmas, forma parte integrante del acta de la </w:t>
      </w:r>
      <w:r w:rsidRPr="009C0889">
        <w:rPr>
          <w:b/>
          <w:bCs/>
          <w:sz w:val="14"/>
          <w:szCs w:val="14"/>
        </w:rPr>
        <w:t xml:space="preserve">SESION EXTRAORDINARIA NUMERO 11 (ONCE) DE LA COMISION EDILICIA PERMANECIENTE DE OBRAS PUBLICAS, PLANEACION Y </w:t>
      </w:r>
      <w:r w:rsidR="00735AA5">
        <w:rPr>
          <w:b/>
          <w:bCs/>
          <w:sz w:val="14"/>
          <w:szCs w:val="14"/>
        </w:rPr>
        <w:t xml:space="preserve">REGULARIZACION DE LA TENENCIA DE LA </w:t>
      </w:r>
      <w:proofErr w:type="gramStart"/>
      <w:r w:rsidR="00735AA5">
        <w:rPr>
          <w:b/>
          <w:bCs/>
          <w:sz w:val="14"/>
          <w:szCs w:val="14"/>
        </w:rPr>
        <w:t xml:space="preserve">TIERRA </w:t>
      </w:r>
      <w:r w:rsidRPr="009C0889">
        <w:rPr>
          <w:b/>
          <w:bCs/>
          <w:sz w:val="14"/>
          <w:szCs w:val="14"/>
        </w:rPr>
        <w:t>,</w:t>
      </w:r>
      <w:proofErr w:type="gramEnd"/>
      <w:r w:rsidRPr="009C0889">
        <w:rPr>
          <w:b/>
          <w:bCs/>
          <w:sz w:val="14"/>
          <w:szCs w:val="14"/>
        </w:rPr>
        <w:t xml:space="preserve"> CELEBRADA EL DIA 31 DE AGOSTO  DEL AÑO 2023 </w:t>
      </w:r>
      <w:r w:rsidRPr="009C0889">
        <w:rPr>
          <w:sz w:val="14"/>
          <w:szCs w:val="14"/>
        </w:rPr>
        <w:t>- - - - - - - - - - - - - - - - - - - - - - -</w:t>
      </w:r>
      <w:r w:rsidR="009C0889">
        <w:rPr>
          <w:sz w:val="14"/>
          <w:szCs w:val="14"/>
        </w:rPr>
        <w:t xml:space="preserve"> - - - - -</w:t>
      </w:r>
      <w:r w:rsidRPr="009C0889">
        <w:rPr>
          <w:sz w:val="14"/>
          <w:szCs w:val="14"/>
        </w:rPr>
        <w:t xml:space="preserve"> -CONSTE - - - - - - - - - - - - -</w:t>
      </w:r>
      <w:r w:rsidR="009C0889">
        <w:rPr>
          <w:sz w:val="14"/>
          <w:szCs w:val="14"/>
        </w:rPr>
        <w:t xml:space="preserve"> </w:t>
      </w:r>
      <w:r w:rsidRPr="009C0889">
        <w:rPr>
          <w:sz w:val="14"/>
          <w:szCs w:val="14"/>
        </w:rPr>
        <w:t>- - - - - - - -</w:t>
      </w:r>
      <w:r w:rsidR="009C0889">
        <w:rPr>
          <w:sz w:val="14"/>
          <w:szCs w:val="14"/>
        </w:rPr>
        <w:t xml:space="preserve"> </w:t>
      </w:r>
      <w:r w:rsidRPr="009C0889">
        <w:rPr>
          <w:sz w:val="14"/>
          <w:szCs w:val="14"/>
        </w:rPr>
        <w:t>- - - - -</w:t>
      </w:r>
      <w:r w:rsidR="009C0889">
        <w:rPr>
          <w:sz w:val="14"/>
          <w:szCs w:val="14"/>
        </w:rPr>
        <w:t xml:space="preserve"> </w:t>
      </w:r>
      <w:r w:rsidRPr="009C0889">
        <w:rPr>
          <w:sz w:val="14"/>
          <w:szCs w:val="14"/>
        </w:rPr>
        <w:t>- - - - - - - - - - - -</w:t>
      </w:r>
      <w:r w:rsidR="009C0889">
        <w:rPr>
          <w:sz w:val="14"/>
          <w:szCs w:val="14"/>
        </w:rPr>
        <w:t xml:space="preserve"> - - - - - - - - - </w:t>
      </w:r>
    </w:p>
    <w:bookmarkEnd w:id="4"/>
    <w:p w14:paraId="496EFC83" w14:textId="77777777" w:rsidR="00B73A9A" w:rsidRDefault="00B73A9A" w:rsidP="00B73A9A"/>
    <w:p w14:paraId="4104736B" w14:textId="6B195901" w:rsidR="00B73A9A" w:rsidRPr="00B73A9A" w:rsidRDefault="00F430A1" w:rsidP="00B73A9A">
      <w:r>
        <w:t>ABS/</w:t>
      </w:r>
      <w:proofErr w:type="spellStart"/>
      <w:r>
        <w:t>vso</w:t>
      </w:r>
      <w:proofErr w:type="spellEnd"/>
    </w:p>
    <w:sectPr w:rsidR="00B73A9A" w:rsidRPr="00B73A9A" w:rsidSect="00B432FC">
      <w:headerReference w:type="default" r:id="rId13"/>
      <w:footerReference w:type="default" r:id="rId14"/>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96006" w14:textId="77777777" w:rsidR="00BB3DBC" w:rsidRDefault="00BB3DBC" w:rsidP="00B432FC">
      <w:pPr>
        <w:spacing w:line="240" w:lineRule="auto"/>
      </w:pPr>
      <w:r>
        <w:separator/>
      </w:r>
    </w:p>
  </w:endnote>
  <w:endnote w:type="continuationSeparator" w:id="0">
    <w:p w14:paraId="51CC5A5B" w14:textId="77777777" w:rsidR="00BB3DBC" w:rsidRDefault="00BB3DBC" w:rsidP="00B432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315C2" w14:textId="77777777" w:rsidR="009C0889" w:rsidRDefault="009C0889">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Pr>
        <w:color w:val="323E4F" w:themeColor="text2" w:themeShade="BF"/>
        <w:sz w:val="24"/>
        <w:szCs w:val="24"/>
        <w:lang w:val="es-ES"/>
      </w:rPr>
      <w:t>1</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Pr>
        <w:color w:val="323E4F" w:themeColor="text2" w:themeShade="BF"/>
        <w:sz w:val="24"/>
        <w:szCs w:val="24"/>
        <w:lang w:val="es-ES"/>
      </w:rPr>
      <w:t>1</w:t>
    </w:r>
    <w:r>
      <w:rPr>
        <w:color w:val="323E4F" w:themeColor="text2" w:themeShade="BF"/>
        <w:sz w:val="24"/>
        <w:szCs w:val="24"/>
      </w:rPr>
      <w:fldChar w:fldCharType="end"/>
    </w:r>
  </w:p>
  <w:p w14:paraId="6056E134" w14:textId="77777777" w:rsidR="009C0889" w:rsidRDefault="009C088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9374C" w14:textId="77777777" w:rsidR="00BB3DBC" w:rsidRDefault="00BB3DBC" w:rsidP="00B432FC">
      <w:pPr>
        <w:spacing w:line="240" w:lineRule="auto"/>
      </w:pPr>
      <w:r>
        <w:separator/>
      </w:r>
    </w:p>
  </w:footnote>
  <w:footnote w:type="continuationSeparator" w:id="0">
    <w:p w14:paraId="0DA7C2AE" w14:textId="77777777" w:rsidR="00BB3DBC" w:rsidRDefault="00BB3DBC" w:rsidP="00B432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0B033" w14:textId="6EFB535F" w:rsidR="00B432FC" w:rsidRDefault="00B432FC" w:rsidP="00B432FC">
    <w:pPr>
      <w:pStyle w:val="Encabezado"/>
      <w:tabs>
        <w:tab w:val="clear" w:pos="4419"/>
        <w:tab w:val="clear" w:pos="8838"/>
        <w:tab w:val="left" w:pos="6150"/>
      </w:tabs>
    </w:pPr>
    <w:r>
      <w:rPr>
        <w:noProof/>
      </w:rPr>
      <w:drawing>
        <wp:anchor distT="0" distB="0" distL="114300" distR="114300" simplePos="0" relativeHeight="251659264" behindDoc="1" locked="0" layoutInCell="1" allowOverlap="1" wp14:anchorId="1349FCEA" wp14:editId="21745505">
          <wp:simplePos x="0" y="0"/>
          <wp:positionH relativeFrom="page">
            <wp:align>right</wp:align>
          </wp:positionH>
          <wp:positionV relativeFrom="paragraph">
            <wp:posOffset>-446405</wp:posOffset>
          </wp:positionV>
          <wp:extent cx="8016875" cy="10162356"/>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16875" cy="10162356"/>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4E85ED43" wp14:editId="7480FD2B">
          <wp:simplePos x="0" y="0"/>
          <wp:positionH relativeFrom="column">
            <wp:posOffset>3949065</wp:posOffset>
          </wp:positionH>
          <wp:positionV relativeFrom="paragraph">
            <wp:posOffset>-335280</wp:posOffset>
          </wp:positionV>
          <wp:extent cx="2646045" cy="920750"/>
          <wp:effectExtent l="0" t="0" r="190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46045" cy="920750"/>
                  </a:xfrm>
                  <a:prstGeom prst="rect">
                    <a:avLst/>
                  </a:prstGeom>
                  <a:noFill/>
                </pic:spPr>
              </pic:pic>
            </a:graphicData>
          </a:graphic>
        </wp:anchor>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2FC"/>
    <w:rsid w:val="0000748B"/>
    <w:rsid w:val="00024CB4"/>
    <w:rsid w:val="001A1437"/>
    <w:rsid w:val="00247D3B"/>
    <w:rsid w:val="00321CB3"/>
    <w:rsid w:val="003B749A"/>
    <w:rsid w:val="00451429"/>
    <w:rsid w:val="00457831"/>
    <w:rsid w:val="0050392B"/>
    <w:rsid w:val="005434EA"/>
    <w:rsid w:val="005A5AE7"/>
    <w:rsid w:val="00660867"/>
    <w:rsid w:val="00700AFF"/>
    <w:rsid w:val="00735AA5"/>
    <w:rsid w:val="007E6F4D"/>
    <w:rsid w:val="007F1035"/>
    <w:rsid w:val="00833EF1"/>
    <w:rsid w:val="008707AA"/>
    <w:rsid w:val="00872FA3"/>
    <w:rsid w:val="009C06BA"/>
    <w:rsid w:val="009C0889"/>
    <w:rsid w:val="009C3060"/>
    <w:rsid w:val="00A928F4"/>
    <w:rsid w:val="00AD3758"/>
    <w:rsid w:val="00B34B58"/>
    <w:rsid w:val="00B432FC"/>
    <w:rsid w:val="00B73A9A"/>
    <w:rsid w:val="00BB3DBC"/>
    <w:rsid w:val="00C77037"/>
    <w:rsid w:val="00E12881"/>
    <w:rsid w:val="00E51DC1"/>
    <w:rsid w:val="00F20452"/>
    <w:rsid w:val="00F430A1"/>
    <w:rsid w:val="00F474ED"/>
    <w:rsid w:val="00F917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32F705"/>
  <w15:docId w15:val="{19F0BFA9-EF53-41D5-BFE6-EC7AF5D95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6F4D"/>
    <w:pPr>
      <w:spacing w:after="0" w:line="276" w:lineRule="auto"/>
    </w:pPr>
    <w:rPr>
      <w:rFonts w:ascii="Arial" w:eastAsia="Arial" w:hAnsi="Arial" w:cs="Arial"/>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32F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B432FC"/>
  </w:style>
  <w:style w:type="paragraph" w:styleId="Piedepgina">
    <w:name w:val="footer"/>
    <w:basedOn w:val="Normal"/>
    <w:link w:val="PiedepginaCar"/>
    <w:uiPriority w:val="99"/>
    <w:unhideWhenUsed/>
    <w:rsid w:val="00B432F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B432FC"/>
  </w:style>
  <w:style w:type="table" w:styleId="Tablaconcuadrcula">
    <w:name w:val="Table Grid"/>
    <w:basedOn w:val="Tablanormal"/>
    <w:uiPriority w:val="39"/>
    <w:rsid w:val="009C06BA"/>
    <w:pPr>
      <w:spacing w:after="0" w:line="240" w:lineRule="auto"/>
    </w:pPr>
    <w:rPr>
      <w:rFonts w:ascii="Arial" w:eastAsia="Arial" w:hAnsi="Arial" w:cs="Arial"/>
      <w:lang w:val="es-419"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332278">
      <w:bodyDiv w:val="1"/>
      <w:marLeft w:val="0"/>
      <w:marRight w:val="0"/>
      <w:marTop w:val="0"/>
      <w:marBottom w:val="0"/>
      <w:divBdr>
        <w:top w:val="none" w:sz="0" w:space="0" w:color="auto"/>
        <w:left w:val="none" w:sz="0" w:space="0" w:color="auto"/>
        <w:bottom w:val="none" w:sz="0" w:space="0" w:color="auto"/>
        <w:right w:val="none" w:sz="0" w:space="0" w:color="auto"/>
      </w:divBdr>
    </w:div>
    <w:div w:id="532766417">
      <w:bodyDiv w:val="1"/>
      <w:marLeft w:val="0"/>
      <w:marRight w:val="0"/>
      <w:marTop w:val="0"/>
      <w:marBottom w:val="0"/>
      <w:divBdr>
        <w:top w:val="none" w:sz="0" w:space="0" w:color="auto"/>
        <w:left w:val="none" w:sz="0" w:space="0" w:color="auto"/>
        <w:bottom w:val="none" w:sz="0" w:space="0" w:color="auto"/>
        <w:right w:val="none" w:sz="0" w:space="0" w:color="auto"/>
      </w:divBdr>
    </w:div>
    <w:div w:id="1110397791">
      <w:bodyDiv w:val="1"/>
      <w:marLeft w:val="0"/>
      <w:marRight w:val="0"/>
      <w:marTop w:val="0"/>
      <w:marBottom w:val="0"/>
      <w:divBdr>
        <w:top w:val="none" w:sz="0" w:space="0" w:color="auto"/>
        <w:left w:val="none" w:sz="0" w:space="0" w:color="auto"/>
        <w:bottom w:val="none" w:sz="0" w:space="0" w:color="auto"/>
        <w:right w:val="none" w:sz="0" w:space="0" w:color="auto"/>
      </w:divBdr>
    </w:div>
    <w:div w:id="1222911329">
      <w:bodyDiv w:val="1"/>
      <w:marLeft w:val="0"/>
      <w:marRight w:val="0"/>
      <w:marTop w:val="0"/>
      <w:marBottom w:val="0"/>
      <w:divBdr>
        <w:top w:val="none" w:sz="0" w:space="0" w:color="auto"/>
        <w:left w:val="none" w:sz="0" w:space="0" w:color="auto"/>
        <w:bottom w:val="none" w:sz="0" w:space="0" w:color="auto"/>
        <w:right w:val="none" w:sz="0" w:space="0" w:color="auto"/>
      </w:divBdr>
    </w:div>
    <w:div w:id="1497841366">
      <w:bodyDiv w:val="1"/>
      <w:marLeft w:val="0"/>
      <w:marRight w:val="0"/>
      <w:marTop w:val="0"/>
      <w:marBottom w:val="0"/>
      <w:divBdr>
        <w:top w:val="none" w:sz="0" w:space="0" w:color="auto"/>
        <w:left w:val="none" w:sz="0" w:space="0" w:color="auto"/>
        <w:bottom w:val="none" w:sz="0" w:space="0" w:color="auto"/>
        <w:right w:val="none" w:sz="0" w:space="0" w:color="auto"/>
      </w:divBdr>
    </w:div>
    <w:div w:id="1734573240">
      <w:bodyDiv w:val="1"/>
      <w:marLeft w:val="0"/>
      <w:marRight w:val="0"/>
      <w:marTop w:val="0"/>
      <w:marBottom w:val="0"/>
      <w:divBdr>
        <w:top w:val="none" w:sz="0" w:space="0" w:color="auto"/>
        <w:left w:val="none" w:sz="0" w:space="0" w:color="auto"/>
        <w:bottom w:val="none" w:sz="0" w:space="0" w:color="auto"/>
        <w:right w:val="none" w:sz="0" w:space="0" w:color="auto"/>
      </w:divBdr>
    </w:div>
    <w:div w:id="1819806684">
      <w:bodyDiv w:val="1"/>
      <w:marLeft w:val="0"/>
      <w:marRight w:val="0"/>
      <w:marTop w:val="0"/>
      <w:marBottom w:val="0"/>
      <w:divBdr>
        <w:top w:val="none" w:sz="0" w:space="0" w:color="auto"/>
        <w:left w:val="none" w:sz="0" w:space="0" w:color="auto"/>
        <w:bottom w:val="none" w:sz="0" w:space="0" w:color="auto"/>
        <w:right w:val="none" w:sz="0" w:space="0" w:color="auto"/>
      </w:divBdr>
    </w:div>
    <w:div w:id="1863590144">
      <w:bodyDiv w:val="1"/>
      <w:marLeft w:val="0"/>
      <w:marRight w:val="0"/>
      <w:marTop w:val="0"/>
      <w:marBottom w:val="0"/>
      <w:divBdr>
        <w:top w:val="none" w:sz="0" w:space="0" w:color="auto"/>
        <w:left w:val="none" w:sz="0" w:space="0" w:color="auto"/>
        <w:bottom w:val="none" w:sz="0" w:space="0" w:color="auto"/>
        <w:right w:val="none" w:sz="0" w:space="0" w:color="auto"/>
      </w:divBdr>
    </w:div>
    <w:div w:id="2129659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E64E0-B753-443C-9706-E2ABF8F26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Pages>
  <Words>1096</Words>
  <Characters>6028</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quiroz</dc:creator>
  <cp:keywords/>
  <dc:description/>
  <cp:lastModifiedBy>Veneranda Sanchez Ortega</cp:lastModifiedBy>
  <cp:revision>3</cp:revision>
  <cp:lastPrinted>2023-12-19T18:45:00Z</cp:lastPrinted>
  <dcterms:created xsi:type="dcterms:W3CDTF">2023-11-08T18:51:00Z</dcterms:created>
  <dcterms:modified xsi:type="dcterms:W3CDTF">2023-12-19T18:45:00Z</dcterms:modified>
</cp:coreProperties>
</file>