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A6" w:rsidRPr="002347F2" w:rsidRDefault="00F11EA6" w:rsidP="00F11EA6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  <w:r w:rsidRPr="002347F2">
        <w:rPr>
          <w:rFonts w:ascii="Arial" w:eastAsiaTheme="minorEastAsia" w:hAnsi="Arial" w:cs="Arial"/>
          <w:b/>
          <w:sz w:val="24"/>
          <w:szCs w:val="24"/>
          <w:lang w:val="es-ES_tradnl" w:eastAsia="es-ES"/>
        </w:rPr>
        <w:t>ORDEN DEL DIA</w:t>
      </w:r>
    </w:p>
    <w:p w:rsidR="00F11EA6" w:rsidRPr="002347F2" w:rsidRDefault="00F11EA6" w:rsidP="00F11EA6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" w:eastAsia="es-ES"/>
        </w:rPr>
      </w:pPr>
      <w:r w:rsidRPr="002347F2">
        <w:rPr>
          <w:rFonts w:ascii="Arial" w:eastAsiaTheme="minorEastAsia" w:hAnsi="Arial" w:cs="Arial"/>
          <w:b/>
          <w:sz w:val="24"/>
          <w:szCs w:val="24"/>
          <w:lang w:val="es-ES" w:eastAsia="es-ES"/>
        </w:rPr>
        <w:t xml:space="preserve">SESIÓN ORDINARIA NO. 12 DE LA </w:t>
      </w:r>
    </w:p>
    <w:p w:rsidR="00F11EA6" w:rsidRPr="002347F2" w:rsidRDefault="00F11EA6" w:rsidP="00F11EA6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" w:eastAsia="es-ES"/>
        </w:rPr>
      </w:pPr>
      <w:r w:rsidRPr="002347F2">
        <w:rPr>
          <w:rFonts w:ascii="Arial" w:eastAsiaTheme="minorEastAsia" w:hAnsi="Arial" w:cs="Arial"/>
          <w:b/>
          <w:sz w:val="24"/>
          <w:szCs w:val="24"/>
          <w:lang w:val="es-ES" w:eastAsia="es-ES"/>
        </w:rPr>
        <w:t>COMISIÓN EDILICIA PERMANENTE DE OBRAS PÚBLICAS, PLANERACION URBANA Y REGULARIZACION DE LA TENENCIA DE LA TIERRA.</w:t>
      </w:r>
    </w:p>
    <w:p w:rsidR="00F11EA6" w:rsidRPr="002347F2" w:rsidRDefault="00F11EA6" w:rsidP="00F11EA6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2347F2">
        <w:rPr>
          <w:rFonts w:ascii="Arial" w:eastAsiaTheme="minorEastAsia" w:hAnsi="Arial" w:cs="Arial"/>
          <w:sz w:val="24"/>
          <w:szCs w:val="24"/>
          <w:lang w:val="es-ES" w:eastAsia="es-ES"/>
        </w:rPr>
        <w:t>01 de noviembre del año 2022, a las 07:00 pm.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737"/>
      </w:tblGrid>
      <w:tr w:rsidR="00F11EA6" w:rsidRPr="002347F2" w:rsidTr="00860917">
        <w:tc>
          <w:tcPr>
            <w:tcW w:w="8828" w:type="dxa"/>
            <w:gridSpan w:val="3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2347F2">
              <w:rPr>
                <w:rFonts w:ascii="Arial" w:eastAsiaTheme="minorEastAsia" w:hAnsi="Arial" w:cs="Arial"/>
                <w:lang w:eastAsia="es-ES"/>
              </w:rPr>
              <w:t>ORDEN DEL DIA</w:t>
            </w:r>
          </w:p>
        </w:tc>
      </w:tr>
      <w:tr w:rsidR="00F11EA6" w:rsidRPr="002347F2" w:rsidTr="00860917">
        <w:trPr>
          <w:trHeight w:val="1020"/>
        </w:trPr>
        <w:tc>
          <w:tcPr>
            <w:tcW w:w="254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2347F2">
              <w:rPr>
                <w:rFonts w:ascii="Arial" w:eastAsiaTheme="minorEastAsia" w:hAnsi="Arial" w:cs="Arial"/>
                <w:lang w:val="es-ES" w:eastAsia="es-ES"/>
              </w:rPr>
              <w:t>1.- Lista de asistencia y declaración de quorum.</w:t>
            </w:r>
          </w:p>
        </w:tc>
        <w:tc>
          <w:tcPr>
            <w:tcW w:w="3544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2347F2">
              <w:rPr>
                <w:rFonts w:ascii="Arial" w:eastAsiaTheme="minorEastAsia" w:hAnsi="Arial" w:cs="Arial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</w:tr>
      <w:tr w:rsidR="00F11EA6" w:rsidRPr="002347F2" w:rsidTr="00860917">
        <w:trPr>
          <w:trHeight w:val="1020"/>
        </w:trPr>
        <w:tc>
          <w:tcPr>
            <w:tcW w:w="254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2347F2">
              <w:rPr>
                <w:rFonts w:ascii="Arial" w:eastAsiaTheme="minorEastAsia" w:hAnsi="Arial" w:cs="Arial"/>
                <w:lang w:val="es-ES" w:eastAsia="es-ES"/>
              </w:rPr>
              <w:t>2.- Aprobación del orden del día.</w:t>
            </w:r>
          </w:p>
        </w:tc>
        <w:tc>
          <w:tcPr>
            <w:tcW w:w="3544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2347F2">
              <w:rPr>
                <w:rFonts w:ascii="Arial" w:eastAsiaTheme="minorEastAsia" w:hAnsi="Arial" w:cs="Arial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</w:tr>
      <w:tr w:rsidR="00F11EA6" w:rsidRPr="002347F2" w:rsidTr="00860917">
        <w:trPr>
          <w:trHeight w:val="1020"/>
        </w:trPr>
        <w:tc>
          <w:tcPr>
            <w:tcW w:w="2547" w:type="dxa"/>
            <w:vAlign w:val="center"/>
          </w:tcPr>
          <w:p w:rsidR="00F11EA6" w:rsidRPr="003E0767" w:rsidRDefault="00F11EA6" w:rsidP="0086091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</w:pPr>
            <w:r w:rsidRPr="003E0767">
              <w:rPr>
                <w:rFonts w:ascii="Arial" w:eastAsiaTheme="minorEastAsia" w:hAnsi="Arial" w:cs="Arial"/>
                <w:sz w:val="20"/>
                <w:szCs w:val="20"/>
                <w:lang w:val="es-MX" w:eastAsia="es-ES"/>
              </w:rPr>
              <w:t>3</w:t>
            </w:r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 xml:space="preserve">.- Estudio Análisis y </w:t>
            </w:r>
            <w:proofErr w:type="spellStart"/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>dictaminacion</w:t>
            </w:r>
            <w:proofErr w:type="spellEnd"/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 xml:space="preserve"> del techo financiero asignado a la obra </w:t>
            </w:r>
            <w:proofErr w:type="spellStart"/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>publica</w:t>
            </w:r>
            <w:proofErr w:type="spellEnd"/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 xml:space="preserve"> denominada: “CONSTRUCCION DE CARPETA ASFALTICA, EN LA CALLE MARIANO ABASOLO, EN LA CALLE FRAY BARTOLOME DE LAS CASAS Y LA CALLE GRAL. VICENTE GUERRERO SALDAÑA, EN CIUDAD GUZMAN MPIO DE ZAPOTLAN EL GRANDE, JALISCO”</w:t>
            </w:r>
          </w:p>
        </w:tc>
        <w:tc>
          <w:tcPr>
            <w:tcW w:w="3544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</w:tr>
      <w:tr w:rsidR="00F11EA6" w:rsidRPr="002347F2" w:rsidTr="00860917">
        <w:trPr>
          <w:trHeight w:val="1020"/>
        </w:trPr>
        <w:tc>
          <w:tcPr>
            <w:tcW w:w="2547" w:type="dxa"/>
            <w:vAlign w:val="center"/>
          </w:tcPr>
          <w:p w:rsidR="00F11EA6" w:rsidRPr="003E0767" w:rsidRDefault="00F11EA6" w:rsidP="0086091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</w:pPr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 xml:space="preserve">4.-Estudio, análisis y </w:t>
            </w:r>
            <w:proofErr w:type="spellStart"/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>dictaminacion</w:t>
            </w:r>
            <w:proofErr w:type="spellEnd"/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 xml:space="preserve"> de la nueva lista de obras.</w:t>
            </w:r>
          </w:p>
        </w:tc>
        <w:tc>
          <w:tcPr>
            <w:tcW w:w="3544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</w:tr>
      <w:tr w:rsidR="00F11EA6" w:rsidRPr="002347F2" w:rsidTr="00860917">
        <w:trPr>
          <w:trHeight w:val="1020"/>
        </w:trPr>
        <w:tc>
          <w:tcPr>
            <w:tcW w:w="254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2347F2">
              <w:rPr>
                <w:rFonts w:ascii="Arial" w:eastAsiaTheme="minorEastAsia" w:hAnsi="Arial" w:cs="Arial"/>
                <w:lang w:val="es-ES" w:eastAsia="es-ES"/>
              </w:rPr>
              <w:t>5.-</w:t>
            </w:r>
            <w:r>
              <w:rPr>
                <w:rFonts w:ascii="Arial" w:eastAsiaTheme="minorEastAsia" w:hAnsi="Arial" w:cs="Arial"/>
                <w:lang w:val="es-ES" w:eastAsia="es-ES"/>
              </w:rPr>
              <w:t xml:space="preserve">Estudio, análisis y </w:t>
            </w:r>
            <w:proofErr w:type="spellStart"/>
            <w:r>
              <w:rPr>
                <w:rFonts w:ascii="Arial" w:eastAsiaTheme="minorEastAsia" w:hAnsi="Arial" w:cs="Arial"/>
                <w:lang w:val="es-ES" w:eastAsia="es-ES"/>
              </w:rPr>
              <w:t>dictaminacion</w:t>
            </w:r>
            <w:proofErr w:type="spellEnd"/>
            <w:r>
              <w:rPr>
                <w:rFonts w:ascii="Arial" w:eastAsiaTheme="minorEastAsia" w:hAnsi="Arial" w:cs="Arial"/>
                <w:lang w:val="es-ES" w:eastAsia="es-ES"/>
              </w:rPr>
              <w:t xml:space="preserve"> de la solicitud del oficio número 1007/2022 firmado por el Presidente Alejandro Barragán Sánchez</w:t>
            </w:r>
          </w:p>
        </w:tc>
        <w:tc>
          <w:tcPr>
            <w:tcW w:w="3544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</w:tr>
      <w:tr w:rsidR="00F11EA6" w:rsidRPr="002347F2" w:rsidTr="00860917">
        <w:trPr>
          <w:trHeight w:val="1020"/>
        </w:trPr>
        <w:tc>
          <w:tcPr>
            <w:tcW w:w="2547" w:type="dxa"/>
            <w:vAlign w:val="center"/>
          </w:tcPr>
          <w:p w:rsidR="00F11EA6" w:rsidRPr="003E0767" w:rsidRDefault="00F11EA6" w:rsidP="0086091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</w:pPr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>6.- Asuntos varios</w:t>
            </w:r>
          </w:p>
        </w:tc>
        <w:tc>
          <w:tcPr>
            <w:tcW w:w="3544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</w:tr>
      <w:tr w:rsidR="00F11EA6" w:rsidRPr="002347F2" w:rsidTr="00860917">
        <w:trPr>
          <w:trHeight w:val="629"/>
        </w:trPr>
        <w:tc>
          <w:tcPr>
            <w:tcW w:w="2547" w:type="dxa"/>
            <w:vAlign w:val="center"/>
          </w:tcPr>
          <w:p w:rsidR="00F11EA6" w:rsidRPr="003E0767" w:rsidRDefault="00F11EA6" w:rsidP="0086091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</w:pPr>
            <w:r w:rsidRPr="003E0767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>7.- Clausura</w:t>
            </w:r>
          </w:p>
        </w:tc>
        <w:tc>
          <w:tcPr>
            <w:tcW w:w="3544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F11EA6" w:rsidRPr="002347F2" w:rsidRDefault="00F11EA6" w:rsidP="00860917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</w:p>
        </w:tc>
      </w:tr>
    </w:tbl>
    <w:p w:rsidR="00F11EA6" w:rsidRPr="002347F2" w:rsidRDefault="00F11EA6" w:rsidP="00F11EA6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11EA6" w:rsidRPr="002347F2" w:rsidRDefault="00F11EA6" w:rsidP="00F11EA6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2347F2">
        <w:rPr>
          <w:rFonts w:ascii="Arial" w:eastAsiaTheme="minorEastAsia" w:hAnsi="Arial" w:cs="Arial"/>
          <w:sz w:val="24"/>
          <w:szCs w:val="24"/>
          <w:lang w:val="es-ES_tradnl" w:eastAsia="es-ES"/>
        </w:rPr>
        <w:t>VMMR/</w:t>
      </w:r>
      <w:proofErr w:type="spellStart"/>
      <w:r w:rsidRPr="002347F2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bookmarkStart w:id="0" w:name="_GoBack"/>
      <w:bookmarkEnd w:id="0"/>
      <w:proofErr w:type="spellEnd"/>
    </w:p>
    <w:p w:rsidR="0044733B" w:rsidRDefault="0044733B"/>
    <w:sectPr w:rsidR="00447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A6"/>
    <w:rsid w:val="0044733B"/>
    <w:rsid w:val="00F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17296-739C-4C38-8575-578275C6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EA6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2023-03-22T20:05:00Z</dcterms:created>
  <dcterms:modified xsi:type="dcterms:W3CDTF">2023-03-22T20:06:00Z</dcterms:modified>
</cp:coreProperties>
</file>