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</w:p>
    <w:p w14:paraId="21FF947A" w14:textId="67AA1E23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  <w:r w:rsidRPr="007C777F">
        <w:rPr>
          <w:rFonts w:ascii="Cambria" w:hAnsi="Cambria" w:cs="Arial"/>
          <w:b/>
          <w:sz w:val="24"/>
          <w:szCs w:val="24"/>
          <w:lang w:val="es-ES_tradnl"/>
        </w:rPr>
        <w:t xml:space="preserve">ORDEN DEL DÍA SESIÓN EXTRAORDINARIA NUMERO </w:t>
      </w:r>
      <w:r w:rsidR="0036089E">
        <w:rPr>
          <w:rFonts w:ascii="Cambria" w:hAnsi="Cambria" w:cs="Arial"/>
          <w:b/>
          <w:sz w:val="24"/>
          <w:szCs w:val="24"/>
          <w:lang w:val="es-ES_tradnl"/>
        </w:rPr>
        <w:t>30</w:t>
      </w:r>
      <w:r w:rsidRPr="007C777F">
        <w:rPr>
          <w:rFonts w:ascii="Cambria" w:hAnsi="Cambria" w:cs="Arial"/>
          <w:b/>
          <w:sz w:val="24"/>
          <w:szCs w:val="24"/>
          <w:lang w:val="es-ES_tradnl"/>
        </w:rPr>
        <w:t xml:space="preserve"> DE LA COMISION DE OBRA PUBLICA, PLANEACIÓN URBANA Y REGULARIZACION DE LA TENENCIA DE LA TIERRA </w:t>
      </w:r>
    </w:p>
    <w:p w14:paraId="5938AEBA" w14:textId="77777777" w:rsidR="004A14DA" w:rsidRPr="004A14DA" w:rsidRDefault="004A14DA" w:rsidP="004A14DA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4A14DA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66782954" w14:textId="77777777" w:rsidR="0036089E" w:rsidRPr="001C27C7" w:rsidRDefault="0036089E" w:rsidP="0036089E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bookmarkStart w:id="0" w:name="_Hlk176164809"/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2AD67BB9" w14:textId="77777777" w:rsidR="0036089E" w:rsidRDefault="0036089E" w:rsidP="0036089E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01552A86" w14:textId="77777777" w:rsidR="0036089E" w:rsidRPr="00BB54A2" w:rsidRDefault="0036089E" w:rsidP="0036089E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 w:rsidRPr="001D6184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1D6184">
        <w:rPr>
          <w:rFonts w:cs="Arial"/>
          <w:b/>
          <w:bCs/>
          <w:sz w:val="18"/>
          <w:szCs w:val="18"/>
          <w:lang w:val="es-ES_tradnl"/>
        </w:rPr>
        <w:t>Dictámen</w:t>
      </w:r>
      <w:r>
        <w:rPr>
          <w:rFonts w:cs="Arial"/>
          <w:b/>
          <w:bCs/>
          <w:sz w:val="18"/>
          <w:szCs w:val="18"/>
          <w:lang w:val="es-ES_tradnl"/>
        </w:rPr>
        <w:t>es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que contiene</w:t>
      </w:r>
      <w:r>
        <w:rPr>
          <w:rFonts w:cs="Arial"/>
          <w:b/>
          <w:bCs/>
          <w:sz w:val="18"/>
          <w:szCs w:val="18"/>
          <w:lang w:val="es-ES_tradnl"/>
        </w:rPr>
        <w:t>n el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Fallo Final emitido por el Comité de Obra Pública Municipal de Zapotlán el Grande, Jalisco, respecto de la</w:t>
      </w:r>
      <w:r>
        <w:rPr>
          <w:rFonts w:cs="Arial"/>
          <w:b/>
          <w:bCs/>
          <w:sz w:val="18"/>
          <w:szCs w:val="18"/>
          <w:lang w:val="es-ES_tradnl"/>
        </w:rPr>
        <w:t>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obra</w:t>
      </w:r>
      <w:r>
        <w:rPr>
          <w:rFonts w:cs="Arial"/>
          <w:b/>
          <w:bCs/>
          <w:sz w:val="18"/>
          <w:szCs w:val="18"/>
          <w:lang w:val="es-ES_tradnl"/>
        </w:rPr>
        <w:t>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pública</w:t>
      </w:r>
      <w:r>
        <w:rPr>
          <w:rFonts w:cs="Arial"/>
          <w:b/>
          <w:bCs/>
          <w:sz w:val="18"/>
          <w:szCs w:val="18"/>
          <w:lang w:val="es-ES_tradnl"/>
        </w:rPr>
        <w:t>s</w:t>
      </w:r>
    </w:p>
    <w:p w14:paraId="3B4D00A4" w14:textId="77777777" w:rsidR="0036089E" w:rsidRPr="002F06D6" w:rsidRDefault="0036089E" w:rsidP="0036089E">
      <w:p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</w:p>
    <w:p w14:paraId="141E62A2" w14:textId="77777777" w:rsidR="0036089E" w:rsidRPr="007F330F" w:rsidRDefault="0036089E" w:rsidP="0036089E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7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6CBA91A1" w14:textId="77777777" w:rsidR="0036089E" w:rsidRPr="002F06D6" w:rsidRDefault="0036089E" w:rsidP="0036089E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8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4C71B0D8" w14:textId="77777777" w:rsidR="0036089E" w:rsidRDefault="0036089E" w:rsidP="0036089E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P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9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409A22EA" w14:textId="77777777" w:rsidR="0036089E" w:rsidRPr="00AF6E56" w:rsidRDefault="0036089E" w:rsidP="0036089E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sz w:val="18"/>
          <w:szCs w:val="18"/>
          <w:lang w:val="es-ES_tradnl"/>
        </w:rPr>
        <w:t>PP-01-2024</w:t>
      </w:r>
    </w:p>
    <w:p w14:paraId="743A39AE" w14:textId="77777777" w:rsidR="0036089E" w:rsidRPr="001D6184" w:rsidRDefault="0036089E" w:rsidP="0036089E">
      <w:pPr>
        <w:pStyle w:val="Prrafodelista"/>
        <w:spacing w:after="0"/>
        <w:ind w:left="144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78C3BDC5" w14:textId="77777777" w:rsidR="0036089E" w:rsidRPr="007E55C4" w:rsidRDefault="0036089E" w:rsidP="0036089E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7E55C4"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“Dictamen Técnico que tiene por objeto la modificación parcial al Programa Municipal de Desarrollo Urbano y Plan Parcial de Desarrollo Urbano del Municipio de Zapotlán el Grande, Jalisco, Distrito </w:t>
      </w:r>
      <w:r>
        <w:rPr>
          <w:rFonts w:cstheme="minorHAnsi"/>
          <w:b/>
          <w:bCs/>
          <w:sz w:val="18"/>
          <w:szCs w:val="18"/>
          <w:lang w:val="es-ES_tradnl"/>
        </w:rPr>
        <w:t>01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“</w:t>
      </w:r>
      <w:r>
        <w:rPr>
          <w:rFonts w:cstheme="minorHAnsi"/>
          <w:b/>
          <w:bCs/>
          <w:sz w:val="18"/>
          <w:szCs w:val="18"/>
          <w:lang w:val="es-ES_tradnl"/>
        </w:rPr>
        <w:t>CIUDAD GUZMÁN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”, Subdistrito </w:t>
      </w:r>
      <w:r>
        <w:rPr>
          <w:rFonts w:cstheme="minorHAnsi"/>
          <w:b/>
          <w:bCs/>
          <w:sz w:val="18"/>
          <w:szCs w:val="18"/>
          <w:lang w:val="es-ES_tradnl"/>
        </w:rPr>
        <w:t>04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“</w:t>
      </w:r>
      <w:r>
        <w:rPr>
          <w:rFonts w:cstheme="minorHAnsi"/>
          <w:b/>
          <w:bCs/>
          <w:sz w:val="18"/>
          <w:szCs w:val="18"/>
          <w:lang w:val="es-ES_tradnl"/>
        </w:rPr>
        <w:t>TECNOLOGICO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”, con respecto al predio rústico </w:t>
      </w:r>
      <w:r>
        <w:rPr>
          <w:rFonts w:cstheme="minorHAnsi"/>
          <w:b/>
          <w:bCs/>
          <w:sz w:val="18"/>
          <w:szCs w:val="18"/>
          <w:lang w:val="es-ES_tradnl"/>
        </w:rPr>
        <w:t>ubicado en la carretera al Grullo- Cd. Guzmán, con número de cuenta catastral R2794, clasificado como Áreas Rusticas Agropecuarias (AR 02, AG) a un ara urbanizable con un uso HABITACIONAL UNIFAMILIAR DENSIDAD ALTA (H4-U), MIXTO CENTRAL INTENSIDAD ALTA (MC-4); la modificación del trazo, la sección y clasificación del área de restricción por vialidad colectora (RI-VL 03, VC) a un área de restricción por vialidad principal (RI-VL, VP)</w:t>
      </w:r>
    </w:p>
    <w:p w14:paraId="08542E9F" w14:textId="77777777" w:rsidR="0036089E" w:rsidRPr="001537CE" w:rsidRDefault="0036089E" w:rsidP="0036089E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 w:rsidRPr="001537CE"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bookmarkEnd w:id="0"/>
    <w:p w14:paraId="6CD2CECF" w14:textId="77777777" w:rsidR="004A14DA" w:rsidRPr="004A14DA" w:rsidRDefault="004A14DA" w:rsidP="004A14DA">
      <w:pPr>
        <w:pStyle w:val="Prrafodelista"/>
        <w:spacing w:after="0"/>
        <w:ind w:left="644"/>
        <w:jc w:val="both"/>
        <w:rPr>
          <w:rFonts w:cstheme="minorHAnsi"/>
          <w:b/>
          <w:sz w:val="24"/>
          <w:szCs w:val="24"/>
          <w:lang w:val="es-ES_tradnl"/>
        </w:rPr>
      </w:pPr>
    </w:p>
    <w:p w14:paraId="58F5239A" w14:textId="1182ED12" w:rsidR="00E33ED3" w:rsidRDefault="00E33ED3" w:rsidP="005836AF">
      <w:pPr>
        <w:spacing w:after="0"/>
        <w:jc w:val="center"/>
      </w:pPr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C6571" w14:textId="77777777" w:rsidR="002F10CA" w:rsidRDefault="002F10CA" w:rsidP="00D83937">
      <w:pPr>
        <w:spacing w:after="0" w:line="240" w:lineRule="auto"/>
      </w:pPr>
      <w:r>
        <w:separator/>
      </w:r>
    </w:p>
  </w:endnote>
  <w:endnote w:type="continuationSeparator" w:id="0">
    <w:p w14:paraId="5428A6E5" w14:textId="77777777" w:rsidR="002F10CA" w:rsidRDefault="002F10CA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B335" w14:textId="77777777" w:rsidR="002F10CA" w:rsidRDefault="002F10CA" w:rsidP="00D83937">
      <w:pPr>
        <w:spacing w:after="0" w:line="240" w:lineRule="auto"/>
      </w:pPr>
      <w:r>
        <w:separator/>
      </w:r>
    </w:p>
  </w:footnote>
  <w:footnote w:type="continuationSeparator" w:id="0">
    <w:p w14:paraId="3D2EFEFF" w14:textId="77777777" w:rsidR="002F10CA" w:rsidRDefault="002F10CA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24076422">
    <w:abstractNumId w:val="2"/>
  </w:num>
  <w:num w:numId="2" w16cid:durableId="1774931365">
    <w:abstractNumId w:val="0"/>
  </w:num>
  <w:num w:numId="3" w16cid:durableId="1801337888">
    <w:abstractNumId w:val="4"/>
  </w:num>
  <w:num w:numId="4" w16cid:durableId="780733635">
    <w:abstractNumId w:val="5"/>
  </w:num>
  <w:num w:numId="5" w16cid:durableId="425922631">
    <w:abstractNumId w:val="1"/>
  </w:num>
  <w:num w:numId="6" w16cid:durableId="6671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1158E1"/>
    <w:rsid w:val="001E3E64"/>
    <w:rsid w:val="002156A5"/>
    <w:rsid w:val="002F10CA"/>
    <w:rsid w:val="0036089E"/>
    <w:rsid w:val="003E538C"/>
    <w:rsid w:val="003F6F4C"/>
    <w:rsid w:val="004348AF"/>
    <w:rsid w:val="00471944"/>
    <w:rsid w:val="004A14DA"/>
    <w:rsid w:val="005836AF"/>
    <w:rsid w:val="00594F40"/>
    <w:rsid w:val="00594F48"/>
    <w:rsid w:val="00742A64"/>
    <w:rsid w:val="00761784"/>
    <w:rsid w:val="007C777F"/>
    <w:rsid w:val="00812498"/>
    <w:rsid w:val="00843A05"/>
    <w:rsid w:val="009524F8"/>
    <w:rsid w:val="009D13CB"/>
    <w:rsid w:val="00A16910"/>
    <w:rsid w:val="00AD2589"/>
    <w:rsid w:val="00B010FD"/>
    <w:rsid w:val="00B061D2"/>
    <w:rsid w:val="00CA6A82"/>
    <w:rsid w:val="00CC3276"/>
    <w:rsid w:val="00D83937"/>
    <w:rsid w:val="00D86625"/>
    <w:rsid w:val="00E33ED3"/>
    <w:rsid w:val="00EB0FBD"/>
    <w:rsid w:val="00ED4AAA"/>
    <w:rsid w:val="00F64D6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2024-09-06T20:34:00Z</cp:lastPrinted>
  <dcterms:created xsi:type="dcterms:W3CDTF">2024-09-17T16:57:00Z</dcterms:created>
  <dcterms:modified xsi:type="dcterms:W3CDTF">2024-09-17T16:57:00Z</dcterms:modified>
</cp:coreProperties>
</file>