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1FF947A" w14:textId="42994721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</w:t>
      </w:r>
      <w:r>
        <w:rPr>
          <w:rFonts w:ascii="Cambria" w:hAnsi="Cambria" w:cs="Arial"/>
          <w:b/>
          <w:sz w:val="20"/>
          <w:szCs w:val="20"/>
          <w:lang w:val="es-ES_tradnl"/>
        </w:rPr>
        <w:t xml:space="preserve"> SESIÓN EXTRAORDINARIA NUMERO 22 DE LA COMISION DE OBRA PUBLICA, PLANEACIÓN URBANA Y REGULARIZACION DE LA TENENCIA DE LA TIERRA </w:t>
      </w:r>
    </w:p>
    <w:p w14:paraId="7F2A8FF9" w14:textId="77777777" w:rsidR="00D83937" w:rsidRPr="0083517F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64EFE27C" w14:textId="77777777" w:rsidR="00D83937" w:rsidRDefault="00D83937" w:rsidP="00D83937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bookmarkStart w:id="0" w:name="_Hlk161922210"/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61D0AAE7" w14:textId="77777777" w:rsidR="00D83937" w:rsidRDefault="00D83937" w:rsidP="00D83937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1D39436D" w14:textId="2447DA5F" w:rsidR="00D83937" w:rsidRPr="00B24A8C" w:rsidRDefault="00D83937" w:rsidP="00D83937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bookmarkStart w:id="1" w:name="_Hlk159506001"/>
      <w:r>
        <w:rPr>
          <w:rFonts w:cs="Arial"/>
          <w:iCs/>
          <w:sz w:val="20"/>
          <w:szCs w:val="20"/>
          <w:lang w:val="es-ES_tradnl"/>
        </w:rPr>
        <w:t xml:space="preserve">Toma de protesta para los nuevos integrantes de la Comisión </w:t>
      </w:r>
      <w:r>
        <w:rPr>
          <w:rFonts w:cs="Arial"/>
          <w:iCs/>
          <w:sz w:val="20"/>
          <w:szCs w:val="20"/>
          <w:lang w:val="es-ES_tradnl"/>
        </w:rPr>
        <w:t>edilicia</w:t>
      </w:r>
      <w:r>
        <w:rPr>
          <w:rFonts w:cs="Arial"/>
          <w:iCs/>
          <w:sz w:val="20"/>
          <w:szCs w:val="20"/>
          <w:lang w:val="es-ES_tradnl"/>
        </w:rPr>
        <w:t xml:space="preserve"> Permanente de Obras Públicas, Planeación Urbana y Regularización de la tenencia de la tierra. </w:t>
      </w:r>
    </w:p>
    <w:p w14:paraId="38DC6877" w14:textId="77777777" w:rsidR="00D83937" w:rsidRPr="00BB5707" w:rsidRDefault="00D83937" w:rsidP="00D83937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bookmarkStart w:id="2" w:name="_Hlk162270759"/>
      <w:r w:rsidRPr="00BB5707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Dictámenes </w:t>
      </w:r>
      <w:r>
        <w:rPr>
          <w:rFonts w:cs="Arial"/>
          <w:b/>
          <w:bCs/>
          <w:sz w:val="18"/>
          <w:szCs w:val="18"/>
          <w:lang w:val="es-ES_tradnl"/>
        </w:rPr>
        <w:t>q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ue </w:t>
      </w:r>
      <w:r>
        <w:rPr>
          <w:rFonts w:cs="Arial"/>
          <w:b/>
          <w:bCs/>
          <w:sz w:val="18"/>
          <w:szCs w:val="18"/>
          <w:lang w:val="es-ES_tradnl"/>
        </w:rPr>
        <w:t>c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ontienen </w:t>
      </w:r>
      <w:r>
        <w:rPr>
          <w:rFonts w:cs="Arial"/>
          <w:b/>
          <w:bCs/>
          <w:sz w:val="18"/>
          <w:szCs w:val="18"/>
          <w:lang w:val="es-ES_tradnl"/>
        </w:rPr>
        <w:t>l</w:t>
      </w:r>
      <w:r w:rsidRPr="00BB5707">
        <w:rPr>
          <w:rFonts w:cs="Arial"/>
          <w:b/>
          <w:bCs/>
          <w:sz w:val="18"/>
          <w:szCs w:val="18"/>
          <w:lang w:val="es-ES_tradnl"/>
        </w:rPr>
        <w:t>os Fallos Finales emitidos por el Comité de Obra Pública Municipal de Zapotlán el Grande, Jalisco</w:t>
      </w:r>
      <w:r>
        <w:rPr>
          <w:rFonts w:cs="Arial"/>
          <w:b/>
          <w:bCs/>
          <w:sz w:val="18"/>
          <w:szCs w:val="18"/>
          <w:lang w:val="es-ES_tradnl"/>
        </w:rPr>
        <w:t xml:space="preserve">, </w:t>
      </w:r>
      <w:r w:rsidRPr="00BB5707">
        <w:rPr>
          <w:rFonts w:cs="Arial"/>
          <w:b/>
          <w:bCs/>
          <w:sz w:val="18"/>
          <w:szCs w:val="18"/>
          <w:lang w:val="es-ES_tradnl"/>
        </w:rPr>
        <w:t>respecto de las obras publicas</w:t>
      </w:r>
      <w:r>
        <w:rPr>
          <w:rFonts w:cs="Arial"/>
          <w:b/>
          <w:bCs/>
          <w:sz w:val="18"/>
          <w:szCs w:val="18"/>
          <w:lang w:val="es-ES_tradnl"/>
        </w:rPr>
        <w:t>”:</w:t>
      </w:r>
    </w:p>
    <w:p w14:paraId="7AA07C16" w14:textId="77777777" w:rsidR="00D83937" w:rsidRPr="00BB5707" w:rsidRDefault="00D83937" w:rsidP="00D8393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3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79C5568B" w14:textId="77777777" w:rsidR="00D83937" w:rsidRPr="00BB5707" w:rsidRDefault="00D83937" w:rsidP="00D83937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FORTA</w:t>
      </w:r>
      <w:r w:rsidRPr="00BB5707">
        <w:rPr>
          <w:rFonts w:cs="Arial"/>
          <w:b/>
          <w:bCs/>
          <w:sz w:val="18"/>
          <w:szCs w:val="18"/>
          <w:lang w:val="es-ES_tradnl"/>
        </w:rPr>
        <w:t>-00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>-202</w:t>
      </w:r>
      <w:r>
        <w:rPr>
          <w:rFonts w:cs="Arial"/>
          <w:b/>
          <w:bCs/>
          <w:sz w:val="18"/>
          <w:szCs w:val="18"/>
          <w:lang w:val="es-ES_tradnl"/>
        </w:rPr>
        <w:t>4</w:t>
      </w:r>
      <w:r w:rsidRPr="00BB5707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22960AC2" w14:textId="77777777" w:rsidR="00D83937" w:rsidRPr="005B50F0" w:rsidRDefault="00D83937" w:rsidP="00D8393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18"/>
          <w:szCs w:val="18"/>
          <w:lang w:val="es-ES_tradnl"/>
        </w:rPr>
      </w:pPr>
      <w:bookmarkStart w:id="3" w:name="_Hlk159506054"/>
      <w:bookmarkEnd w:id="1"/>
      <w:bookmarkEnd w:id="2"/>
      <w:r w:rsidRPr="005B50F0">
        <w:rPr>
          <w:rFonts w:cstheme="minorHAnsi"/>
          <w:sz w:val="18"/>
          <w:szCs w:val="18"/>
          <w:lang w:val="es-ES_tradnl"/>
        </w:rPr>
        <w:t>Análisis, Estudio en su caso Aprobación y Dictaminación de</w:t>
      </w:r>
      <w:r>
        <w:rPr>
          <w:rFonts w:cstheme="minorHAnsi"/>
          <w:sz w:val="18"/>
          <w:szCs w:val="18"/>
          <w:lang w:val="es-ES_tradnl"/>
        </w:rPr>
        <w:t xml:space="preserve">l </w:t>
      </w:r>
      <w:r w:rsidRPr="005B50F0">
        <w:rPr>
          <w:rFonts w:cstheme="minorHAnsi"/>
          <w:sz w:val="18"/>
          <w:szCs w:val="18"/>
          <w:lang w:val="es-ES_tradnl"/>
        </w:rPr>
        <w:t>“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 xml:space="preserve">Dictamen emitido por el Comité de Obra Pública del Gobierno Municipal de Zapotlán el Grande, Jalisco, que aprueba, ratifica y autoriza </w:t>
      </w:r>
      <w:r>
        <w:rPr>
          <w:rFonts w:cstheme="minorHAnsi"/>
          <w:b/>
          <w:bCs/>
          <w:sz w:val="18"/>
          <w:szCs w:val="18"/>
          <w:lang w:val="es-ES_tradnl"/>
        </w:rPr>
        <w:t>el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 xml:space="preserve"> acuerdo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>de justificación emitido por el área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técnica,</w:t>
      </w:r>
      <w:r w:rsidRPr="005B50F0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>
        <w:rPr>
          <w:rFonts w:cstheme="minorHAnsi"/>
          <w:b/>
          <w:bCs/>
          <w:sz w:val="18"/>
          <w:szCs w:val="18"/>
          <w:lang w:val="es-ES_tradnl"/>
        </w:rPr>
        <w:t>respecto de la modalidad de contratación por adjudicación directa de la obra pública RORTA-006-2024. CONSTRUCCIÓN DE BANQUETAS, MACHUELOS Y EMPEDRADO EN LA CALLE BASILIO VADILLO ENTRE EL TIANGUIS MUNICIPAL Y LA CALLE GRAL. IGNACIO COMONFORT EN LA COLONIA EL BAJÍUO II EN CIUDAD GUZMÁN, MUNICIPIO DE ZAPOTLÁN EL GRANDE, JALISCO”</w:t>
      </w:r>
      <w:r w:rsidRPr="005B50F0">
        <w:rPr>
          <w:rFonts w:cstheme="minorHAnsi"/>
          <w:sz w:val="18"/>
          <w:szCs w:val="18"/>
          <w:lang w:val="es-ES_tradnl"/>
        </w:rPr>
        <w:t xml:space="preserve">: </w:t>
      </w:r>
      <w:r>
        <w:rPr>
          <w:rFonts w:cstheme="minorHAnsi"/>
          <w:sz w:val="18"/>
          <w:szCs w:val="18"/>
          <w:lang w:val="es-ES_tradnl"/>
        </w:rPr>
        <w:t>derivado de haberse declarado desierta la modalidad de concurso simplificado sumario en la junta de presentación y apertura de proposiciones celebrada el 19 de marzo de 2024</w:t>
      </w:r>
    </w:p>
    <w:bookmarkEnd w:id="3"/>
    <w:p w14:paraId="71277C7B" w14:textId="77777777" w:rsidR="00D83937" w:rsidRPr="007E55C4" w:rsidRDefault="00D83937" w:rsidP="00D8393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Clausura</w:t>
      </w:r>
    </w:p>
    <w:bookmarkEnd w:id="0"/>
    <w:p w14:paraId="58F5239A" w14:textId="77777777" w:rsidR="00E33ED3" w:rsidRDefault="00E33ED3"/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011A2" w14:textId="77777777" w:rsidR="00594F48" w:rsidRDefault="00594F48" w:rsidP="00D83937">
      <w:pPr>
        <w:spacing w:after="0" w:line="240" w:lineRule="auto"/>
      </w:pPr>
      <w:r>
        <w:separator/>
      </w:r>
    </w:p>
  </w:endnote>
  <w:endnote w:type="continuationSeparator" w:id="0">
    <w:p w14:paraId="72F5607D" w14:textId="77777777" w:rsidR="00594F48" w:rsidRDefault="00594F48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B58E5" w14:textId="77777777" w:rsidR="00594F48" w:rsidRDefault="00594F48" w:rsidP="00D83937">
      <w:pPr>
        <w:spacing w:after="0" w:line="240" w:lineRule="auto"/>
      </w:pPr>
      <w:r>
        <w:separator/>
      </w:r>
    </w:p>
  </w:footnote>
  <w:footnote w:type="continuationSeparator" w:id="0">
    <w:p w14:paraId="51316166" w14:textId="77777777" w:rsidR="00594F48" w:rsidRDefault="00594F48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76422">
    <w:abstractNumId w:val="1"/>
  </w:num>
  <w:num w:numId="2" w16cid:durableId="177493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594F48"/>
    <w:rsid w:val="00742A64"/>
    <w:rsid w:val="00812498"/>
    <w:rsid w:val="00CA6A82"/>
    <w:rsid w:val="00CC3276"/>
    <w:rsid w:val="00D83937"/>
    <w:rsid w:val="00D86625"/>
    <w:rsid w:val="00E33ED3"/>
    <w:rsid w:val="00E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1</cp:revision>
  <dcterms:created xsi:type="dcterms:W3CDTF">2024-06-11T17:41:00Z</dcterms:created>
  <dcterms:modified xsi:type="dcterms:W3CDTF">2024-06-11T17:43:00Z</dcterms:modified>
</cp:coreProperties>
</file>