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7027"/>
      </w:tblGrid>
      <w:tr w:rsidR="0081126E" w:rsidRPr="0081126E" w:rsidTr="0081126E">
        <w:tc>
          <w:tcPr>
            <w:tcW w:w="7027" w:type="dxa"/>
          </w:tcPr>
          <w:p w:rsidR="0081126E" w:rsidRPr="0081126E" w:rsidRDefault="0081126E" w:rsidP="00811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26E">
              <w:rPr>
                <w:rFonts w:ascii="Arial" w:hAnsi="Arial" w:cs="Arial"/>
                <w:b/>
                <w:sz w:val="20"/>
                <w:szCs w:val="20"/>
              </w:rPr>
              <w:t>INFORME DETALLADO DE LA SEXTA SESIÓN ORDINARIA DE LA COMISIÓN EDILICIA PERMANENTE DE OBRAS PÚBLICAS, PLANEACIÓN URBANA Y REGULARIZACIÓN DE LA TENENCIA DE LA TIERRA. 21 DE JUN</w:t>
            </w:r>
            <w:bookmarkStart w:id="0" w:name="_GoBack"/>
            <w:bookmarkEnd w:id="0"/>
            <w:r w:rsidRPr="0081126E">
              <w:rPr>
                <w:rFonts w:ascii="Arial" w:hAnsi="Arial" w:cs="Arial"/>
                <w:b/>
                <w:sz w:val="20"/>
                <w:szCs w:val="20"/>
              </w:rPr>
              <w:t>IO 2022</w:t>
            </w:r>
          </w:p>
        </w:tc>
      </w:tr>
    </w:tbl>
    <w:p w:rsidR="00E03E37" w:rsidRPr="00E90C2D" w:rsidRDefault="00E03E37" w:rsidP="0081126E">
      <w:pPr>
        <w:spacing w:after="0"/>
        <w:rPr>
          <w:rFonts w:ascii="Arial" w:hAnsi="Arial" w:cs="Arial"/>
          <w:b/>
          <w:sz w:val="24"/>
          <w:szCs w:val="21"/>
        </w:rPr>
      </w:pPr>
    </w:p>
    <w:p w:rsidR="0081126E" w:rsidRDefault="0081126E" w:rsidP="00E03E37">
      <w:pPr>
        <w:jc w:val="both"/>
        <w:rPr>
          <w:sz w:val="20"/>
          <w:szCs w:val="20"/>
        </w:rPr>
      </w:pPr>
    </w:p>
    <w:p w:rsidR="0081126E" w:rsidRDefault="0081126E" w:rsidP="00E03E37">
      <w:pPr>
        <w:jc w:val="both"/>
        <w:rPr>
          <w:sz w:val="20"/>
          <w:szCs w:val="20"/>
        </w:rPr>
      </w:pPr>
    </w:p>
    <w:p w:rsidR="0081126E" w:rsidRDefault="0081126E" w:rsidP="00E03E37">
      <w:pPr>
        <w:jc w:val="both"/>
        <w:rPr>
          <w:sz w:val="20"/>
          <w:szCs w:val="20"/>
        </w:rPr>
      </w:pPr>
    </w:p>
    <w:p w:rsidR="00E03E37" w:rsidRPr="0081126E" w:rsidRDefault="00E03E37" w:rsidP="00E03E37">
      <w:pPr>
        <w:jc w:val="both"/>
        <w:rPr>
          <w:rFonts w:ascii="Arial" w:hAnsi="Arial" w:cs="Arial"/>
          <w:szCs w:val="20"/>
        </w:rPr>
      </w:pPr>
      <w:r w:rsidRPr="0081126E">
        <w:rPr>
          <w:rFonts w:ascii="Arial" w:eastAsia="Times New Roman" w:hAnsi="Arial" w:cs="Arial"/>
          <w:szCs w:val="20"/>
          <w:lang w:val="es-ES"/>
        </w:rPr>
        <w:t xml:space="preserve">Una vez declarado el quórum legal para poder desarrollar esta sesión, se realizará el </w:t>
      </w:r>
      <w:r w:rsidRPr="0081126E">
        <w:rPr>
          <w:rFonts w:ascii="Arial" w:hAnsi="Arial" w:cs="Arial"/>
          <w:szCs w:val="20"/>
        </w:rPr>
        <w:t xml:space="preserve">Aprobación de los Techos Financieros de las siguientes obras públicas: 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ALINEAMIENTO DE RED ELÉCTRICA DE PROLONGACIÓN AV. CRISTÓBAL COLON HASTA EL CRUCE CON LA HACIENDA. LA CATARINA. EN EL MUNICIPIO DE ZAPOTLÁN EL GRANDE”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CONSTRUCCIÓN DE LÍNEA DE CONDUCCIÓN DE AGUA POTABLE DE 6” EN LAS COLONIAS LA COLMENA Y LA COLMENITA, EN EL MUNICIPIO DE ZAPOTLÁN EL GRANDE, JAL.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MANTENIMIENTO DE MUROS Y TECHOS DE LA ESCUELA PRIMARIA ANEXA A LA NORMAL, COLONIA CENTRO EN EL MUNICIPIO DE ZAPOTLÁN EL GRANDE, JAL.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REHABILITACIÓN DE LÍNEA DE AGUA POTABLE, EN LA CALLE TLÁLOC, ENTRE LAS CALLES MARISCAL Y TENOCHTITLAN; CALLE TENOCHTITLAN ENTRE LAS CALLES TLÁLOC Y QUETZALCÓATL; CALLE QUETZALCÓATL ENTRE LAS CALLES MARISCAL Y TENOCHTITLAN LA COLONIA JARDINES DE ZAPOTLÁN, EN EL MUNICIPIO DE ZAPOTLÁN EL GRANDE, JAL.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MANTENIMIENTO DE MUROS Y TECHOS DE LA ESCUELA PRIMARIA JESÚS REYES HEROLES, COL. CRUZ ROJA, MUNICIPIO DE ZAPOTLÁN EL GRANDE, JAL.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CONSTRUCCIÓN DE BANQUETAS Y MACHUELOS EN LA CALLE PERÚ ENTRE LA CALLE PANAMÁ Y CALLE VALENZUELA, EN LA COLONIA LAS AMÉRICAS, EN EL MUNICIPIO DE ZAPOTLÁN EL GRANDE, JAL.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MANTENIMIENTO DE BAÑOS DE LA ESCUELA PRIMARIA FEDERICO DEL TORO, EN LA COLONIA ESQUIPULAS, EN EL MUNICIPIO DE ZAPOTLÁN EL GRANDE, JAL.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CONSTRUCCIÓN DE BARDA PERIMETRAL EN LA PRIMARIA INDEPENDENCIA EN LA COLONIA ARBOLEDAS EN EL MUNICIPIO DE ZAPOTLÁN EL</w:t>
      </w:r>
    </w:p>
    <w:p w:rsidR="00E03E37" w:rsidRPr="0081126E" w:rsidRDefault="00E03E37" w:rsidP="0081126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>GRANDE, JAL.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 xml:space="preserve">CONSTRUCCIÓN DE PAVIMENTO CON CONCRETO HIDRÁULICO EN LA CALLE ATOYAC DESDE LOS ENTRONQUES DE LA CALLE </w:t>
      </w:r>
      <w:proofErr w:type="spellStart"/>
      <w:r w:rsidRPr="0081126E">
        <w:rPr>
          <w:rFonts w:ascii="Arial" w:hAnsi="Arial" w:cs="Arial"/>
          <w:sz w:val="16"/>
          <w:szCs w:val="20"/>
        </w:rPr>
        <w:t>TONILA</w:t>
      </w:r>
      <w:proofErr w:type="spellEnd"/>
      <w:r w:rsidRPr="0081126E">
        <w:rPr>
          <w:rFonts w:ascii="Arial" w:hAnsi="Arial" w:cs="Arial"/>
          <w:sz w:val="16"/>
          <w:szCs w:val="20"/>
        </w:rPr>
        <w:t xml:space="preserve"> HASTA CALLE EL GRULLO, EN LA COLONIA SOLIDARIDAD, EN EL MUNICIPIO DE ZAPOTLÁN EL GRANDE, JAL</w:t>
      </w:r>
    </w:p>
    <w:p w:rsidR="00E03E37" w:rsidRPr="0081126E" w:rsidRDefault="00E03E37" w:rsidP="0081126E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20"/>
        </w:rPr>
      </w:pPr>
      <w:r w:rsidRPr="0081126E">
        <w:rPr>
          <w:rFonts w:ascii="Arial" w:hAnsi="Arial" w:cs="Arial"/>
          <w:sz w:val="16"/>
          <w:szCs w:val="20"/>
        </w:rPr>
        <w:t xml:space="preserve">HABILITACIÓN DE EDIFICIO DE CRUZ VERDE PRIMERA ETAPA EN LA CALLE IGNACIO ALLENDE </w:t>
      </w:r>
      <w:proofErr w:type="spellStart"/>
      <w:r w:rsidRPr="0081126E">
        <w:rPr>
          <w:rFonts w:ascii="Arial" w:hAnsi="Arial" w:cs="Arial"/>
          <w:sz w:val="16"/>
          <w:szCs w:val="20"/>
        </w:rPr>
        <w:t>UNZAGA</w:t>
      </w:r>
      <w:proofErr w:type="spellEnd"/>
      <w:r w:rsidRPr="0081126E">
        <w:rPr>
          <w:rFonts w:ascii="Arial" w:hAnsi="Arial" w:cs="Arial"/>
          <w:sz w:val="16"/>
          <w:szCs w:val="20"/>
        </w:rPr>
        <w:t xml:space="preserve"> Y AV. MIGUEL HIDALGO, EN EL MUNICIPIO DE ZAPOTLÁN EL GRANDE, JAL.</w:t>
      </w:r>
    </w:p>
    <w:p w:rsidR="00E03E37" w:rsidRPr="0081126E" w:rsidRDefault="00E03E37" w:rsidP="00E03E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3E37" w:rsidRPr="0081126E" w:rsidRDefault="00E03E37" w:rsidP="00E03E37">
      <w:pPr>
        <w:jc w:val="both"/>
        <w:rPr>
          <w:rFonts w:ascii="Arial" w:hAnsi="Arial" w:cs="Arial"/>
          <w:b/>
          <w:szCs w:val="20"/>
        </w:rPr>
      </w:pPr>
      <w:r w:rsidRPr="0081126E">
        <w:rPr>
          <w:rFonts w:ascii="Arial" w:hAnsi="Arial" w:cs="Arial"/>
          <w:szCs w:val="20"/>
        </w:rPr>
        <w:t xml:space="preserve">Posteriormente, se analizara la aprobación del dictamen mediante el cual se solicita autorización del Pleno para </w:t>
      </w:r>
      <w:r w:rsidR="0081126E" w:rsidRPr="0081126E">
        <w:rPr>
          <w:rFonts w:ascii="Arial" w:hAnsi="Arial" w:cs="Arial"/>
          <w:szCs w:val="20"/>
        </w:rPr>
        <w:t xml:space="preserve">extender el tiempo concedido para </w:t>
      </w:r>
      <w:r w:rsidRPr="0081126E">
        <w:rPr>
          <w:rFonts w:ascii="Arial" w:hAnsi="Arial" w:cs="Arial"/>
          <w:szCs w:val="20"/>
        </w:rPr>
        <w:t xml:space="preserve">llevar a cabo la firma de los contratos de las Obras Publicas </w:t>
      </w:r>
      <w:r w:rsidRPr="0081126E">
        <w:rPr>
          <w:rFonts w:ascii="Arial" w:hAnsi="Arial" w:cs="Arial"/>
          <w:b/>
          <w:szCs w:val="20"/>
        </w:rPr>
        <w:t>NUEVO PUENTE EL JOROBADO y OBRA DE ILUMINACIÓN DEL TIANGUIS BENITO JUÁREZ.</w:t>
      </w:r>
    </w:p>
    <w:p w:rsidR="00E03E37" w:rsidRPr="0081126E" w:rsidRDefault="00E03E37" w:rsidP="00E03E37">
      <w:pPr>
        <w:jc w:val="both"/>
        <w:rPr>
          <w:rFonts w:ascii="Arial" w:hAnsi="Arial" w:cs="Arial"/>
          <w:szCs w:val="20"/>
        </w:rPr>
      </w:pPr>
      <w:r w:rsidRPr="0081126E">
        <w:rPr>
          <w:rFonts w:ascii="Arial" w:hAnsi="Arial" w:cs="Arial"/>
          <w:szCs w:val="20"/>
        </w:rPr>
        <w:t>En seguida, se desarrollara el análisis y dictaminación de la reforma el Reglamento de Obra Pública para el Municipio de Zapotlán el Grande, Jalisco.</w:t>
      </w:r>
    </w:p>
    <w:p w:rsidR="0081126E" w:rsidRPr="0081126E" w:rsidRDefault="00E03E37" w:rsidP="00E03E37">
      <w:pPr>
        <w:jc w:val="both"/>
        <w:rPr>
          <w:rFonts w:ascii="Arial" w:eastAsia="Times New Roman" w:hAnsi="Arial" w:cs="Arial"/>
          <w:szCs w:val="20"/>
          <w:lang w:val="es-ES"/>
        </w:rPr>
      </w:pPr>
      <w:r w:rsidRPr="0081126E">
        <w:rPr>
          <w:rFonts w:ascii="Arial" w:eastAsia="Times New Roman" w:hAnsi="Arial" w:cs="Arial"/>
          <w:szCs w:val="20"/>
          <w:lang w:val="es-ES"/>
        </w:rPr>
        <w:t>Si no existiera Asunto vario alguno, se clausurará</w:t>
      </w:r>
      <w:r w:rsidR="0081126E" w:rsidRPr="0081126E">
        <w:rPr>
          <w:rFonts w:ascii="Arial" w:eastAsia="Times New Roman" w:hAnsi="Arial" w:cs="Arial"/>
          <w:szCs w:val="20"/>
          <w:lang w:val="es-ES"/>
        </w:rPr>
        <w:t xml:space="preserve"> la sesión</w:t>
      </w:r>
      <w:r w:rsidRPr="0081126E">
        <w:rPr>
          <w:rFonts w:ascii="Arial" w:eastAsia="Times New Roman" w:hAnsi="Arial" w:cs="Arial"/>
          <w:szCs w:val="20"/>
          <w:lang w:val="es-ES"/>
        </w:rPr>
        <w:t>, dando por concluidos los temas abordados.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 xml:space="preserve">A T E N T A M E N T E 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>“2022 AÑO DE LA ATENCIÓN INTEGRAL A NIÑAS, NIÑOS Y ADOLESCENTES CON CÁNCER EN JALISCO”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 xml:space="preserve">“2022 AÑO DEL CINCUENTA ANIVERSARIO DEL INSTITUTO TECNOLÓGICO DE CIUDAD GUZMÁN”. 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 xml:space="preserve">CIUDAD GUZMÁN, MUNICIPIO DE ZAPOTLÁN EL GRANDE, 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>JALISCO.  A LA FECHA DE SU PRESENTACIÓN.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>___________________________________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>REGIDOR FRANCISCO IGNACIO CARRILLO GÓMEZ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1126E">
        <w:rPr>
          <w:rFonts w:ascii="Arial" w:hAnsi="Arial" w:cs="Arial"/>
          <w:sz w:val="18"/>
          <w:szCs w:val="18"/>
        </w:rPr>
        <w:t>DE LA COMISIÓN EDILICIA PERMANENTE DE OBRAS PÚBLICAS, PLANEACIÓN URBANA Y REGULARIZACIÓN DE LA TENENCIA DE LA TIERRA</w:t>
      </w:r>
    </w:p>
    <w:p w:rsidR="0081126E" w:rsidRPr="0081126E" w:rsidRDefault="0081126E" w:rsidP="0081126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81126E" w:rsidRDefault="0081126E" w:rsidP="0081126E">
      <w:pPr>
        <w:spacing w:after="0"/>
        <w:rPr>
          <w:rFonts w:ascii="Arial" w:hAnsi="Arial" w:cs="Arial"/>
          <w:b/>
        </w:rPr>
      </w:pPr>
    </w:p>
    <w:p w:rsidR="00457438" w:rsidRDefault="00457438" w:rsidP="0081126E">
      <w:pPr>
        <w:jc w:val="center"/>
      </w:pPr>
    </w:p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ED0"/>
    <w:multiLevelType w:val="hybridMultilevel"/>
    <w:tmpl w:val="9210F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6E11FD"/>
    <w:multiLevelType w:val="hybridMultilevel"/>
    <w:tmpl w:val="9FF60B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37"/>
    <w:rsid w:val="00405782"/>
    <w:rsid w:val="00457438"/>
    <w:rsid w:val="006107F6"/>
    <w:rsid w:val="0081126E"/>
    <w:rsid w:val="00881493"/>
    <w:rsid w:val="00E0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E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E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dcterms:created xsi:type="dcterms:W3CDTF">2022-07-01T20:14:00Z</dcterms:created>
  <dcterms:modified xsi:type="dcterms:W3CDTF">2022-07-25T15:05:00Z</dcterms:modified>
</cp:coreProperties>
</file>