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693" w:rsidRDefault="00A23693" w:rsidP="00A2369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A23693" w:rsidRPr="00BD44D7" w:rsidRDefault="00A23693" w:rsidP="00A23693">
      <w:pPr>
        <w:jc w:val="center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A23693" w:rsidRPr="00BD44D7" w:rsidTr="005D1154">
        <w:tc>
          <w:tcPr>
            <w:tcW w:w="9488" w:type="dxa"/>
          </w:tcPr>
          <w:p w:rsidR="00A23693" w:rsidRPr="00BD44D7" w:rsidRDefault="00A23693" w:rsidP="005D1154">
            <w:pPr>
              <w:jc w:val="center"/>
              <w:rPr>
                <w:rFonts w:ascii="Arial" w:hAnsi="Arial" w:cs="Arial"/>
                <w:b/>
              </w:rPr>
            </w:pPr>
            <w:r w:rsidRPr="00BD44D7">
              <w:rPr>
                <w:rFonts w:ascii="Arial" w:hAnsi="Arial" w:cs="Arial"/>
                <w:b/>
              </w:rPr>
              <w:t>SEXTA SESIÓN ORDINARIA.</w:t>
            </w:r>
          </w:p>
          <w:p w:rsidR="00A23693" w:rsidRPr="00BD44D7" w:rsidRDefault="00A23693" w:rsidP="005D1154">
            <w:pPr>
              <w:jc w:val="center"/>
              <w:rPr>
                <w:rFonts w:ascii="Arial" w:hAnsi="Arial" w:cs="Arial"/>
                <w:b/>
              </w:rPr>
            </w:pPr>
            <w:r w:rsidRPr="00BD44D7">
              <w:rPr>
                <w:rFonts w:ascii="Arial" w:hAnsi="Arial" w:cs="Arial"/>
                <w:b/>
              </w:rPr>
              <w:t>COMISIÓN EDILICIA PERMANENTE DE ADMINISTRACIÓN PÚBLICA.</w:t>
            </w:r>
          </w:p>
        </w:tc>
      </w:tr>
    </w:tbl>
    <w:p w:rsidR="00A23693" w:rsidRDefault="00A23693" w:rsidP="00A2369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A23693" w:rsidTr="005D1154">
        <w:tc>
          <w:tcPr>
            <w:tcW w:w="9488" w:type="dxa"/>
          </w:tcPr>
          <w:p w:rsidR="00A23693" w:rsidRPr="00BD44D7" w:rsidRDefault="00A23693" w:rsidP="005D115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INFORME DETALLADO</w:t>
            </w:r>
            <w:r w:rsidRPr="00BD44D7">
              <w:rPr>
                <w:rFonts w:ascii="Arial" w:hAnsi="Arial" w:cs="Arial"/>
                <w:b/>
              </w:rPr>
              <w:t>.</w:t>
            </w:r>
          </w:p>
        </w:tc>
      </w:tr>
    </w:tbl>
    <w:p w:rsidR="00A23693" w:rsidRDefault="00A23693" w:rsidP="00A23693"/>
    <w:p w:rsidR="00A23693" w:rsidRDefault="00A23693" w:rsidP="00A23693"/>
    <w:p w:rsidR="00A23693" w:rsidRPr="00A23693" w:rsidRDefault="00A23693" w:rsidP="00A23693">
      <w:pPr>
        <w:jc w:val="both"/>
        <w:rPr>
          <w:rFonts w:ascii="Arial" w:hAnsi="Arial" w:cs="Arial"/>
        </w:rPr>
      </w:pPr>
      <w:r>
        <w:tab/>
      </w:r>
      <w:r>
        <w:rPr>
          <w:rFonts w:ascii="Arial" w:hAnsi="Arial" w:cs="Arial"/>
        </w:rPr>
        <w:t xml:space="preserve">En la presente Sesión Ordinaria de la Comisión Edilicia Permanente de Administración Pública, se puso a consideración el Programa de Trabajo para el ejercicio 2023. El que fue aprobado por sus integrantes. </w:t>
      </w:r>
      <w:bookmarkStart w:id="0" w:name="_GoBack"/>
      <w:bookmarkEnd w:id="0"/>
    </w:p>
    <w:p w:rsidR="00A23693" w:rsidRDefault="00A23693" w:rsidP="00A23693">
      <w:pPr>
        <w:jc w:val="both"/>
      </w:pPr>
    </w:p>
    <w:p w:rsidR="00A23693" w:rsidRPr="009C0ACC" w:rsidRDefault="00A23693" w:rsidP="00A23693">
      <w:pPr>
        <w:rPr>
          <w:rFonts w:ascii="Arial" w:hAnsi="Arial" w:cs="Arial"/>
          <w:b/>
          <w:sz w:val="48"/>
          <w:szCs w:val="48"/>
        </w:rPr>
      </w:pPr>
    </w:p>
    <w:p w:rsidR="00A23693" w:rsidRDefault="00A23693" w:rsidP="00A23693">
      <w:pPr>
        <w:rPr>
          <w:rFonts w:ascii="Arial" w:hAnsi="Arial" w:cs="Arial"/>
          <w:sz w:val="48"/>
          <w:szCs w:val="48"/>
        </w:rPr>
      </w:pPr>
    </w:p>
    <w:p w:rsidR="00A23693" w:rsidRDefault="00A23693" w:rsidP="00A23693">
      <w:pPr>
        <w:rPr>
          <w:rFonts w:ascii="Arial" w:hAnsi="Arial" w:cs="Arial"/>
          <w:sz w:val="48"/>
          <w:szCs w:val="48"/>
        </w:rPr>
      </w:pPr>
    </w:p>
    <w:p w:rsidR="00A23693" w:rsidRDefault="00A23693" w:rsidP="00A23693">
      <w:pPr>
        <w:rPr>
          <w:rFonts w:ascii="Arial" w:hAnsi="Arial" w:cs="Arial"/>
          <w:sz w:val="48"/>
          <w:szCs w:val="48"/>
        </w:rPr>
      </w:pPr>
    </w:p>
    <w:p w:rsidR="00A23693" w:rsidRDefault="00A23693" w:rsidP="00A23693">
      <w:pPr>
        <w:rPr>
          <w:rFonts w:ascii="Arial" w:hAnsi="Arial" w:cs="Arial"/>
          <w:sz w:val="48"/>
          <w:szCs w:val="48"/>
        </w:rPr>
      </w:pPr>
    </w:p>
    <w:p w:rsidR="00A23693" w:rsidRDefault="00A23693" w:rsidP="00A23693">
      <w:pPr>
        <w:rPr>
          <w:rFonts w:ascii="Arial" w:hAnsi="Arial" w:cs="Arial"/>
          <w:sz w:val="48"/>
          <w:szCs w:val="48"/>
        </w:rPr>
      </w:pPr>
    </w:p>
    <w:p w:rsidR="00A23693" w:rsidRDefault="00A23693" w:rsidP="00A23693">
      <w:pPr>
        <w:jc w:val="right"/>
        <w:rPr>
          <w:rFonts w:ascii="Arial" w:hAnsi="Arial" w:cs="Arial"/>
          <w:b/>
        </w:rPr>
      </w:pPr>
    </w:p>
    <w:p w:rsidR="00A23693" w:rsidRDefault="00A23693" w:rsidP="00A23693">
      <w:pPr>
        <w:jc w:val="right"/>
        <w:rPr>
          <w:rFonts w:ascii="Arial" w:hAnsi="Arial" w:cs="Arial"/>
          <w:b/>
        </w:rPr>
      </w:pPr>
    </w:p>
    <w:p w:rsidR="00A23693" w:rsidRDefault="00A23693" w:rsidP="00A23693">
      <w:pPr>
        <w:jc w:val="right"/>
        <w:rPr>
          <w:rFonts w:ascii="Arial" w:hAnsi="Arial" w:cs="Arial"/>
          <w:b/>
        </w:rPr>
      </w:pPr>
    </w:p>
    <w:p w:rsidR="00A23693" w:rsidRDefault="00A23693" w:rsidP="00A23693">
      <w:pPr>
        <w:jc w:val="right"/>
        <w:rPr>
          <w:rFonts w:ascii="Arial" w:hAnsi="Arial" w:cs="Arial"/>
          <w:b/>
        </w:rPr>
      </w:pPr>
    </w:p>
    <w:p w:rsidR="00A23693" w:rsidRDefault="00A23693" w:rsidP="00A23693">
      <w:pPr>
        <w:jc w:val="right"/>
        <w:rPr>
          <w:rFonts w:ascii="Arial" w:hAnsi="Arial" w:cs="Arial"/>
          <w:b/>
        </w:rPr>
      </w:pPr>
    </w:p>
    <w:p w:rsidR="00A23693" w:rsidRDefault="00A23693" w:rsidP="00A23693">
      <w:pPr>
        <w:jc w:val="right"/>
        <w:rPr>
          <w:rFonts w:ascii="Arial" w:hAnsi="Arial" w:cs="Arial"/>
          <w:b/>
        </w:rPr>
      </w:pPr>
    </w:p>
    <w:p w:rsidR="00A23693" w:rsidRDefault="00A23693" w:rsidP="00A23693"/>
    <w:p w:rsidR="00B92546" w:rsidRDefault="00B92546"/>
    <w:sectPr w:rsidR="00B92546" w:rsidSect="00945AAD">
      <w:headerReference w:type="even" r:id="rId4"/>
      <w:headerReference w:type="default" r:id="rId5"/>
      <w:headerReference w:type="first" r:id="rId6"/>
      <w:pgSz w:w="12240" w:h="15840"/>
      <w:pgMar w:top="2552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A23693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0" type="#_x0000_t75" alt="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A23693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1" type="#_x0000_t75" alt="" style="position:absolute;margin-left:-68.55pt;margin-top:-127.7pt;width:612pt;height:11in;z-index:-251656192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  <w:r>
      <w:rPr>
        <w:lang w:val="es-MX" w:eastAsia="es-MX"/>
      </w:rPr>
      <w:drawing>
        <wp:anchor distT="0" distB="0" distL="114300" distR="114300" simplePos="0" relativeHeight="251662336" behindDoc="0" locked="0" layoutInCell="1" allowOverlap="1" wp14:anchorId="5B5D1E4F" wp14:editId="1E60A4ED">
          <wp:simplePos x="0" y="0"/>
          <wp:positionH relativeFrom="margin">
            <wp:align>right</wp:align>
          </wp:positionH>
          <wp:positionV relativeFrom="paragraph">
            <wp:posOffset>179070</wp:posOffset>
          </wp:positionV>
          <wp:extent cx="2409825" cy="819150"/>
          <wp:effectExtent l="0" t="0" r="9525" b="0"/>
          <wp:wrapSquare wrapText="bothSides"/>
          <wp:docPr id="126" name="Imagen 1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A23693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693"/>
    <w:rsid w:val="00A23693"/>
    <w:rsid w:val="00B9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8A6234D"/>
  <w15:chartTrackingRefBased/>
  <w15:docId w15:val="{CE3B8018-1A65-41E0-B80C-877C68F2A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693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369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23693"/>
    <w:rPr>
      <w:rFonts w:eastAsiaTheme="minorEastAsia"/>
      <w:noProof/>
      <w:sz w:val="24"/>
      <w:szCs w:val="24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A23693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A23693"/>
  </w:style>
  <w:style w:type="table" w:styleId="Tablaconcuadrcula">
    <w:name w:val="Table Grid"/>
    <w:basedOn w:val="Tablanormal"/>
    <w:uiPriority w:val="59"/>
    <w:rsid w:val="00A23693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2023-06-19T17:09:00Z</dcterms:created>
  <dcterms:modified xsi:type="dcterms:W3CDTF">2023-06-19T17:11:00Z</dcterms:modified>
</cp:coreProperties>
</file>