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B708" w14:textId="77777777" w:rsidR="002F28C7" w:rsidRDefault="002F28C7" w:rsidP="002F28C7">
      <w:pPr>
        <w:jc w:val="center"/>
      </w:pPr>
    </w:p>
    <w:p w14:paraId="0A09F0C7" w14:textId="564FB1D2" w:rsidR="005A7B3B" w:rsidRDefault="007F2E51" w:rsidP="002F28C7">
      <w:pPr>
        <w:jc w:val="center"/>
        <w:rPr>
          <w:rFonts w:ascii="Arial" w:hAnsi="Arial" w:cs="Arial"/>
          <w:b/>
        </w:rPr>
      </w:pPr>
      <w:r w:rsidRPr="00CD66CB">
        <w:rPr>
          <w:rFonts w:ascii="Arial" w:hAnsi="Arial" w:cs="Arial"/>
          <w:b/>
        </w:rPr>
        <w:t>ACTA DE SESION</w:t>
      </w:r>
      <w:r w:rsidR="005A7B3B">
        <w:rPr>
          <w:rFonts w:ascii="Arial" w:hAnsi="Arial" w:cs="Arial"/>
          <w:b/>
        </w:rPr>
        <w:t xml:space="preserve"> 01</w:t>
      </w:r>
      <w:r w:rsidRPr="00CD66CB">
        <w:rPr>
          <w:rFonts w:ascii="Arial" w:hAnsi="Arial" w:cs="Arial"/>
          <w:b/>
        </w:rPr>
        <w:t xml:space="preserve"> ORDINARIA DE LA</w:t>
      </w:r>
    </w:p>
    <w:p w14:paraId="4062B886" w14:textId="1E48D78C" w:rsidR="005A7B3B" w:rsidRDefault="007F2E51" w:rsidP="005A7B3B">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694587DA" w14:textId="2731E674" w:rsidR="007F2E51" w:rsidRPr="00CD66CB" w:rsidRDefault="007F2E51" w:rsidP="005A7B3B">
      <w:pPr>
        <w:jc w:val="center"/>
        <w:rPr>
          <w:rFonts w:ascii="Arial" w:hAnsi="Arial" w:cs="Arial"/>
          <w:b/>
        </w:rPr>
      </w:pPr>
      <w:r w:rsidRPr="00CD66CB">
        <w:rPr>
          <w:rFonts w:ascii="Arial" w:hAnsi="Arial" w:cs="Arial"/>
          <w:b/>
        </w:rPr>
        <w:t>DE ADMINISTRACIÓN PÚBLICA</w:t>
      </w:r>
    </w:p>
    <w:p w14:paraId="14A742B6" w14:textId="6FB6F11E" w:rsidR="007F2E51" w:rsidRPr="00CD66CB" w:rsidRDefault="007F2E51" w:rsidP="00CD66CB">
      <w:pPr>
        <w:jc w:val="both"/>
        <w:rPr>
          <w:rFonts w:ascii="Arial" w:hAnsi="Arial" w:cs="Arial"/>
        </w:rPr>
      </w:pPr>
    </w:p>
    <w:p w14:paraId="092A22D5" w14:textId="1B007C21"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2F28C7">
        <w:rPr>
          <w:rFonts w:ascii="Arial" w:hAnsi="Arial" w:cs="Arial"/>
        </w:rPr>
        <w:t>12</w:t>
      </w:r>
      <w:r w:rsidRPr="00CD66CB">
        <w:rPr>
          <w:rFonts w:ascii="Arial" w:hAnsi="Arial" w:cs="Arial"/>
        </w:rPr>
        <w:t>:</w:t>
      </w:r>
      <w:r w:rsidR="002F28C7">
        <w:rPr>
          <w:rFonts w:ascii="Arial" w:hAnsi="Arial" w:cs="Arial"/>
        </w:rPr>
        <w:t>52 P.M.</w:t>
      </w:r>
      <w:r w:rsidRPr="00CD66CB">
        <w:rPr>
          <w:rFonts w:ascii="Arial" w:hAnsi="Arial" w:cs="Arial"/>
        </w:rPr>
        <w:t xml:space="preserve"> horas del día </w:t>
      </w:r>
      <w:r w:rsidR="002F28C7">
        <w:rPr>
          <w:rFonts w:ascii="Arial" w:hAnsi="Arial" w:cs="Arial"/>
        </w:rPr>
        <w:t>15</w:t>
      </w:r>
      <w:r w:rsidRPr="00CD66CB">
        <w:rPr>
          <w:rFonts w:ascii="Arial" w:hAnsi="Arial" w:cs="Arial"/>
        </w:rPr>
        <w:t xml:space="preserve"> del mes </w:t>
      </w:r>
      <w:r w:rsidR="002F28C7">
        <w:rPr>
          <w:rFonts w:ascii="Arial" w:hAnsi="Arial" w:cs="Arial"/>
        </w:rPr>
        <w:t>de octubre</w:t>
      </w:r>
      <w:r w:rsidRPr="00CD66CB">
        <w:rPr>
          <w:rFonts w:ascii="Arial" w:hAnsi="Arial" w:cs="Arial"/>
        </w:rPr>
        <w:t xml:space="preserve"> del año 2021 dos mil veintiuno, reunidos en la Sala </w:t>
      </w:r>
      <w:r w:rsidR="002F28C7">
        <w:rPr>
          <w:rFonts w:ascii="Arial" w:hAnsi="Arial" w:cs="Arial"/>
        </w:rPr>
        <w:t>de Tecnologías</w:t>
      </w:r>
      <w:r w:rsidRPr="00CD66CB">
        <w:rPr>
          <w:rFonts w:ascii="Arial" w:hAnsi="Arial" w:cs="Arial"/>
        </w:rPr>
        <w:t xml:space="preserve">, ubicada dentro en la planta </w:t>
      </w:r>
      <w:r w:rsidR="002F28C7">
        <w:rPr>
          <w:rFonts w:ascii="Arial" w:hAnsi="Arial" w:cs="Arial"/>
        </w:rPr>
        <w:t>baja</w:t>
      </w:r>
      <w:r w:rsidRPr="00CD66CB">
        <w:rPr>
          <w:rFonts w:ascii="Arial" w:hAnsi="Arial" w:cs="Arial"/>
        </w:rPr>
        <w:t xml:space="preserve"> del Palacio Municipal, el suscrito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C66659">
        <w:rPr>
          <w:rFonts w:ascii="Arial" w:hAnsi="Arial" w:cs="Arial"/>
        </w:rPr>
        <w:t xml:space="preserve"> </w:t>
      </w:r>
      <w:r w:rsidR="00C66659">
        <w:rPr>
          <w:rFonts w:ascii="Arial" w:hAnsi="Arial" w:cs="Arial"/>
          <w:b/>
          <w:bCs/>
        </w:rPr>
        <w:t>MÓNICA REYNOSO ROMERO</w:t>
      </w:r>
      <w:r w:rsidRPr="00CD66CB">
        <w:rPr>
          <w:rFonts w:ascii="Arial" w:hAnsi="Arial" w:cs="Arial"/>
        </w:rPr>
        <w:t>, quien fuero convocad</w:t>
      </w:r>
      <w:r w:rsidR="002F28C7">
        <w:rPr>
          <w:rFonts w:ascii="Arial" w:hAnsi="Arial" w:cs="Arial"/>
        </w:rPr>
        <w:t>a</w:t>
      </w:r>
      <w:r w:rsidRPr="00CD66CB">
        <w:rPr>
          <w:rFonts w:ascii="Arial" w:hAnsi="Arial" w:cs="Arial"/>
        </w:rPr>
        <w:t xml:space="preserve"> mediante el oficio </w:t>
      </w:r>
      <w:r w:rsidR="00C66659">
        <w:rPr>
          <w:rFonts w:ascii="Arial" w:hAnsi="Arial" w:cs="Arial"/>
        </w:rPr>
        <w:t>14</w:t>
      </w:r>
      <w:r w:rsidRPr="00CD66CB">
        <w:rPr>
          <w:rFonts w:ascii="Arial" w:hAnsi="Arial" w:cs="Arial"/>
        </w:rPr>
        <w:t>/2021</w:t>
      </w:r>
      <w:r w:rsidR="00CD66CB" w:rsidRPr="00CD66CB">
        <w:rPr>
          <w:rFonts w:ascii="Arial" w:hAnsi="Arial" w:cs="Arial"/>
        </w:rPr>
        <w:t>; en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procedo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CD66CB" w14:paraId="4B460112" w14:textId="77777777" w:rsidTr="00394FF4">
        <w:tc>
          <w:tcPr>
            <w:tcW w:w="8828"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2F28C7">
        <w:trPr>
          <w:trHeight w:val="2556"/>
        </w:trPr>
        <w:tc>
          <w:tcPr>
            <w:tcW w:w="8828" w:type="dxa"/>
          </w:tcPr>
          <w:p w14:paraId="72F9ED0A" w14:textId="77777777"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204E1E43"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Instalación de la Comisión Edilicia</w:t>
            </w:r>
            <w:r>
              <w:rPr>
                <w:rFonts w:ascii="Arial" w:hAnsi="Arial" w:cs="Arial"/>
                <w:sz w:val="22"/>
                <w:szCs w:val="22"/>
              </w:rPr>
              <w:t xml:space="preserve"> de Administración Pública</w:t>
            </w:r>
            <w:r w:rsidRPr="00624C0A">
              <w:rPr>
                <w:rFonts w:ascii="Arial" w:hAnsi="Arial" w:cs="Arial"/>
                <w:sz w:val="22"/>
                <w:szCs w:val="22"/>
              </w:rPr>
              <w:t>.</w:t>
            </w:r>
          </w:p>
          <w:p w14:paraId="30C49AD7" w14:textId="77777777" w:rsidR="00394FF4" w:rsidRPr="00624C0A"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394FF4">
            <w:pPr>
              <w:pStyle w:val="Prrafodelista"/>
              <w:numPr>
                <w:ilvl w:val="0"/>
                <w:numId w:val="1"/>
              </w:numPr>
              <w:spacing w:before="240" w:line="60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3D79C70A" w14:textId="03534643" w:rsidR="00CD66CB" w:rsidRDefault="00CD66CB" w:rsidP="00CD66CB">
      <w:pPr>
        <w:jc w:val="both"/>
        <w:rPr>
          <w:rFonts w:ascii="Arial" w:hAnsi="Arial" w:cs="Arial"/>
        </w:rPr>
      </w:pPr>
    </w:p>
    <w:p w14:paraId="2CBB2CA4" w14:textId="77777777" w:rsidR="005A7B3B" w:rsidRDefault="005A7B3B" w:rsidP="00CD66CB">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B77EE5" w14:paraId="57B4BDFF" w14:textId="77777777" w:rsidTr="00B77EE5">
        <w:tc>
          <w:tcPr>
            <w:tcW w:w="8828"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t>DESARROLLO DEL ORDEN DEL DÍA Y ACUERDOS</w:t>
            </w:r>
          </w:p>
        </w:tc>
      </w:tr>
      <w:tr w:rsidR="00B77EE5" w14:paraId="622C7B97" w14:textId="77777777" w:rsidTr="00B77EE5">
        <w:trPr>
          <w:trHeight w:val="3109"/>
        </w:trPr>
        <w:tc>
          <w:tcPr>
            <w:tcW w:w="8828" w:type="dxa"/>
          </w:tcPr>
          <w:p w14:paraId="1429EFF9" w14:textId="77777777" w:rsidR="00B77EE5" w:rsidRPr="005A7B3B" w:rsidRDefault="00B77EE5" w:rsidP="00B77EE5">
            <w:pPr>
              <w:spacing w:before="240"/>
              <w:jc w:val="both"/>
              <w:rPr>
                <w:rFonts w:ascii="Arial" w:hAnsi="Arial" w:cs="Arial"/>
                <w:sz w:val="22"/>
              </w:rPr>
            </w:pPr>
            <w:r w:rsidRPr="005A7B3B">
              <w:rPr>
                <w:rFonts w:ascii="Arial" w:hAnsi="Arial" w:cs="Arial"/>
                <w:b/>
                <w:sz w:val="22"/>
              </w:rPr>
              <w:t>1.-</w:t>
            </w:r>
            <w:r w:rsidRPr="005A7B3B">
              <w:rPr>
                <w:rFonts w:ascii="Arial" w:hAnsi="Arial" w:cs="Arial"/>
                <w:sz w:val="22"/>
              </w:rPr>
              <w:t xml:space="preserve"> </w:t>
            </w:r>
            <w:r w:rsidRPr="005A7B3B">
              <w:rPr>
                <w:rFonts w:ascii="Arial" w:hAnsi="Arial" w:cs="Arial"/>
                <w:b/>
                <w:sz w:val="22"/>
              </w:rPr>
              <w:t>BIENVENIDA</w:t>
            </w:r>
            <w:r w:rsidRPr="005A7B3B">
              <w:rPr>
                <w:rFonts w:ascii="Arial" w:hAnsi="Arial" w:cs="Arial"/>
                <w:sz w:val="22"/>
              </w:rPr>
              <w:t>.</w:t>
            </w:r>
          </w:p>
          <w:p w14:paraId="79E87BBD" w14:textId="77777777" w:rsidR="00B77EE5" w:rsidRPr="005A7B3B" w:rsidRDefault="00B77EE5" w:rsidP="00B77EE5">
            <w:pPr>
              <w:spacing w:before="240"/>
              <w:jc w:val="both"/>
              <w:rPr>
                <w:rFonts w:ascii="Arial" w:hAnsi="Arial" w:cs="Arial"/>
                <w:sz w:val="22"/>
              </w:rPr>
            </w:pPr>
            <w:r w:rsidRPr="005A7B3B">
              <w:rPr>
                <w:rFonts w:ascii="Arial" w:hAnsi="Arial" w:cs="Arial"/>
                <w:sz w:val="22"/>
              </w:rPr>
              <w:t>El Presidente de la Comisión Convocante da la bienvenida a los asistentes y agradece su asistencia a la presente convocatoria y expone los motivos de la reunión.</w:t>
            </w:r>
          </w:p>
          <w:p w14:paraId="7B23A1E6" w14:textId="10610D37" w:rsidR="00B77EE5" w:rsidRDefault="00935C75" w:rsidP="00B77EE5">
            <w:pPr>
              <w:spacing w:before="240"/>
              <w:jc w:val="both"/>
              <w:rPr>
                <w:rFonts w:ascii="Arial" w:hAnsi="Arial" w:cs="Arial"/>
                <w:b/>
                <w:sz w:val="22"/>
              </w:rPr>
            </w:pPr>
            <w:r>
              <w:rPr>
                <w:rFonts w:ascii="Arial" w:hAnsi="Arial" w:cs="Arial"/>
                <w:b/>
                <w:sz w:val="22"/>
              </w:rPr>
              <w:t xml:space="preserve">LISTA DE ASISTENCIA Y </w:t>
            </w:r>
            <w:r w:rsidR="005A7B3B" w:rsidRPr="005A7B3B">
              <w:rPr>
                <w:rFonts w:ascii="Arial" w:hAnsi="Arial" w:cs="Arial"/>
                <w:b/>
                <w:sz w:val="22"/>
              </w:rPr>
              <w:t>VERIFICACIÓN DE QUÓRUM LEGAL</w:t>
            </w:r>
          </w:p>
          <w:p w14:paraId="00DF41D9" w14:textId="77777777" w:rsidR="005A7B3B" w:rsidRDefault="005A7B3B" w:rsidP="00B77EE5">
            <w:pPr>
              <w:spacing w:before="240"/>
              <w:jc w:val="both"/>
              <w:rPr>
                <w:rFonts w:ascii="Arial" w:hAnsi="Arial" w:cs="Arial"/>
                <w:sz w:val="22"/>
              </w:rPr>
            </w:pPr>
            <w:r>
              <w:rPr>
                <w:rFonts w:ascii="Arial" w:hAnsi="Arial" w:cs="Arial"/>
                <w:sz w:val="22"/>
              </w:rPr>
              <w:t>En uso de la voz del Regidor Presidente de la Comisión Edilicia Convocante se procede a tomar lista de asistencia, contando con la presencia de los regidores:</w:t>
            </w:r>
          </w:p>
          <w:p w14:paraId="11C29B00" w14:textId="77777777" w:rsidR="005A7B3B" w:rsidRDefault="005A7B3B" w:rsidP="00B77EE5">
            <w:pPr>
              <w:spacing w:before="240"/>
              <w:jc w:val="both"/>
              <w:rPr>
                <w:rFonts w:ascii="Arial" w:hAnsi="Arial" w:cs="Arial"/>
                <w:b/>
                <w:sz w:val="22"/>
              </w:rPr>
            </w:pPr>
            <w:r>
              <w:rPr>
                <w:rFonts w:ascii="Arial" w:hAnsi="Arial" w:cs="Arial"/>
                <w:b/>
                <w:sz w:val="22"/>
              </w:rPr>
              <w:t xml:space="preserve">Comisión Edilicia de Administración Pública </w:t>
            </w:r>
          </w:p>
          <w:p w14:paraId="6AB41C4C" w14:textId="77777777" w:rsidR="005A7B3B" w:rsidRPr="005A7B3B" w:rsidRDefault="005A7B3B" w:rsidP="005A7B3B">
            <w:pPr>
              <w:pStyle w:val="Prrafodelista"/>
              <w:numPr>
                <w:ilvl w:val="0"/>
                <w:numId w:val="2"/>
              </w:numPr>
              <w:spacing w:before="240"/>
              <w:ind w:firstLine="11"/>
              <w:jc w:val="both"/>
              <w:rPr>
                <w:rFonts w:ascii="Arial" w:hAnsi="Arial" w:cs="Arial"/>
                <w:b/>
              </w:rPr>
            </w:pPr>
            <w:r>
              <w:rPr>
                <w:rFonts w:ascii="Arial" w:hAnsi="Arial" w:cs="Arial"/>
              </w:rPr>
              <w:t>Jorge de Jesús Juárez Parra</w:t>
            </w:r>
          </w:p>
          <w:p w14:paraId="6961105A" w14:textId="77777777" w:rsidR="005A7B3B" w:rsidRPr="005A7B3B" w:rsidRDefault="005A7B3B" w:rsidP="005A7B3B">
            <w:pPr>
              <w:pStyle w:val="Prrafodelista"/>
              <w:numPr>
                <w:ilvl w:val="0"/>
                <w:numId w:val="2"/>
              </w:numPr>
              <w:spacing w:before="240"/>
              <w:ind w:firstLine="11"/>
              <w:jc w:val="both"/>
              <w:rPr>
                <w:rFonts w:ascii="Arial" w:hAnsi="Arial" w:cs="Arial"/>
                <w:b/>
              </w:rPr>
            </w:pPr>
            <w:r>
              <w:rPr>
                <w:rFonts w:ascii="Arial" w:hAnsi="Arial" w:cs="Arial"/>
              </w:rPr>
              <w:lastRenderedPageBreak/>
              <w:t>Monica Reynoso Romero</w:t>
            </w:r>
          </w:p>
          <w:p w14:paraId="65E77ADE" w14:textId="63B5960F" w:rsidR="005A7B3B" w:rsidRDefault="005A7B3B" w:rsidP="005A7B3B">
            <w:pPr>
              <w:spacing w:before="240"/>
              <w:jc w:val="both"/>
              <w:rPr>
                <w:rFonts w:ascii="Arial" w:hAnsi="Arial" w:cs="Arial"/>
              </w:rPr>
            </w:pPr>
            <w:r>
              <w:rPr>
                <w:rFonts w:ascii="Arial" w:hAnsi="Arial" w:cs="Arial"/>
                <w:b/>
              </w:rPr>
              <w:t xml:space="preserve">Una vez </w:t>
            </w:r>
            <w:r w:rsidR="00C66659">
              <w:rPr>
                <w:rFonts w:ascii="Arial" w:hAnsi="Arial" w:cs="Arial"/>
                <w:b/>
              </w:rPr>
              <w:t>declarado quórum legal, leído y</w:t>
            </w:r>
            <w:r>
              <w:rPr>
                <w:rFonts w:ascii="Arial" w:hAnsi="Arial" w:cs="Arial"/>
                <w:b/>
              </w:rPr>
              <w:t xml:space="preserve"> aprobado el orden del día, </w:t>
            </w:r>
            <w:r>
              <w:rPr>
                <w:rFonts w:ascii="Arial" w:hAnsi="Arial" w:cs="Arial"/>
              </w:rPr>
              <w:t>se procedió a lo siguiente:</w:t>
            </w:r>
          </w:p>
          <w:p w14:paraId="0170AB07" w14:textId="2F39E5DE" w:rsidR="005A7B3B" w:rsidRDefault="002F28C7" w:rsidP="005A7B3B">
            <w:pPr>
              <w:spacing w:before="240"/>
              <w:jc w:val="both"/>
              <w:rPr>
                <w:rFonts w:ascii="Arial" w:hAnsi="Arial" w:cs="Arial"/>
                <w:b/>
              </w:rPr>
            </w:pPr>
            <w:r>
              <w:rPr>
                <w:rFonts w:ascii="Arial" w:hAnsi="Arial" w:cs="Arial"/>
                <w:b/>
              </w:rPr>
              <w:t>2</w:t>
            </w:r>
            <w:r w:rsidR="005A7B3B">
              <w:rPr>
                <w:rFonts w:ascii="Arial" w:hAnsi="Arial" w:cs="Arial"/>
                <w:b/>
              </w:rPr>
              <w:t xml:space="preserve">.- </w:t>
            </w:r>
            <w:r w:rsidR="00935C75" w:rsidRPr="00935C75">
              <w:rPr>
                <w:rFonts w:ascii="Arial" w:hAnsi="Arial" w:cs="Arial"/>
                <w:b/>
              </w:rPr>
              <w:t>INSTALACIÓN DE LA COMISIÓN EDILICIA DE ADMINISTRACIÓN PÚBLICA</w:t>
            </w:r>
          </w:p>
          <w:p w14:paraId="06D4D106" w14:textId="6E489D07" w:rsidR="00073AB0" w:rsidRDefault="005B5FDE" w:rsidP="003C302B">
            <w:pPr>
              <w:spacing w:before="240"/>
              <w:jc w:val="both"/>
              <w:rPr>
                <w:rFonts w:ascii="Arial" w:hAnsi="Arial" w:cs="Arial"/>
              </w:rPr>
            </w:pPr>
            <w:r>
              <w:rPr>
                <w:rFonts w:ascii="Arial" w:hAnsi="Arial" w:cs="Arial"/>
              </w:rPr>
              <w:t xml:space="preserve">En uso de la voz del Presidente de la Comisión convocante el Lic. Jorge de Jesús Juárez Parra, procede al desahogo del </w:t>
            </w:r>
            <w:r>
              <w:rPr>
                <w:rFonts w:ascii="Arial" w:hAnsi="Arial" w:cs="Arial"/>
                <w:b/>
                <w:bCs/>
              </w:rPr>
              <w:t xml:space="preserve">punto número 02 de la orden del día, </w:t>
            </w:r>
            <w:r>
              <w:rPr>
                <w:rFonts w:ascii="Arial" w:hAnsi="Arial" w:cs="Arial"/>
              </w:rPr>
              <w:t>manifestando que con fundamento en el artículo 115 Constitucional, 27 de la Ley de Gobierno y Administración Pública Municipal y 42 y 70 del Reglamento Interior del Municipio de Zapotlán el Grande, Jalisco existiendo las condiciones legales y políticas, para ellos</w:t>
            </w:r>
            <w:r w:rsidR="00073AB0">
              <w:rPr>
                <w:rFonts w:ascii="Arial" w:hAnsi="Arial" w:cs="Arial"/>
              </w:rPr>
              <w:t xml:space="preserve">, declara formalmente instalada la Comision Edilicia Permanente de Administración Pública para el Ayuntamento de Zapotlán el Grande , Jalisco 2021-2024. </w:t>
            </w:r>
          </w:p>
          <w:p w14:paraId="0D6DD324" w14:textId="004D666C" w:rsidR="00073AB0" w:rsidRDefault="002F28C7" w:rsidP="005A7B3B">
            <w:pPr>
              <w:spacing w:before="240"/>
              <w:jc w:val="both"/>
              <w:rPr>
                <w:rFonts w:ascii="Arial" w:hAnsi="Arial" w:cs="Arial"/>
                <w:b/>
                <w:bCs/>
              </w:rPr>
            </w:pPr>
            <w:r>
              <w:rPr>
                <w:rFonts w:ascii="Arial" w:hAnsi="Arial" w:cs="Arial"/>
                <w:b/>
                <w:bCs/>
              </w:rPr>
              <w:t>3</w:t>
            </w:r>
            <w:r w:rsidR="00073AB0">
              <w:rPr>
                <w:rFonts w:ascii="Arial" w:hAnsi="Arial" w:cs="Arial"/>
                <w:b/>
                <w:bCs/>
              </w:rPr>
              <w:t>.- ACUERDOS</w:t>
            </w:r>
          </w:p>
          <w:p w14:paraId="476B4345" w14:textId="7F7A22D0" w:rsidR="00073AB0" w:rsidRDefault="00073AB0" w:rsidP="005A7B3B">
            <w:pPr>
              <w:spacing w:before="240"/>
              <w:jc w:val="both"/>
              <w:rPr>
                <w:rFonts w:ascii="Arial" w:hAnsi="Arial" w:cs="Arial"/>
              </w:rPr>
            </w:pPr>
            <w:r>
              <w:rPr>
                <w:rFonts w:ascii="Arial" w:hAnsi="Arial" w:cs="Arial"/>
                <w:b/>
                <w:bCs/>
              </w:rPr>
              <w:t xml:space="preserve">ÚNICO.- </w:t>
            </w:r>
            <w:r>
              <w:rPr>
                <w:rFonts w:ascii="Arial" w:hAnsi="Arial" w:cs="Arial"/>
              </w:rPr>
              <w:t>Se declara formalmente instalada la Comision Edilicia Permanente de Administración Pública, la cual encuentra su fundamento reglamentario en el artículo 70 del Reglamento Interior del Municipio de Zapotlán el Grande, Jalisco. Quedando integrada por</w:t>
            </w:r>
            <w:r w:rsidR="002F28C7">
              <w:rPr>
                <w:rFonts w:ascii="Arial" w:hAnsi="Arial" w:cs="Arial"/>
              </w:rPr>
              <w:t xml:space="preserve"> LIC. JORGE DE JESÚS JUÁREZ PARRA, C. MÓNICA REYNOSA ROMERO Y LIC. ALEJANDRO BARRAGÁN SÁNCHEZ</w:t>
            </w:r>
            <w:r>
              <w:rPr>
                <w:rFonts w:ascii="Arial" w:hAnsi="Arial" w:cs="Arial"/>
              </w:rPr>
              <w:t>.</w:t>
            </w:r>
          </w:p>
          <w:p w14:paraId="06CD0A36" w14:textId="3AB8171C" w:rsidR="00073AB0" w:rsidRDefault="002F28C7" w:rsidP="005A7B3B">
            <w:pPr>
              <w:spacing w:before="240"/>
              <w:jc w:val="both"/>
              <w:rPr>
                <w:rFonts w:ascii="Arial" w:hAnsi="Arial" w:cs="Arial"/>
                <w:b/>
                <w:bCs/>
              </w:rPr>
            </w:pPr>
            <w:r>
              <w:rPr>
                <w:rFonts w:ascii="Arial" w:hAnsi="Arial" w:cs="Arial"/>
                <w:b/>
                <w:bCs/>
              </w:rPr>
              <w:t>4</w:t>
            </w:r>
            <w:r w:rsidR="00073AB0">
              <w:rPr>
                <w:rFonts w:ascii="Arial" w:hAnsi="Arial" w:cs="Arial"/>
                <w:b/>
                <w:bCs/>
              </w:rPr>
              <w:t>.- SENTIDO DEL VOTO</w:t>
            </w:r>
          </w:p>
          <w:p w14:paraId="0C335370" w14:textId="77777777" w:rsidR="00073AB0" w:rsidRDefault="00073AB0" w:rsidP="005A7B3B">
            <w:pPr>
              <w:spacing w:before="240"/>
              <w:jc w:val="both"/>
              <w:rPr>
                <w:rFonts w:ascii="Arial" w:hAnsi="Arial" w:cs="Arial"/>
              </w:rPr>
            </w:pPr>
            <w:r>
              <w:rPr>
                <w:rFonts w:ascii="Arial" w:hAnsi="Arial" w:cs="Arial"/>
                <w:b/>
                <w:bCs/>
              </w:rPr>
              <w:t xml:space="preserve">ÚNICO.- </w:t>
            </w:r>
            <w:r>
              <w:rPr>
                <w:rFonts w:ascii="Arial" w:hAnsi="Arial" w:cs="Arial"/>
              </w:rPr>
              <w:t xml:space="preserve">Formal instalación </w:t>
            </w:r>
            <w:r w:rsidR="00BD5EE8">
              <w:rPr>
                <w:rFonts w:ascii="Arial" w:hAnsi="Arial" w:cs="Arial"/>
              </w:rPr>
              <w:t>de la Comision Edilicia Permanente de Administración Pública.</w:t>
            </w:r>
          </w:p>
          <w:p w14:paraId="5A88C86D" w14:textId="77777777" w:rsidR="00BD5EE8" w:rsidRDefault="00BD5EE8" w:rsidP="005A7B3B">
            <w:pPr>
              <w:spacing w:before="240"/>
              <w:jc w:val="both"/>
              <w:rPr>
                <w:rFonts w:ascii="Arial" w:hAnsi="Arial" w:cs="Arial"/>
              </w:rPr>
            </w:pPr>
          </w:p>
          <w:tbl>
            <w:tblPr>
              <w:tblStyle w:val="Tablaconcuadrcula"/>
              <w:tblW w:w="0" w:type="auto"/>
              <w:tblLook w:val="04A0" w:firstRow="1" w:lastRow="0" w:firstColumn="1" w:lastColumn="0" w:noHBand="0" w:noVBand="1"/>
            </w:tblPr>
            <w:tblGrid>
              <w:gridCol w:w="2297"/>
              <w:gridCol w:w="2003"/>
              <w:gridCol w:w="2151"/>
              <w:gridCol w:w="2151"/>
            </w:tblGrid>
            <w:tr w:rsidR="00BD5EE8" w14:paraId="1678E1B5" w14:textId="77777777" w:rsidTr="00BD5EE8">
              <w:tc>
                <w:tcPr>
                  <w:tcW w:w="2297" w:type="dxa"/>
                </w:tcPr>
                <w:p w14:paraId="43323C1B" w14:textId="25157849" w:rsidR="00BD5EE8" w:rsidRPr="00BD5EE8" w:rsidRDefault="00BD5EE8" w:rsidP="00BD5EE8">
                  <w:pPr>
                    <w:spacing w:before="240"/>
                    <w:jc w:val="center"/>
                    <w:rPr>
                      <w:rFonts w:ascii="Arial" w:hAnsi="Arial" w:cs="Arial"/>
                      <w:b/>
                      <w:bCs/>
                    </w:rPr>
                  </w:pPr>
                  <w:r>
                    <w:rPr>
                      <w:rFonts w:ascii="Arial" w:hAnsi="Arial" w:cs="Arial"/>
                      <w:b/>
                      <w:bCs/>
                    </w:rPr>
                    <w:t>REGIDORES</w:t>
                  </w:r>
                </w:p>
              </w:tc>
              <w:tc>
                <w:tcPr>
                  <w:tcW w:w="2003" w:type="dxa"/>
                </w:tcPr>
                <w:p w14:paraId="7938B6D1" w14:textId="18A8372C" w:rsidR="00BD5EE8" w:rsidRPr="00BD5EE8" w:rsidRDefault="00BD5EE8" w:rsidP="00BD5EE8">
                  <w:pPr>
                    <w:spacing w:before="240"/>
                    <w:jc w:val="center"/>
                    <w:rPr>
                      <w:rFonts w:ascii="Arial" w:hAnsi="Arial" w:cs="Arial"/>
                      <w:b/>
                      <w:bCs/>
                    </w:rPr>
                  </w:pPr>
                  <w:r>
                    <w:rPr>
                      <w:rFonts w:ascii="Arial" w:hAnsi="Arial" w:cs="Arial"/>
                      <w:b/>
                      <w:bCs/>
                    </w:rPr>
                    <w:t>A FAVOR</w:t>
                  </w:r>
                </w:p>
              </w:tc>
              <w:tc>
                <w:tcPr>
                  <w:tcW w:w="2151" w:type="dxa"/>
                </w:tcPr>
                <w:p w14:paraId="0FCA560E" w14:textId="54D1FEBB" w:rsidR="00BD5EE8" w:rsidRPr="00BD5EE8" w:rsidRDefault="00BD5EE8" w:rsidP="00BD5EE8">
                  <w:pPr>
                    <w:spacing w:before="240"/>
                    <w:jc w:val="center"/>
                    <w:rPr>
                      <w:rFonts w:ascii="Arial" w:hAnsi="Arial" w:cs="Arial"/>
                      <w:b/>
                      <w:bCs/>
                    </w:rPr>
                  </w:pPr>
                  <w:r>
                    <w:rPr>
                      <w:rFonts w:ascii="Arial" w:hAnsi="Arial" w:cs="Arial"/>
                      <w:b/>
                      <w:bCs/>
                    </w:rPr>
                    <w:t>EN CONTRA</w:t>
                  </w:r>
                </w:p>
              </w:tc>
              <w:tc>
                <w:tcPr>
                  <w:tcW w:w="2151" w:type="dxa"/>
                </w:tcPr>
                <w:p w14:paraId="605420BD" w14:textId="1838B3AB" w:rsidR="00BD5EE8" w:rsidRPr="00BD5EE8" w:rsidRDefault="00BD5EE8" w:rsidP="00BD5EE8">
                  <w:pPr>
                    <w:spacing w:before="240"/>
                    <w:jc w:val="center"/>
                    <w:rPr>
                      <w:rFonts w:ascii="Arial" w:hAnsi="Arial" w:cs="Arial"/>
                      <w:b/>
                      <w:bCs/>
                    </w:rPr>
                  </w:pPr>
                  <w:r>
                    <w:rPr>
                      <w:rFonts w:ascii="Arial" w:hAnsi="Arial" w:cs="Arial"/>
                      <w:b/>
                      <w:bCs/>
                    </w:rPr>
                    <w:t>ABSTENCIÓN</w:t>
                  </w:r>
                </w:p>
              </w:tc>
            </w:tr>
            <w:tr w:rsidR="00BD5EE8" w14:paraId="696B3E06" w14:textId="77777777" w:rsidTr="00BD5EE8">
              <w:tc>
                <w:tcPr>
                  <w:tcW w:w="2297" w:type="dxa"/>
                </w:tcPr>
                <w:p w14:paraId="36779793" w14:textId="74E67DCD" w:rsidR="00BD5EE8" w:rsidRDefault="00BD5EE8" w:rsidP="005A7B3B">
                  <w:pPr>
                    <w:spacing w:before="240"/>
                    <w:jc w:val="both"/>
                    <w:rPr>
                      <w:rFonts w:ascii="Arial" w:hAnsi="Arial" w:cs="Arial"/>
                    </w:rPr>
                  </w:pPr>
                  <w:r>
                    <w:rPr>
                      <w:rFonts w:ascii="Arial" w:hAnsi="Arial" w:cs="Arial"/>
                    </w:rPr>
                    <w:t>Jorge de Jesús Juárez Parra</w:t>
                  </w:r>
                </w:p>
              </w:tc>
              <w:tc>
                <w:tcPr>
                  <w:tcW w:w="2003" w:type="dxa"/>
                </w:tcPr>
                <w:p w14:paraId="24FEAC6F" w14:textId="62DFA86E" w:rsidR="00BD5EE8" w:rsidRDefault="002F28C7" w:rsidP="002F28C7">
                  <w:pPr>
                    <w:spacing w:before="240"/>
                    <w:jc w:val="center"/>
                    <w:rPr>
                      <w:rFonts w:ascii="Arial" w:hAnsi="Arial" w:cs="Arial"/>
                    </w:rPr>
                  </w:pPr>
                  <w:r>
                    <w:rPr>
                      <w:rFonts w:ascii="Arial" w:hAnsi="Arial" w:cs="Arial"/>
                    </w:rPr>
                    <w:t>X</w:t>
                  </w:r>
                </w:p>
              </w:tc>
              <w:tc>
                <w:tcPr>
                  <w:tcW w:w="2151" w:type="dxa"/>
                </w:tcPr>
                <w:p w14:paraId="5929E37B" w14:textId="77777777" w:rsidR="00BD5EE8" w:rsidRDefault="00BD5EE8" w:rsidP="005A7B3B">
                  <w:pPr>
                    <w:spacing w:before="240"/>
                    <w:jc w:val="both"/>
                    <w:rPr>
                      <w:rFonts w:ascii="Arial" w:hAnsi="Arial" w:cs="Arial"/>
                    </w:rPr>
                  </w:pPr>
                </w:p>
              </w:tc>
              <w:tc>
                <w:tcPr>
                  <w:tcW w:w="2151" w:type="dxa"/>
                </w:tcPr>
                <w:p w14:paraId="3708D8A0" w14:textId="77777777" w:rsidR="00BD5EE8" w:rsidRDefault="00BD5EE8" w:rsidP="005A7B3B">
                  <w:pPr>
                    <w:spacing w:before="240"/>
                    <w:jc w:val="both"/>
                    <w:rPr>
                      <w:rFonts w:ascii="Arial" w:hAnsi="Arial" w:cs="Arial"/>
                    </w:rPr>
                  </w:pPr>
                </w:p>
              </w:tc>
            </w:tr>
            <w:tr w:rsidR="00BD5EE8" w14:paraId="00101014" w14:textId="77777777" w:rsidTr="00BD5EE8">
              <w:tc>
                <w:tcPr>
                  <w:tcW w:w="2297" w:type="dxa"/>
                </w:tcPr>
                <w:p w14:paraId="52376C75" w14:textId="2C791CFB" w:rsidR="00BD5EE8" w:rsidRDefault="00BD5EE8" w:rsidP="005A7B3B">
                  <w:pPr>
                    <w:spacing w:before="240"/>
                    <w:jc w:val="both"/>
                    <w:rPr>
                      <w:rFonts w:ascii="Arial" w:hAnsi="Arial" w:cs="Arial"/>
                    </w:rPr>
                  </w:pPr>
                  <w:r>
                    <w:rPr>
                      <w:rFonts w:ascii="Arial" w:hAnsi="Arial" w:cs="Arial"/>
                    </w:rPr>
                    <w:t>Mónica Reynoso Romero</w:t>
                  </w:r>
                </w:p>
              </w:tc>
              <w:tc>
                <w:tcPr>
                  <w:tcW w:w="2003" w:type="dxa"/>
                </w:tcPr>
                <w:p w14:paraId="33489D25" w14:textId="17B02A08" w:rsidR="00BD5EE8" w:rsidRDefault="002F28C7" w:rsidP="002F28C7">
                  <w:pPr>
                    <w:spacing w:before="240"/>
                    <w:jc w:val="center"/>
                    <w:rPr>
                      <w:rFonts w:ascii="Arial" w:hAnsi="Arial" w:cs="Arial"/>
                    </w:rPr>
                  </w:pPr>
                  <w:r>
                    <w:rPr>
                      <w:rFonts w:ascii="Arial" w:hAnsi="Arial" w:cs="Arial"/>
                    </w:rPr>
                    <w:t>X</w:t>
                  </w:r>
                </w:p>
              </w:tc>
              <w:tc>
                <w:tcPr>
                  <w:tcW w:w="2151" w:type="dxa"/>
                </w:tcPr>
                <w:p w14:paraId="03C169B7" w14:textId="77777777" w:rsidR="00BD5EE8" w:rsidRDefault="00BD5EE8" w:rsidP="005A7B3B">
                  <w:pPr>
                    <w:spacing w:before="240"/>
                    <w:jc w:val="both"/>
                    <w:rPr>
                      <w:rFonts w:ascii="Arial" w:hAnsi="Arial" w:cs="Arial"/>
                    </w:rPr>
                  </w:pPr>
                </w:p>
              </w:tc>
              <w:tc>
                <w:tcPr>
                  <w:tcW w:w="2151" w:type="dxa"/>
                </w:tcPr>
                <w:p w14:paraId="2E0139B8" w14:textId="77777777" w:rsidR="00BD5EE8" w:rsidRDefault="00BD5EE8" w:rsidP="005A7B3B">
                  <w:pPr>
                    <w:spacing w:before="240"/>
                    <w:jc w:val="both"/>
                    <w:rPr>
                      <w:rFonts w:ascii="Arial" w:hAnsi="Arial" w:cs="Arial"/>
                    </w:rPr>
                  </w:pPr>
                </w:p>
              </w:tc>
            </w:tr>
          </w:tbl>
          <w:p w14:paraId="0B4B7FFD" w14:textId="77777777" w:rsidR="00BD5EE8" w:rsidRDefault="00BD5EE8" w:rsidP="005A7B3B">
            <w:pPr>
              <w:spacing w:before="240"/>
              <w:jc w:val="both"/>
              <w:rPr>
                <w:rFonts w:ascii="Arial" w:hAnsi="Arial" w:cs="Arial"/>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BD5EE8" w:rsidRPr="00BD5EE8" w14:paraId="57AF172F" w14:textId="77777777" w:rsidTr="00BD5EE8">
              <w:trPr>
                <w:trHeight w:val="170"/>
              </w:trPr>
              <w:tc>
                <w:tcPr>
                  <w:tcW w:w="3345" w:type="dxa"/>
                </w:tcPr>
                <w:p w14:paraId="33AEE5B5" w14:textId="604B4303" w:rsidR="00BD5EE8" w:rsidRPr="002F28C7" w:rsidRDefault="00BD5EE8" w:rsidP="00BD5EE8">
                  <w:pPr>
                    <w:jc w:val="both"/>
                    <w:rPr>
                      <w:rFonts w:ascii="Arial" w:hAnsi="Arial" w:cs="Arial"/>
                      <w:sz w:val="16"/>
                      <w:szCs w:val="16"/>
                    </w:rPr>
                  </w:pPr>
                  <w:r w:rsidRPr="002F28C7">
                    <w:rPr>
                      <w:rFonts w:ascii="Arial" w:hAnsi="Arial" w:cs="Arial"/>
                      <w:b/>
                      <w:bCs/>
                      <w:sz w:val="16"/>
                      <w:szCs w:val="16"/>
                    </w:rPr>
                    <w:t>A favor:</w:t>
                  </w:r>
                  <w:r w:rsidR="002F28C7" w:rsidRPr="002F28C7">
                    <w:rPr>
                      <w:rFonts w:ascii="Arial" w:hAnsi="Arial" w:cs="Arial"/>
                      <w:b/>
                      <w:bCs/>
                      <w:sz w:val="16"/>
                      <w:szCs w:val="16"/>
                    </w:rPr>
                    <w:t xml:space="preserve"> </w:t>
                  </w:r>
                  <w:r w:rsidR="002F28C7">
                    <w:rPr>
                      <w:rFonts w:ascii="Arial" w:hAnsi="Arial" w:cs="Arial"/>
                      <w:sz w:val="16"/>
                      <w:szCs w:val="16"/>
                    </w:rPr>
                    <w:t>Dos</w:t>
                  </w:r>
                </w:p>
              </w:tc>
            </w:tr>
            <w:tr w:rsidR="00BD5EE8" w:rsidRPr="00BD5EE8" w14:paraId="2EFA148A" w14:textId="77777777" w:rsidTr="00BD5EE8">
              <w:trPr>
                <w:trHeight w:val="256"/>
              </w:trPr>
              <w:tc>
                <w:tcPr>
                  <w:tcW w:w="3345" w:type="dxa"/>
                </w:tcPr>
                <w:p w14:paraId="73195C62" w14:textId="7781A154" w:rsidR="00BD5EE8" w:rsidRPr="002F28C7" w:rsidRDefault="00BD5EE8" w:rsidP="00BD5EE8">
                  <w:pPr>
                    <w:jc w:val="both"/>
                    <w:rPr>
                      <w:rFonts w:ascii="Arial" w:hAnsi="Arial" w:cs="Arial"/>
                      <w:sz w:val="16"/>
                      <w:szCs w:val="16"/>
                    </w:rPr>
                  </w:pPr>
                  <w:r w:rsidRPr="002F28C7">
                    <w:rPr>
                      <w:rFonts w:ascii="Arial" w:hAnsi="Arial" w:cs="Arial"/>
                      <w:b/>
                      <w:bCs/>
                      <w:sz w:val="16"/>
                      <w:szCs w:val="16"/>
                    </w:rPr>
                    <w:t>Abstenciones:</w:t>
                  </w:r>
                  <w:r w:rsidR="002F28C7">
                    <w:rPr>
                      <w:rFonts w:ascii="Arial" w:hAnsi="Arial" w:cs="Arial"/>
                      <w:b/>
                      <w:bCs/>
                      <w:sz w:val="16"/>
                      <w:szCs w:val="16"/>
                    </w:rPr>
                    <w:t xml:space="preserve"> </w:t>
                  </w:r>
                  <w:r w:rsidR="002F28C7">
                    <w:rPr>
                      <w:rFonts w:ascii="Arial" w:hAnsi="Arial" w:cs="Arial"/>
                      <w:sz w:val="16"/>
                      <w:szCs w:val="16"/>
                    </w:rPr>
                    <w:t>Cero</w:t>
                  </w:r>
                </w:p>
              </w:tc>
            </w:tr>
            <w:tr w:rsidR="00BD5EE8" w:rsidRPr="00BD5EE8" w14:paraId="5AC517F6" w14:textId="77777777" w:rsidTr="00BD5EE8">
              <w:trPr>
                <w:trHeight w:val="256"/>
              </w:trPr>
              <w:tc>
                <w:tcPr>
                  <w:tcW w:w="3345" w:type="dxa"/>
                </w:tcPr>
                <w:p w14:paraId="4AF2AC34" w14:textId="7EA3990A" w:rsidR="00BD5EE8" w:rsidRPr="002F28C7" w:rsidRDefault="00BD5EE8" w:rsidP="00BD5EE8">
                  <w:pPr>
                    <w:jc w:val="both"/>
                    <w:rPr>
                      <w:rFonts w:ascii="Arial" w:hAnsi="Arial" w:cs="Arial"/>
                      <w:sz w:val="16"/>
                      <w:szCs w:val="16"/>
                    </w:rPr>
                  </w:pPr>
                  <w:r w:rsidRPr="002F28C7">
                    <w:rPr>
                      <w:rFonts w:ascii="Arial" w:hAnsi="Arial" w:cs="Arial"/>
                      <w:b/>
                      <w:bCs/>
                      <w:sz w:val="16"/>
                      <w:szCs w:val="16"/>
                    </w:rPr>
                    <w:t>En contra:</w:t>
                  </w:r>
                  <w:r w:rsidR="002F28C7">
                    <w:rPr>
                      <w:rFonts w:ascii="Arial" w:hAnsi="Arial" w:cs="Arial"/>
                      <w:b/>
                      <w:bCs/>
                      <w:sz w:val="16"/>
                      <w:szCs w:val="16"/>
                    </w:rPr>
                    <w:t xml:space="preserve"> </w:t>
                  </w:r>
                  <w:r w:rsidR="002F28C7">
                    <w:rPr>
                      <w:rFonts w:ascii="Arial" w:hAnsi="Arial" w:cs="Arial"/>
                      <w:sz w:val="16"/>
                      <w:szCs w:val="16"/>
                    </w:rPr>
                    <w:t>Cero</w:t>
                  </w:r>
                </w:p>
              </w:tc>
            </w:tr>
            <w:tr w:rsidR="00BD5EE8" w:rsidRPr="00BD5EE8" w14:paraId="501BE97D" w14:textId="77777777" w:rsidTr="00BD5EE8">
              <w:trPr>
                <w:trHeight w:val="102"/>
              </w:trPr>
              <w:tc>
                <w:tcPr>
                  <w:tcW w:w="3345" w:type="dxa"/>
                </w:tcPr>
                <w:p w14:paraId="563526BC" w14:textId="655807A4" w:rsidR="00BD5EE8" w:rsidRPr="002F28C7" w:rsidRDefault="00BD5EE8" w:rsidP="00BD5EE8">
                  <w:pPr>
                    <w:jc w:val="both"/>
                    <w:rPr>
                      <w:rFonts w:ascii="Arial" w:hAnsi="Arial" w:cs="Arial"/>
                      <w:sz w:val="16"/>
                      <w:szCs w:val="16"/>
                    </w:rPr>
                  </w:pPr>
                  <w:r w:rsidRPr="002F28C7">
                    <w:rPr>
                      <w:rFonts w:ascii="Arial" w:hAnsi="Arial" w:cs="Arial"/>
                      <w:b/>
                      <w:bCs/>
                      <w:sz w:val="16"/>
                      <w:szCs w:val="16"/>
                    </w:rPr>
                    <w:t xml:space="preserve">Total: </w:t>
                  </w:r>
                  <w:r w:rsidR="002F28C7">
                    <w:rPr>
                      <w:rFonts w:ascii="Arial" w:hAnsi="Arial" w:cs="Arial"/>
                      <w:sz w:val="16"/>
                      <w:szCs w:val="16"/>
                    </w:rPr>
                    <w:t>Dos</w:t>
                  </w:r>
                </w:p>
              </w:tc>
            </w:tr>
          </w:tbl>
          <w:p w14:paraId="00CCD633" w14:textId="5B44389E" w:rsidR="00BD5EE8" w:rsidRDefault="00BD5EE8" w:rsidP="005A7B3B">
            <w:pPr>
              <w:spacing w:before="240"/>
              <w:jc w:val="both"/>
              <w:rPr>
                <w:rFonts w:ascii="Arial" w:hAnsi="Arial" w:cs="Arial"/>
                <w:b/>
                <w:bCs/>
              </w:rPr>
            </w:pPr>
            <w:r>
              <w:rPr>
                <w:rFonts w:ascii="Arial" w:hAnsi="Arial" w:cs="Arial"/>
                <w:b/>
                <w:bCs/>
              </w:rPr>
              <w:t>6.- ASUNTOS VARIOS</w:t>
            </w:r>
          </w:p>
          <w:p w14:paraId="633CE8E7" w14:textId="5ABCACDF" w:rsidR="00BD5EE8" w:rsidRDefault="00BD5EE8" w:rsidP="005A7B3B">
            <w:pPr>
              <w:spacing w:before="240"/>
              <w:jc w:val="both"/>
              <w:rPr>
                <w:rFonts w:ascii="Arial" w:hAnsi="Arial" w:cs="Arial"/>
              </w:rPr>
            </w:pPr>
            <w:r>
              <w:rPr>
                <w:rFonts w:ascii="Arial" w:hAnsi="Arial" w:cs="Arial"/>
              </w:rPr>
              <w:lastRenderedPageBreak/>
              <w:t>Se concede el uso de la voz a los integrantes de la Comisión Edilicia, para que si es su deseo propongan o manifiesten lo que a su derecho competa</w:t>
            </w:r>
            <w:r w:rsidR="002F28C7">
              <w:rPr>
                <w:rFonts w:ascii="Arial" w:hAnsi="Arial" w:cs="Arial"/>
              </w:rPr>
              <w:t xml:space="preserve">. </w:t>
            </w:r>
          </w:p>
          <w:p w14:paraId="2A52FEE4" w14:textId="4974E4AC" w:rsidR="00EB344A" w:rsidRDefault="00EB344A" w:rsidP="005A7B3B">
            <w:pPr>
              <w:spacing w:before="240"/>
              <w:jc w:val="both"/>
              <w:rPr>
                <w:rFonts w:ascii="Arial" w:hAnsi="Arial" w:cs="Arial"/>
                <w:b/>
                <w:bCs/>
              </w:rPr>
            </w:pPr>
            <w:r>
              <w:rPr>
                <w:rFonts w:ascii="Arial" w:hAnsi="Arial" w:cs="Arial"/>
                <w:b/>
                <w:bCs/>
              </w:rPr>
              <w:t xml:space="preserve">7.- CLAUSURA.          </w:t>
            </w:r>
            <w:r>
              <w:rPr>
                <w:rFonts w:ascii="Arial" w:hAnsi="Arial" w:cs="Arial"/>
              </w:rPr>
              <w:t xml:space="preserve">Por lo que no habiendo más asuntos que tratar se da por terminada y clausurada la presente sesión siendo las </w:t>
            </w:r>
            <w:r w:rsidR="002F28C7">
              <w:rPr>
                <w:rFonts w:ascii="Arial" w:hAnsi="Arial" w:cs="Arial"/>
              </w:rPr>
              <w:t>12</w:t>
            </w:r>
            <w:r>
              <w:rPr>
                <w:rFonts w:ascii="Arial" w:hAnsi="Arial" w:cs="Arial"/>
              </w:rPr>
              <w:t>:</w:t>
            </w:r>
            <w:r w:rsidR="002F28C7">
              <w:rPr>
                <w:rFonts w:ascii="Arial" w:hAnsi="Arial" w:cs="Arial"/>
              </w:rPr>
              <w:t>55</w:t>
            </w:r>
            <w:r>
              <w:rPr>
                <w:rFonts w:ascii="Arial" w:hAnsi="Arial" w:cs="Arial"/>
              </w:rPr>
              <w:t xml:space="preserve"> horas levantando la presente acta que firman los que en ella intervienen en unión del que aquí suscribe, firmando al calce y margen para contancia a efecto de validar los acuerdos.--------------- </w:t>
            </w:r>
            <w:r>
              <w:rPr>
                <w:rFonts w:ascii="Arial" w:hAnsi="Arial" w:cs="Arial"/>
                <w:b/>
                <w:bCs/>
              </w:rPr>
              <w:t>CONSTE</w:t>
            </w:r>
          </w:p>
          <w:p w14:paraId="3BA88186" w14:textId="77777777" w:rsidR="009075AF" w:rsidRDefault="009075AF" w:rsidP="00EB344A">
            <w:pPr>
              <w:spacing w:before="240"/>
              <w:jc w:val="center"/>
              <w:rPr>
                <w:rFonts w:ascii="Arial" w:hAnsi="Arial" w:cs="Arial"/>
                <w:b/>
                <w:bCs/>
              </w:rPr>
            </w:pPr>
          </w:p>
          <w:p w14:paraId="24BDA23A" w14:textId="015BD935" w:rsidR="00EB344A" w:rsidRDefault="00EB344A" w:rsidP="00EB344A">
            <w:pPr>
              <w:spacing w:before="240"/>
              <w:jc w:val="center"/>
              <w:rPr>
                <w:rFonts w:ascii="Arial" w:hAnsi="Arial" w:cs="Arial"/>
                <w:b/>
                <w:bCs/>
              </w:rPr>
            </w:pPr>
            <w:r w:rsidRPr="00EB344A">
              <w:rPr>
                <w:rFonts w:ascii="Arial" w:hAnsi="Arial" w:cs="Arial"/>
                <w:b/>
                <w:bCs/>
              </w:rPr>
              <w:t>COMISIÓN EDILICIA DE ADMINISTRACIÓN PÚBLICA DEL AYUNTAMIENTO CONSTITUCIONAL DE ZAPOTLÁN EL GRANDE, JALISCO</w:t>
            </w:r>
          </w:p>
          <w:p w14:paraId="1C5428E7" w14:textId="63B1DB1D" w:rsidR="00EB344A" w:rsidRDefault="00EB344A" w:rsidP="00EB344A">
            <w:pPr>
              <w:spacing w:before="240"/>
              <w:jc w:val="center"/>
              <w:rPr>
                <w:rFonts w:ascii="Arial" w:hAnsi="Arial" w:cs="Arial"/>
                <w:b/>
                <w:bCs/>
              </w:rPr>
            </w:pPr>
          </w:p>
          <w:p w14:paraId="392FE664" w14:textId="1AB0F435" w:rsidR="00EB344A" w:rsidRDefault="00EB344A" w:rsidP="00EB344A">
            <w:pPr>
              <w:jc w:val="center"/>
              <w:rPr>
                <w:rFonts w:ascii="Arial" w:hAnsi="Arial" w:cs="Arial"/>
              </w:rPr>
            </w:pPr>
            <w:r>
              <w:rPr>
                <w:rFonts w:ascii="Arial" w:hAnsi="Arial" w:cs="Arial"/>
              </w:rPr>
              <w:t>LIC. JORGE DE JESÚS JUÁREZ PARRA</w:t>
            </w:r>
          </w:p>
          <w:p w14:paraId="11956761" w14:textId="2F428A4A" w:rsidR="00EB344A" w:rsidRDefault="00EB344A" w:rsidP="00EB344A">
            <w:pPr>
              <w:jc w:val="center"/>
              <w:rPr>
                <w:rFonts w:ascii="Arial" w:hAnsi="Arial" w:cs="Arial"/>
              </w:rPr>
            </w:pPr>
            <w:r>
              <w:rPr>
                <w:rFonts w:ascii="Arial" w:hAnsi="Arial" w:cs="Arial"/>
              </w:rPr>
              <w:t>Presidente de la Comisión</w:t>
            </w:r>
          </w:p>
          <w:p w14:paraId="26BFF2E1" w14:textId="2CD56BD8" w:rsidR="00EB344A" w:rsidRDefault="00EB344A" w:rsidP="00EB344A">
            <w:pPr>
              <w:jc w:val="center"/>
              <w:rPr>
                <w:rFonts w:ascii="Arial" w:hAnsi="Arial" w:cs="Arial"/>
              </w:rPr>
            </w:pPr>
          </w:p>
          <w:p w14:paraId="12970999" w14:textId="5BC9D01B" w:rsidR="00EB344A" w:rsidRDefault="00EB344A" w:rsidP="00EB344A">
            <w:pPr>
              <w:jc w:val="center"/>
              <w:rPr>
                <w:rFonts w:ascii="Arial" w:hAnsi="Arial" w:cs="Arial"/>
                <w:b/>
                <w:bCs/>
              </w:rPr>
            </w:pPr>
            <w:r>
              <w:rPr>
                <w:rFonts w:ascii="Arial" w:hAnsi="Arial" w:cs="Arial"/>
                <w:b/>
                <w:bCs/>
              </w:rPr>
              <w:t>VOCALES</w:t>
            </w:r>
          </w:p>
          <w:p w14:paraId="6841733F" w14:textId="31EF371E" w:rsidR="00EB344A" w:rsidRDefault="00EB344A" w:rsidP="00EB344A">
            <w:pPr>
              <w:jc w:val="center"/>
              <w:rPr>
                <w:rFonts w:ascii="Arial" w:hAnsi="Arial" w:cs="Arial"/>
                <w:b/>
                <w:bCs/>
              </w:rPr>
            </w:pPr>
          </w:p>
          <w:p w14:paraId="41223DB5" w14:textId="59A6315A" w:rsidR="00EB344A" w:rsidRDefault="00EB344A" w:rsidP="00EB344A">
            <w:pPr>
              <w:jc w:val="center"/>
              <w:rPr>
                <w:rFonts w:ascii="Arial" w:hAnsi="Arial" w:cs="Arial"/>
                <w:b/>
                <w:bCs/>
              </w:rPr>
            </w:pPr>
          </w:p>
          <w:p w14:paraId="57C0396A" w14:textId="28A8BD68" w:rsidR="00EB344A" w:rsidRDefault="00EB344A" w:rsidP="00EB344A">
            <w:pPr>
              <w:rPr>
                <w:rFonts w:ascii="Arial" w:hAnsi="Arial" w:cs="Arial"/>
                <w:b/>
                <w:bCs/>
              </w:rPr>
            </w:pPr>
          </w:p>
          <w:p w14:paraId="4BE9C4B7" w14:textId="782EA62A" w:rsidR="00BD5EE8" w:rsidRPr="00073AB0" w:rsidRDefault="003C302B" w:rsidP="003C302B">
            <w:pPr>
              <w:rPr>
                <w:rFonts w:ascii="Arial" w:hAnsi="Arial" w:cs="Arial"/>
              </w:rPr>
            </w:pPr>
            <w:r>
              <w:rPr>
                <w:rFonts w:ascii="Arial" w:hAnsi="Arial" w:cs="Arial"/>
              </w:rPr>
              <w:t>C. MONICA REYNOSO ROMERO     LIC. ALEJANDRO BARRAGÁN SÁNCHEZ</w:t>
            </w:r>
          </w:p>
        </w:tc>
      </w:tr>
    </w:tbl>
    <w:p w14:paraId="7B12F5F8" w14:textId="6BFB186B" w:rsidR="00394FF4" w:rsidRDefault="00394FF4" w:rsidP="00CD66CB">
      <w:pPr>
        <w:jc w:val="both"/>
        <w:rPr>
          <w:rFonts w:ascii="Arial" w:hAnsi="Arial" w:cs="Arial"/>
        </w:rPr>
      </w:pPr>
    </w:p>
    <w:p w14:paraId="1AE4A308" w14:textId="504F1B95" w:rsidR="006A5426" w:rsidRDefault="006A5426" w:rsidP="00CD66CB">
      <w:pPr>
        <w:jc w:val="both"/>
        <w:rPr>
          <w:rFonts w:ascii="Arial" w:hAnsi="Arial" w:cs="Arial"/>
        </w:rPr>
      </w:pPr>
    </w:p>
    <w:p w14:paraId="05E20D62" w14:textId="4C280B71" w:rsidR="006A5426" w:rsidRDefault="006A5426" w:rsidP="00CD66CB">
      <w:pPr>
        <w:jc w:val="both"/>
        <w:rPr>
          <w:rFonts w:ascii="Arial" w:hAnsi="Arial" w:cs="Arial"/>
        </w:rPr>
      </w:pPr>
    </w:p>
    <w:p w14:paraId="374BD9A6" w14:textId="73E988D9" w:rsidR="006A5426" w:rsidRDefault="006A5426" w:rsidP="00CD66CB">
      <w:pPr>
        <w:jc w:val="both"/>
        <w:rPr>
          <w:rFonts w:ascii="Arial" w:hAnsi="Arial" w:cs="Arial"/>
        </w:rPr>
      </w:pPr>
    </w:p>
    <w:p w14:paraId="6133DAFA" w14:textId="1D648343" w:rsidR="006A5426" w:rsidRDefault="006A5426" w:rsidP="00CD66CB">
      <w:pPr>
        <w:jc w:val="both"/>
        <w:rPr>
          <w:rFonts w:ascii="Arial" w:hAnsi="Arial" w:cs="Arial"/>
        </w:rPr>
      </w:pPr>
    </w:p>
    <w:p w14:paraId="340C5E08" w14:textId="7810A55B" w:rsidR="006A5426" w:rsidRPr="006A5426" w:rsidRDefault="006A5426" w:rsidP="00CD66CB">
      <w:pPr>
        <w:jc w:val="both"/>
        <w:rPr>
          <w:rFonts w:ascii="Arial" w:hAnsi="Arial" w:cs="Arial"/>
          <w:sz w:val="20"/>
          <w:szCs w:val="20"/>
        </w:rPr>
      </w:pPr>
      <w:r w:rsidRPr="006A5426">
        <w:rPr>
          <w:rFonts w:ascii="Arial" w:hAnsi="Arial" w:cs="Arial"/>
          <w:sz w:val="20"/>
          <w:szCs w:val="20"/>
        </w:rPr>
        <w:t>*JJJP/kct/ayrh</w:t>
      </w:r>
    </w:p>
    <w:sectPr w:rsidR="006A5426" w:rsidRPr="006A5426"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6A542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6A542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6A542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73AB0"/>
    <w:rsid w:val="002F28C7"/>
    <w:rsid w:val="00394FF4"/>
    <w:rsid w:val="003C302B"/>
    <w:rsid w:val="005A7B3B"/>
    <w:rsid w:val="005B5FDE"/>
    <w:rsid w:val="00657D4F"/>
    <w:rsid w:val="006A5426"/>
    <w:rsid w:val="00704FA8"/>
    <w:rsid w:val="007C73C4"/>
    <w:rsid w:val="007F2E51"/>
    <w:rsid w:val="009075AF"/>
    <w:rsid w:val="00935C75"/>
    <w:rsid w:val="009B45C1"/>
    <w:rsid w:val="00B3525A"/>
    <w:rsid w:val="00B77EE5"/>
    <w:rsid w:val="00BD5EE8"/>
    <w:rsid w:val="00C66659"/>
    <w:rsid w:val="00C71752"/>
    <w:rsid w:val="00CC591B"/>
    <w:rsid w:val="00CD66CB"/>
    <w:rsid w:val="00E26023"/>
    <w:rsid w:val="00EB34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Omar</cp:lastModifiedBy>
  <cp:revision>2</cp:revision>
  <cp:lastPrinted>2021-10-05T16:46:00Z</cp:lastPrinted>
  <dcterms:created xsi:type="dcterms:W3CDTF">2021-10-15T18:40:00Z</dcterms:created>
  <dcterms:modified xsi:type="dcterms:W3CDTF">2021-10-15T18:40:00Z</dcterms:modified>
</cp:coreProperties>
</file>