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F4B03" w:rsidRPr="00AF4B03" w:rsidTr="00403E73">
        <w:tc>
          <w:tcPr>
            <w:tcW w:w="9634" w:type="dxa"/>
          </w:tcPr>
          <w:p w:rsidR="00AF4B03" w:rsidRPr="00AF4B03" w:rsidRDefault="00AF4B03" w:rsidP="00AF4B03">
            <w:pPr>
              <w:ind w:right="-2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SEGUNDA </w:t>
            </w:r>
            <w:r w:rsidRPr="00AF4B03">
              <w:rPr>
                <w:rFonts w:ascii="Arial" w:hAnsi="Arial" w:cs="Arial"/>
                <w:b/>
              </w:rPr>
              <w:t>SESIÓN EXTRAORDINARIA.</w:t>
            </w:r>
          </w:p>
          <w:p w:rsidR="00AF4B03" w:rsidRDefault="00AF4B03" w:rsidP="00AF4B03">
            <w:pPr>
              <w:jc w:val="center"/>
              <w:rPr>
                <w:rFonts w:ascii="Arial" w:hAnsi="Arial" w:cs="Arial"/>
                <w:b/>
              </w:rPr>
            </w:pPr>
            <w:r w:rsidRPr="00AF4B03">
              <w:rPr>
                <w:rFonts w:ascii="Arial" w:hAnsi="Arial" w:cs="Arial"/>
                <w:b/>
              </w:rPr>
              <w:t xml:space="preserve">COMISIÓN EDILICIA PERMANENTE DE </w:t>
            </w:r>
            <w:r>
              <w:rPr>
                <w:rFonts w:ascii="Arial" w:hAnsi="Arial" w:cs="Arial"/>
                <w:b/>
              </w:rPr>
              <w:t>SEGURIDAD PUBLICA</w:t>
            </w:r>
          </w:p>
          <w:p w:rsidR="00AF4B03" w:rsidRPr="00AF4B03" w:rsidRDefault="00AF4B03" w:rsidP="00AF4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Y PREVENCION SOCIAL</w:t>
            </w:r>
          </w:p>
          <w:p w:rsidR="00AF4B03" w:rsidRPr="00AF4B03" w:rsidRDefault="00AF4B03" w:rsidP="00AF4B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F4B03" w:rsidRPr="00AF4B03" w:rsidRDefault="00AF4B03" w:rsidP="00AF4B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B03" w:rsidRPr="00AF4B03" w:rsidRDefault="00AF4B03" w:rsidP="00AF4B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F4B03" w:rsidRPr="00AF4B03" w:rsidTr="00403E73">
        <w:tc>
          <w:tcPr>
            <w:tcW w:w="9634" w:type="dxa"/>
          </w:tcPr>
          <w:p w:rsidR="00AF4B03" w:rsidRPr="00AF4B03" w:rsidRDefault="00AF4B03" w:rsidP="00AF4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4B03" w:rsidRPr="00AF4B03" w:rsidRDefault="00AF4B03" w:rsidP="00AF4B03">
            <w:pPr>
              <w:jc w:val="center"/>
              <w:rPr>
                <w:rFonts w:ascii="Arial" w:hAnsi="Arial" w:cs="Arial"/>
                <w:b/>
              </w:rPr>
            </w:pPr>
            <w:r w:rsidRPr="00AF4B03">
              <w:rPr>
                <w:rFonts w:ascii="Arial" w:hAnsi="Arial" w:cs="Arial"/>
                <w:b/>
              </w:rPr>
              <w:t>SENTIDO DEL VOTO.</w:t>
            </w:r>
          </w:p>
          <w:p w:rsidR="00AF4B03" w:rsidRPr="00AF4B03" w:rsidRDefault="00AF4B03" w:rsidP="00AF4B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4B03" w:rsidRPr="00AF4B03" w:rsidRDefault="00AF4B03" w:rsidP="00AF4B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B03" w:rsidRPr="00AF4B03" w:rsidRDefault="00AF4B03" w:rsidP="00AF4B03">
      <w:pPr>
        <w:spacing w:after="0" w:line="240" w:lineRule="auto"/>
        <w:jc w:val="both"/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</w:pPr>
      <w:r w:rsidRPr="00AF4B03">
        <w:rPr>
          <w:rFonts w:ascii="Arial" w:eastAsiaTheme="minorEastAsia" w:hAnsi="Arial" w:cs="Arial"/>
          <w:b/>
          <w:noProof/>
          <w:sz w:val="24"/>
          <w:szCs w:val="24"/>
          <w:lang w:val="es-ES_tradnl" w:eastAsia="es-ES"/>
        </w:rPr>
        <w:t>2.-</w:t>
      </w:r>
      <w:r w:rsidRPr="00AF4B03">
        <w:rPr>
          <w:rFonts w:ascii="Arial" w:eastAsiaTheme="minorEastAsia" w:hAnsi="Arial" w:cs="Arial"/>
          <w:noProof/>
          <w:sz w:val="20"/>
          <w:szCs w:val="20"/>
          <w:lang w:val="es-ES_tradnl" w:eastAsia="es-ES"/>
        </w:rPr>
        <w:t xml:space="preserve"> </w:t>
      </w:r>
      <w:r w:rsidRPr="00AF4B03"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  <w:t>Toma de Protesta de los nuevos integrantes de la Comisión Edilicia Permanente de</w:t>
      </w:r>
      <w:r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  <w:t xml:space="preserve"> Seguridad Publica y Prevencion Social</w:t>
      </w:r>
      <w:r w:rsidRPr="00AF4B03"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  <w:t xml:space="preserve">. </w:t>
      </w:r>
    </w:p>
    <w:p w:rsidR="00AF4B03" w:rsidRPr="00AF4B03" w:rsidRDefault="00AF4B03" w:rsidP="00AF4B03">
      <w:pPr>
        <w:tabs>
          <w:tab w:val="left" w:pos="0"/>
        </w:tabs>
        <w:spacing w:after="0" w:line="240" w:lineRule="auto"/>
        <w:ind w:right="850"/>
        <w:jc w:val="both"/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jc w:val="both"/>
        <w:rPr>
          <w:rFonts w:ascii="Arial" w:hAnsi="Arial" w:cs="Arial"/>
        </w:rPr>
      </w:pPr>
      <w:r w:rsidRPr="00AF4B03">
        <w:rPr>
          <w:rFonts w:ascii="Arial" w:hAnsi="Arial" w:cs="Arial"/>
        </w:rPr>
        <w:t xml:space="preserve">Se pone a consideración de los integrantes de esta Comisión Edilicia a efecto de que quien este en favor de aprobar el Orden del Día, favor de hacérmelo saber levantando su mano: </w:t>
      </w:r>
    </w:p>
    <w:p w:rsidR="00AF4B03" w:rsidRPr="00AF4B03" w:rsidRDefault="00AF4B03" w:rsidP="00AF4B03">
      <w:pPr>
        <w:tabs>
          <w:tab w:val="left" w:pos="0"/>
        </w:tabs>
        <w:spacing w:after="0" w:line="240" w:lineRule="auto"/>
        <w:ind w:right="850"/>
        <w:jc w:val="both"/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156"/>
        <w:gridCol w:w="1829"/>
        <w:gridCol w:w="1726"/>
        <w:gridCol w:w="1928"/>
      </w:tblGrid>
      <w:tr w:rsidR="00AF4B03" w:rsidRPr="00AF4B03" w:rsidTr="00403E73">
        <w:trPr>
          <w:trHeight w:val="381"/>
        </w:trPr>
        <w:tc>
          <w:tcPr>
            <w:tcW w:w="4156" w:type="dxa"/>
          </w:tcPr>
          <w:p w:rsidR="00AF4B03" w:rsidRPr="00AF4B03" w:rsidRDefault="00AF4B03" w:rsidP="00AF4B03">
            <w:pPr>
              <w:spacing w:before="120"/>
              <w:ind w:right="-610"/>
              <w:jc w:val="both"/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</w:pPr>
            <w:r w:rsidRPr="00AF4B03"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  <w:t xml:space="preserve">                          REGIDOR</w:t>
            </w:r>
          </w:p>
        </w:tc>
        <w:tc>
          <w:tcPr>
            <w:tcW w:w="1829" w:type="dxa"/>
          </w:tcPr>
          <w:p w:rsidR="00AF4B03" w:rsidRPr="00AF4B03" w:rsidRDefault="00AF4B03" w:rsidP="00AF4B03">
            <w:pPr>
              <w:spacing w:before="120"/>
              <w:ind w:right="-610"/>
              <w:jc w:val="both"/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</w:pPr>
            <w:r w:rsidRPr="00AF4B03"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  <w:t xml:space="preserve">         A FAVOR</w:t>
            </w:r>
          </w:p>
        </w:tc>
        <w:tc>
          <w:tcPr>
            <w:tcW w:w="1726" w:type="dxa"/>
          </w:tcPr>
          <w:p w:rsidR="00AF4B03" w:rsidRPr="00AF4B03" w:rsidRDefault="00AF4B03" w:rsidP="00AF4B03">
            <w:pPr>
              <w:spacing w:before="120"/>
              <w:ind w:right="-610"/>
              <w:jc w:val="both"/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</w:pPr>
            <w:r w:rsidRPr="00AF4B03"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  <w:t xml:space="preserve">     EN CONTRA</w:t>
            </w:r>
          </w:p>
        </w:tc>
        <w:tc>
          <w:tcPr>
            <w:tcW w:w="1928" w:type="dxa"/>
          </w:tcPr>
          <w:p w:rsidR="00AF4B03" w:rsidRPr="00AF4B03" w:rsidRDefault="00AF4B03" w:rsidP="00AF4B03">
            <w:pPr>
              <w:spacing w:before="120"/>
              <w:ind w:right="-610"/>
              <w:jc w:val="both"/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</w:pPr>
            <w:r w:rsidRPr="00AF4B03"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  <w:t>EN ABSTENCIÓN</w:t>
            </w:r>
          </w:p>
        </w:tc>
      </w:tr>
      <w:tr w:rsidR="00AF4B03" w:rsidRPr="00AF4B03" w:rsidTr="00403E73">
        <w:trPr>
          <w:trHeight w:val="648"/>
        </w:trPr>
        <w:tc>
          <w:tcPr>
            <w:tcW w:w="4156" w:type="dxa"/>
          </w:tcPr>
          <w:p w:rsidR="00AF4B03" w:rsidRPr="00AF4B03" w:rsidRDefault="00AF4B03" w:rsidP="00AF4B03">
            <w:pPr>
              <w:ind w:right="-610"/>
              <w:jc w:val="both"/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</w:pPr>
            <w:r w:rsidRPr="00AF4B03"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  <w:t xml:space="preserve">C. </w:t>
            </w:r>
            <w:r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  <w:t>JORGE DE JESUS JUAREZ PARRA</w:t>
            </w:r>
          </w:p>
          <w:p w:rsidR="00AF4B03" w:rsidRPr="00AF4B03" w:rsidRDefault="00AF4B03" w:rsidP="00AF4B03">
            <w:pPr>
              <w:ind w:right="-610"/>
              <w:jc w:val="both"/>
              <w:rPr>
                <w:rFonts w:ascii="Arial" w:eastAsiaTheme="minorEastAsia" w:hAnsi="Arial" w:cs="Arial"/>
                <w:noProof/>
                <w:sz w:val="16"/>
                <w:szCs w:val="16"/>
                <w:lang w:val="es-ES_tradnl" w:eastAsia="es-ES"/>
              </w:rPr>
            </w:pPr>
            <w:r w:rsidRPr="00AF4B03">
              <w:rPr>
                <w:rFonts w:ascii="Arial" w:eastAsiaTheme="minorEastAsia" w:hAnsi="Arial" w:cs="Arial"/>
                <w:noProof/>
                <w:sz w:val="16"/>
                <w:szCs w:val="16"/>
                <w:lang w:val="es-ES_tradnl" w:eastAsia="es-ES"/>
              </w:rPr>
              <w:t xml:space="preserve">Regidor Presidenta de la Comisión Edilicia </w:t>
            </w:r>
          </w:p>
          <w:p w:rsidR="00AF4B03" w:rsidRPr="00AF4B03" w:rsidRDefault="00AF4B03" w:rsidP="00AF4B03">
            <w:pPr>
              <w:ind w:right="-610"/>
              <w:jc w:val="both"/>
              <w:rPr>
                <w:rFonts w:ascii="Arial" w:eastAsiaTheme="minorEastAsia" w:hAnsi="Arial" w:cs="Arial"/>
                <w:noProof/>
                <w:sz w:val="16"/>
                <w:szCs w:val="16"/>
                <w:lang w:val="es-ES_tradnl" w:eastAsia="es-ES"/>
              </w:rPr>
            </w:pPr>
            <w:r w:rsidRPr="00AF4B03">
              <w:rPr>
                <w:rFonts w:ascii="Arial" w:eastAsiaTheme="minorEastAsia" w:hAnsi="Arial" w:cs="Arial"/>
                <w:noProof/>
                <w:sz w:val="16"/>
                <w:szCs w:val="16"/>
                <w:lang w:val="es-ES_tradnl" w:eastAsia="es-ES"/>
              </w:rPr>
              <w:t>Permanente</w:t>
            </w:r>
            <w:r>
              <w:rPr>
                <w:rFonts w:ascii="Arial" w:eastAsiaTheme="minorEastAsia" w:hAnsi="Arial" w:cs="Arial"/>
                <w:noProof/>
                <w:sz w:val="16"/>
                <w:szCs w:val="16"/>
                <w:lang w:val="es-ES_tradnl" w:eastAsia="es-ES"/>
              </w:rPr>
              <w:t xml:space="preserve"> de Seguridad Publica y Prevencion Social</w:t>
            </w:r>
            <w:r w:rsidRPr="00AF4B03">
              <w:rPr>
                <w:rFonts w:ascii="Arial" w:eastAsiaTheme="minorEastAsia" w:hAnsi="Arial" w:cs="Arial"/>
                <w:noProof/>
                <w:sz w:val="16"/>
                <w:szCs w:val="16"/>
                <w:lang w:val="es-ES_tradnl" w:eastAsia="es-ES"/>
              </w:rPr>
              <w:t>.</w:t>
            </w:r>
            <w:r w:rsidRPr="00AF4B03">
              <w:rPr>
                <w:rFonts w:ascii="Arial" w:eastAsiaTheme="minorEastAsia" w:hAnsi="Arial" w:cs="Arial"/>
                <w:noProof/>
                <w:sz w:val="16"/>
                <w:szCs w:val="16"/>
                <w:lang w:val="es-ES_tradnl" w:eastAsia="es-ES"/>
              </w:rPr>
              <w:tab/>
            </w:r>
          </w:p>
        </w:tc>
        <w:tc>
          <w:tcPr>
            <w:tcW w:w="1829" w:type="dxa"/>
          </w:tcPr>
          <w:p w:rsidR="00AF4B03" w:rsidRPr="00AF4B03" w:rsidRDefault="00AF4B03" w:rsidP="00AF4B03">
            <w:pPr>
              <w:ind w:right="-610"/>
              <w:jc w:val="both"/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</w:pPr>
            <w:r w:rsidRPr="00AF4B03"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  <w:t xml:space="preserve">                X</w:t>
            </w:r>
          </w:p>
        </w:tc>
        <w:tc>
          <w:tcPr>
            <w:tcW w:w="1726" w:type="dxa"/>
          </w:tcPr>
          <w:p w:rsidR="00AF4B03" w:rsidRPr="00AF4B03" w:rsidRDefault="00AF4B03" w:rsidP="00AF4B03">
            <w:pPr>
              <w:ind w:right="-610"/>
              <w:jc w:val="both"/>
              <w:rPr>
                <w:rFonts w:ascii="Arial" w:eastAsiaTheme="minorEastAsia" w:hAnsi="Arial" w:cs="Arial"/>
                <w:noProof/>
                <w:sz w:val="16"/>
                <w:szCs w:val="16"/>
                <w:lang w:val="es-ES_tradnl" w:eastAsia="es-ES"/>
              </w:rPr>
            </w:pPr>
          </w:p>
        </w:tc>
        <w:tc>
          <w:tcPr>
            <w:tcW w:w="1928" w:type="dxa"/>
          </w:tcPr>
          <w:p w:rsidR="00AF4B03" w:rsidRPr="00AF4B03" w:rsidRDefault="00AF4B03" w:rsidP="00AF4B03">
            <w:pPr>
              <w:ind w:right="-610"/>
              <w:jc w:val="both"/>
              <w:rPr>
                <w:rFonts w:ascii="Arial" w:eastAsiaTheme="minorEastAsia" w:hAnsi="Arial" w:cs="Arial"/>
                <w:noProof/>
                <w:sz w:val="16"/>
                <w:szCs w:val="16"/>
                <w:lang w:val="es-ES_tradnl" w:eastAsia="es-ES"/>
              </w:rPr>
            </w:pPr>
          </w:p>
        </w:tc>
      </w:tr>
      <w:tr w:rsidR="00AF4B03" w:rsidRPr="00AF4B03" w:rsidTr="00403E73">
        <w:trPr>
          <w:trHeight w:val="381"/>
        </w:trPr>
        <w:tc>
          <w:tcPr>
            <w:tcW w:w="4156" w:type="dxa"/>
          </w:tcPr>
          <w:p w:rsidR="00AF4B03" w:rsidRPr="00AF4B03" w:rsidRDefault="00AF4B03" w:rsidP="00AF4B03">
            <w:pPr>
              <w:ind w:right="-610"/>
              <w:jc w:val="both"/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</w:pPr>
            <w:r w:rsidRPr="00AF4B03"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  <w:t xml:space="preserve">C. </w:t>
            </w:r>
            <w:r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  <w:t>YAIR ASAEL VILLAZANA GUTIERREZ</w:t>
            </w:r>
          </w:p>
          <w:p w:rsidR="00AF4B03" w:rsidRPr="00AF4B03" w:rsidRDefault="00AF4B03" w:rsidP="00AF4B03">
            <w:pPr>
              <w:ind w:right="-610"/>
              <w:jc w:val="both"/>
              <w:rPr>
                <w:rFonts w:ascii="Arial" w:eastAsiaTheme="minorEastAsia" w:hAnsi="Arial" w:cs="Arial"/>
                <w:noProof/>
                <w:sz w:val="16"/>
                <w:szCs w:val="16"/>
                <w:lang w:val="es-ES_tradnl" w:eastAsia="es-ES"/>
              </w:rPr>
            </w:pPr>
            <w:r w:rsidRPr="00AF4B03">
              <w:rPr>
                <w:rFonts w:ascii="Arial" w:eastAsiaTheme="minorEastAsia" w:hAnsi="Arial" w:cs="Arial"/>
                <w:noProof/>
                <w:sz w:val="16"/>
                <w:szCs w:val="16"/>
                <w:lang w:val="es-ES_tradnl" w:eastAsia="es-ES"/>
              </w:rPr>
              <w:t>Regidora Vocal de la Comisión Edilicia Permanente de</w:t>
            </w:r>
          </w:p>
          <w:p w:rsidR="00AF4B03" w:rsidRPr="00AF4B03" w:rsidRDefault="00AF4B03" w:rsidP="00AF4B03">
            <w:pPr>
              <w:ind w:right="-610"/>
              <w:jc w:val="both"/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</w:pPr>
            <w:r>
              <w:rPr>
                <w:rFonts w:ascii="Arial" w:eastAsiaTheme="minorEastAsia" w:hAnsi="Arial" w:cs="Arial"/>
                <w:noProof/>
                <w:sz w:val="16"/>
                <w:szCs w:val="16"/>
                <w:lang w:val="es-ES_tradnl" w:eastAsia="es-ES"/>
              </w:rPr>
              <w:t>Seguridad Publica y Prevencion Social</w:t>
            </w:r>
            <w:r w:rsidRPr="00AF4B03">
              <w:rPr>
                <w:rFonts w:ascii="Arial" w:eastAsiaTheme="minorEastAsia" w:hAnsi="Arial" w:cs="Arial"/>
                <w:noProof/>
                <w:sz w:val="16"/>
                <w:szCs w:val="16"/>
                <w:lang w:val="es-ES_tradnl" w:eastAsia="es-ES"/>
              </w:rPr>
              <w:t>.</w:t>
            </w:r>
          </w:p>
        </w:tc>
        <w:tc>
          <w:tcPr>
            <w:tcW w:w="1829" w:type="dxa"/>
          </w:tcPr>
          <w:p w:rsidR="00AF4B03" w:rsidRPr="00AF4B03" w:rsidRDefault="00AF4B03" w:rsidP="00AF4B03">
            <w:pPr>
              <w:ind w:right="-610"/>
              <w:jc w:val="both"/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</w:pPr>
            <w:r w:rsidRPr="00AF4B03"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  <w:t xml:space="preserve">                </w:t>
            </w:r>
            <w:r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  <w:t>X</w:t>
            </w:r>
          </w:p>
        </w:tc>
        <w:tc>
          <w:tcPr>
            <w:tcW w:w="1726" w:type="dxa"/>
          </w:tcPr>
          <w:p w:rsidR="00AF4B03" w:rsidRPr="00AF4B03" w:rsidRDefault="00AF4B03" w:rsidP="00AF4B03">
            <w:pPr>
              <w:ind w:right="-610"/>
              <w:jc w:val="both"/>
              <w:rPr>
                <w:rFonts w:ascii="Arial" w:eastAsiaTheme="minorEastAsia" w:hAnsi="Arial" w:cs="Arial"/>
                <w:noProof/>
                <w:sz w:val="16"/>
                <w:szCs w:val="16"/>
                <w:lang w:val="es-ES_tradnl" w:eastAsia="es-ES"/>
              </w:rPr>
            </w:pPr>
          </w:p>
        </w:tc>
        <w:tc>
          <w:tcPr>
            <w:tcW w:w="1928" w:type="dxa"/>
          </w:tcPr>
          <w:p w:rsidR="00AF4B03" w:rsidRPr="00AF4B03" w:rsidRDefault="00AF4B03" w:rsidP="00AF4B03">
            <w:pPr>
              <w:ind w:right="-610"/>
              <w:jc w:val="both"/>
              <w:rPr>
                <w:rFonts w:ascii="Arial" w:eastAsiaTheme="minorEastAsia" w:hAnsi="Arial" w:cs="Arial"/>
                <w:noProof/>
                <w:sz w:val="16"/>
                <w:szCs w:val="16"/>
                <w:lang w:val="es-ES_tradnl" w:eastAsia="es-ES"/>
              </w:rPr>
            </w:pPr>
          </w:p>
        </w:tc>
      </w:tr>
      <w:tr w:rsidR="00AF4B03" w:rsidRPr="00AF4B03" w:rsidTr="00403E73">
        <w:trPr>
          <w:trHeight w:val="381"/>
        </w:trPr>
        <w:tc>
          <w:tcPr>
            <w:tcW w:w="4156" w:type="dxa"/>
          </w:tcPr>
          <w:p w:rsidR="00AF4B03" w:rsidRPr="00AF4B03" w:rsidRDefault="00AF4B03" w:rsidP="00AF4B03">
            <w:pPr>
              <w:ind w:right="-610"/>
              <w:jc w:val="both"/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</w:pPr>
            <w:r w:rsidRPr="00AF4B03"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  <w:t xml:space="preserve">C. </w:t>
            </w:r>
            <w:r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  <w:t>KARLA ROCIO ALCARAZ GOMEZ</w:t>
            </w:r>
          </w:p>
          <w:p w:rsidR="00AF4B03" w:rsidRPr="00AF4B03" w:rsidRDefault="00AF4B03" w:rsidP="00AF4B03">
            <w:pPr>
              <w:ind w:right="-610"/>
              <w:jc w:val="both"/>
              <w:rPr>
                <w:rFonts w:ascii="Arial" w:eastAsiaTheme="minorEastAsia" w:hAnsi="Arial" w:cs="Arial"/>
                <w:noProof/>
                <w:sz w:val="16"/>
                <w:szCs w:val="16"/>
                <w:lang w:val="es-ES_tradnl" w:eastAsia="es-ES"/>
              </w:rPr>
            </w:pPr>
            <w:r w:rsidRPr="00AF4B03">
              <w:rPr>
                <w:rFonts w:ascii="Arial" w:eastAsiaTheme="minorEastAsia" w:hAnsi="Arial" w:cs="Arial"/>
                <w:noProof/>
                <w:sz w:val="16"/>
                <w:szCs w:val="16"/>
                <w:lang w:val="es-ES_tradnl" w:eastAsia="es-ES"/>
              </w:rPr>
              <w:t>Regidora Vocal de la Comisión Edilicia Permanente de</w:t>
            </w:r>
          </w:p>
          <w:p w:rsidR="00AF4B03" w:rsidRPr="00AF4B03" w:rsidRDefault="00AF4B03" w:rsidP="00AF4B03">
            <w:pPr>
              <w:ind w:right="-610"/>
              <w:jc w:val="both"/>
              <w:rPr>
                <w:rFonts w:ascii="Arial" w:eastAsiaTheme="minorEastAsia" w:hAnsi="Arial" w:cs="Arial"/>
                <w:noProof/>
                <w:sz w:val="16"/>
                <w:szCs w:val="16"/>
                <w:lang w:val="es-ES_tradnl" w:eastAsia="es-ES"/>
              </w:rPr>
            </w:pPr>
            <w:r>
              <w:rPr>
                <w:rFonts w:ascii="Arial" w:eastAsiaTheme="minorEastAsia" w:hAnsi="Arial" w:cs="Arial"/>
                <w:noProof/>
                <w:sz w:val="16"/>
                <w:szCs w:val="16"/>
                <w:lang w:val="es-ES_tradnl" w:eastAsia="es-ES"/>
              </w:rPr>
              <w:t>Seguridad Publica y Prevencion Social</w:t>
            </w:r>
            <w:r w:rsidRPr="00AF4B03">
              <w:rPr>
                <w:rFonts w:ascii="Arial" w:eastAsiaTheme="minorEastAsia" w:hAnsi="Arial" w:cs="Arial"/>
                <w:noProof/>
                <w:sz w:val="16"/>
                <w:szCs w:val="16"/>
                <w:lang w:val="es-ES_tradnl" w:eastAsia="es-ES"/>
              </w:rPr>
              <w:t>.</w:t>
            </w:r>
          </w:p>
        </w:tc>
        <w:tc>
          <w:tcPr>
            <w:tcW w:w="1829" w:type="dxa"/>
          </w:tcPr>
          <w:p w:rsidR="00AF4B03" w:rsidRPr="00AF4B03" w:rsidRDefault="00AF4B03" w:rsidP="00AF4B03">
            <w:pPr>
              <w:ind w:right="-610"/>
              <w:jc w:val="both"/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</w:pPr>
            <w:r w:rsidRPr="00AF4B03"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  <w:t xml:space="preserve">                X</w:t>
            </w:r>
          </w:p>
        </w:tc>
        <w:tc>
          <w:tcPr>
            <w:tcW w:w="1726" w:type="dxa"/>
          </w:tcPr>
          <w:p w:rsidR="00AF4B03" w:rsidRPr="00AF4B03" w:rsidRDefault="00AF4B03" w:rsidP="00AF4B03">
            <w:pPr>
              <w:ind w:right="-610"/>
              <w:jc w:val="both"/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</w:pPr>
            <w:r w:rsidRPr="00AF4B03"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  <w:t xml:space="preserve">               </w:t>
            </w:r>
          </w:p>
        </w:tc>
        <w:tc>
          <w:tcPr>
            <w:tcW w:w="1928" w:type="dxa"/>
          </w:tcPr>
          <w:p w:rsidR="00AF4B03" w:rsidRPr="00AF4B03" w:rsidRDefault="00AF4B03" w:rsidP="00AF4B03">
            <w:pPr>
              <w:ind w:right="-610"/>
              <w:jc w:val="both"/>
              <w:rPr>
                <w:rFonts w:ascii="Arial" w:eastAsiaTheme="minorEastAsia" w:hAnsi="Arial" w:cs="Arial"/>
                <w:b/>
                <w:noProof/>
                <w:sz w:val="16"/>
                <w:szCs w:val="16"/>
                <w:lang w:val="es-ES_tradnl" w:eastAsia="es-ES"/>
              </w:rPr>
            </w:pPr>
          </w:p>
        </w:tc>
      </w:tr>
    </w:tbl>
    <w:p w:rsidR="00AF4B03" w:rsidRPr="00AF4B03" w:rsidRDefault="00AF4B03" w:rsidP="00AF4B03">
      <w:pPr>
        <w:spacing w:after="0" w:line="240" w:lineRule="auto"/>
        <w:ind w:right="-610"/>
        <w:jc w:val="both"/>
        <w:rPr>
          <w:rFonts w:ascii="Arial" w:eastAsiaTheme="minorEastAsia" w:hAnsi="Arial" w:cs="Arial"/>
          <w:noProof/>
          <w:sz w:val="16"/>
          <w:szCs w:val="16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ind w:right="-610"/>
        <w:jc w:val="both"/>
        <w:rPr>
          <w:rFonts w:ascii="Arial" w:eastAsiaTheme="minorEastAsia" w:hAnsi="Arial" w:cs="Arial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ind w:right="-610"/>
        <w:jc w:val="both"/>
        <w:rPr>
          <w:rFonts w:ascii="Arial" w:eastAsiaTheme="minorEastAsia" w:hAnsi="Arial" w:cs="Arial"/>
          <w:b/>
          <w:noProof/>
          <w:sz w:val="24"/>
          <w:szCs w:val="24"/>
          <w:lang w:val="es-ES_tradnl" w:eastAsia="es-ES"/>
        </w:rPr>
      </w:pPr>
      <w:r>
        <w:rPr>
          <w:rFonts w:ascii="Arial" w:eastAsiaTheme="minorEastAsia" w:hAnsi="Arial" w:cs="Arial"/>
          <w:b/>
          <w:noProof/>
          <w:sz w:val="24"/>
          <w:szCs w:val="24"/>
          <w:lang w:val="es-ES_tradnl" w:eastAsia="es-ES"/>
        </w:rPr>
        <w:t>SE APRUEBA CON EL VOTO DE TRES</w:t>
      </w:r>
      <w:bookmarkStart w:id="0" w:name="_GoBack"/>
      <w:bookmarkEnd w:id="0"/>
      <w:r w:rsidRPr="00AF4B03">
        <w:rPr>
          <w:rFonts w:ascii="Arial" w:eastAsiaTheme="minorEastAsia" w:hAnsi="Arial" w:cs="Arial"/>
          <w:b/>
          <w:noProof/>
          <w:sz w:val="24"/>
          <w:szCs w:val="24"/>
          <w:lang w:val="es-ES_tradnl" w:eastAsia="es-ES"/>
        </w:rPr>
        <w:t xml:space="preserve"> INTEGRANTES </w:t>
      </w:r>
    </w:p>
    <w:p w:rsidR="00AF4B03" w:rsidRPr="00AF4B03" w:rsidRDefault="00AF4B03" w:rsidP="00AF4B03">
      <w:pPr>
        <w:tabs>
          <w:tab w:val="left" w:pos="0"/>
        </w:tabs>
        <w:spacing w:after="0" w:line="240" w:lineRule="auto"/>
        <w:ind w:right="850"/>
        <w:jc w:val="both"/>
        <w:rPr>
          <w:rFonts w:ascii="Arial" w:eastAsiaTheme="minorEastAsia" w:hAnsi="Arial" w:cs="Arial"/>
          <w:b/>
          <w:noProof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AF4B03" w:rsidRPr="00AF4B03" w:rsidRDefault="00AF4B03" w:rsidP="00AF4B03">
      <w:pPr>
        <w:spacing w:after="0" w:line="240" w:lineRule="auto"/>
        <w:rPr>
          <w:rFonts w:ascii="Arial" w:eastAsiaTheme="minorEastAsia" w:hAnsi="Arial" w:cs="Arial"/>
          <w:b/>
          <w:noProof/>
          <w:sz w:val="20"/>
          <w:szCs w:val="20"/>
          <w:vertAlign w:val="superscript"/>
          <w:lang w:val="es-ES_tradnl" w:eastAsia="es-ES"/>
        </w:rPr>
      </w:pPr>
      <w:r w:rsidRPr="00AF4B03">
        <w:rPr>
          <w:rFonts w:ascii="Arial" w:eastAsiaTheme="minorEastAsia" w:hAnsi="Arial" w:cs="Arial"/>
          <w:b/>
          <w:noProof/>
          <w:sz w:val="20"/>
          <w:szCs w:val="20"/>
          <w:vertAlign w:val="superscript"/>
          <w:lang w:val="es-ES_tradnl" w:eastAsia="es-ES"/>
        </w:rPr>
        <w:t>*JJJP/mgpa. Regidores.</w:t>
      </w:r>
    </w:p>
    <w:p w:rsidR="00AF4B03" w:rsidRPr="00AF4B03" w:rsidRDefault="00AF4B03" w:rsidP="00AF4B03">
      <w:pPr>
        <w:spacing w:after="0" w:line="240" w:lineRule="auto"/>
        <w:rPr>
          <w:rFonts w:eastAsiaTheme="minorEastAsia"/>
          <w:noProof/>
          <w:sz w:val="24"/>
          <w:szCs w:val="24"/>
          <w:lang w:val="es-ES_tradnl" w:eastAsia="es-ES"/>
        </w:rPr>
      </w:pPr>
    </w:p>
    <w:p w:rsidR="004B7BE4" w:rsidRDefault="004B7BE4"/>
    <w:sectPr w:rsidR="004B7BE4" w:rsidSect="00AA7428">
      <w:headerReference w:type="default" r:id="rId4"/>
      <w:pgSz w:w="12240" w:h="15840"/>
      <w:pgMar w:top="1276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97" w:rsidRDefault="00AF4B03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391201B7" wp14:editId="02D8940A">
          <wp:simplePos x="0" y="0"/>
          <wp:positionH relativeFrom="column">
            <wp:posOffset>3895725</wp:posOffset>
          </wp:positionH>
          <wp:positionV relativeFrom="paragraph">
            <wp:posOffset>-305435</wp:posOffset>
          </wp:positionV>
          <wp:extent cx="2362200" cy="11093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3.8pt;margin-top:-71.55pt;width:612pt;height:11in;z-index:-251656192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03"/>
    <w:rsid w:val="004B7BE4"/>
    <w:rsid w:val="00A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AA2C59"/>
  <w15:chartTrackingRefBased/>
  <w15:docId w15:val="{3A030BDD-3C93-46A3-850A-F34891A9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4B0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4B03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F4B03"/>
    <w:rPr>
      <w:rFonts w:eastAsiaTheme="minorEastAsia"/>
      <w:noProof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F4B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2024-04-11T15:50:00Z</dcterms:created>
  <dcterms:modified xsi:type="dcterms:W3CDTF">2024-04-11T15:55:00Z</dcterms:modified>
</cp:coreProperties>
</file>