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8A" w:rsidRDefault="005B6B8A" w:rsidP="005B6B8A">
      <w:pPr>
        <w:pStyle w:val="Sinespaciado"/>
        <w:jc w:val="both"/>
      </w:pPr>
    </w:p>
    <w:p w:rsidR="005B6B8A" w:rsidRDefault="005B6B8A" w:rsidP="005B6B8A">
      <w:pPr>
        <w:pStyle w:val="Sinespaciado"/>
        <w:jc w:val="both"/>
      </w:pPr>
    </w:p>
    <w:p w:rsidR="005B6B8A" w:rsidRDefault="005B6B8A" w:rsidP="005B6B8A">
      <w:pPr>
        <w:pStyle w:val="Sinespaciado"/>
        <w:jc w:val="both"/>
      </w:pPr>
    </w:p>
    <w:tbl>
      <w:tblPr>
        <w:tblpPr w:leftFromText="141" w:rightFromText="141" w:vertAnchor="text" w:horzAnchor="margin" w:tblpXSpec="right" w:tblpY="26"/>
        <w:tblW w:w="3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5B6B8A" w:rsidRPr="001C4E60" w:rsidTr="00D34101">
        <w:tc>
          <w:tcPr>
            <w:tcW w:w="3714" w:type="dxa"/>
          </w:tcPr>
          <w:p w:rsidR="005B6B8A" w:rsidRPr="001C4E60" w:rsidRDefault="00C30681" w:rsidP="00D3410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Presidencia</w:t>
            </w:r>
          </w:p>
        </w:tc>
      </w:tr>
      <w:tr w:rsidR="005B6B8A" w:rsidRPr="001C4E60" w:rsidTr="00D34101">
        <w:tc>
          <w:tcPr>
            <w:tcW w:w="3714" w:type="dxa"/>
          </w:tcPr>
          <w:p w:rsidR="005B6B8A" w:rsidRPr="001C4E60" w:rsidRDefault="005B6B8A" w:rsidP="00D3410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Oficio Número: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7B5C93">
              <w:rPr>
                <w:rFonts w:ascii="Arial" w:hAnsi="Arial" w:cs="Arial"/>
                <w:sz w:val="18"/>
                <w:szCs w:val="18"/>
                <w:lang w:val="es-MX"/>
              </w:rPr>
              <w:t>359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5B6B8A" w:rsidRPr="001C4E60" w:rsidTr="00D34101">
        <w:tc>
          <w:tcPr>
            <w:tcW w:w="3714" w:type="dxa"/>
          </w:tcPr>
          <w:p w:rsidR="005B6B8A" w:rsidRPr="001C4E60" w:rsidRDefault="005B6B8A" w:rsidP="00D3410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5B6B8A" w:rsidRDefault="005B6B8A" w:rsidP="005B6B8A">
      <w:pPr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5B6B8A" w:rsidRDefault="005B6B8A" w:rsidP="005B6B8A"/>
    <w:p w:rsidR="005B6B8A" w:rsidRDefault="005B6B8A" w:rsidP="005B6B8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 xml:space="preserve">KARLA ROCIO ALCARAZ GOMEZ.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 xml:space="preserve">YAHIR ASAEL VILLAZANA GUTIERREZ.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INTEGRANTES DE LA COMISIÓN EDILICIA PERMANENTE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SEGURIDAD PUBLICA Y PREVENCION SOCIAL</w:t>
      </w:r>
      <w:r w:rsidRPr="00C827FC">
        <w:rPr>
          <w:rFonts w:ascii="Arial" w:hAnsi="Arial" w:cs="Arial"/>
          <w:b/>
        </w:rPr>
        <w:t>.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P R E S E N T E S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ab/>
      </w:r>
      <w:r w:rsidRPr="00C827FC">
        <w:rPr>
          <w:rFonts w:ascii="Arial" w:hAnsi="Arial" w:cs="Arial"/>
        </w:rPr>
        <w:t>Anteponiendo un cordial saludo, me dirijo a sus finas atenciones para informarles que</w:t>
      </w:r>
      <w:r w:rsidR="007B5C93">
        <w:rPr>
          <w:rFonts w:ascii="Arial" w:hAnsi="Arial" w:cs="Arial"/>
        </w:rPr>
        <w:t xml:space="preserve"> debido a problemas de agenda no se pudo llevar a cabo la sesión </w:t>
      </w:r>
      <w:r w:rsidR="001B7E44">
        <w:rPr>
          <w:rFonts w:ascii="Arial" w:hAnsi="Arial" w:cs="Arial"/>
        </w:rPr>
        <w:t>señalada por lo que designo</w:t>
      </w:r>
      <w:r w:rsidR="007B5C93">
        <w:rPr>
          <w:rFonts w:ascii="Arial" w:hAnsi="Arial" w:cs="Arial"/>
        </w:rPr>
        <w:t xml:space="preserve"> nueva fecha y hora para llevar a cabo</w:t>
      </w:r>
      <w:r w:rsidRPr="00C8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Segunda </w:t>
      </w:r>
      <w:r w:rsidRPr="00C827FC">
        <w:rPr>
          <w:rFonts w:ascii="Arial" w:hAnsi="Arial" w:cs="Arial"/>
        </w:rPr>
        <w:t>Sesión Extraordinaria de la Comisión Edilicia de</w:t>
      </w:r>
      <w:r>
        <w:rPr>
          <w:rFonts w:ascii="Arial" w:hAnsi="Arial" w:cs="Arial"/>
        </w:rPr>
        <w:t xml:space="preserve"> Seguridad Publica y Prevención Social</w:t>
      </w:r>
      <w:r w:rsidRPr="00C827FC">
        <w:rPr>
          <w:rFonts w:ascii="Arial" w:hAnsi="Arial" w:cs="Arial"/>
        </w:rPr>
        <w:t>, con fundamento en lo dispuesto en el punto cuarto de la Sesión Pública Extraordinaria de Ayuntamiento número 90 de fecha 18 de marzo de 2024</w:t>
      </w:r>
      <w:r>
        <w:rPr>
          <w:rFonts w:ascii="Arial" w:hAnsi="Arial" w:cs="Arial"/>
        </w:rPr>
        <w:t>, en el cual el Pleno aprueba las modificaciones a las Comisiones Edilicias Permanentes y Transitoria</w:t>
      </w:r>
      <w:r w:rsidRPr="00C827FC">
        <w:rPr>
          <w:rFonts w:ascii="Arial" w:hAnsi="Arial" w:cs="Arial"/>
        </w:rPr>
        <w:t xml:space="preserve">, así como, con fundamento en el artículo 47 y 48 numeral 3 del Reglamento Interior del Ayuntamiento de Zapotlán el Grande, a desahogarse en la Sala </w:t>
      </w:r>
      <w:r>
        <w:rPr>
          <w:rFonts w:ascii="Arial" w:hAnsi="Arial" w:cs="Arial"/>
        </w:rPr>
        <w:t>de Presidencia ubicada en la Planta Baja</w:t>
      </w:r>
      <w:r w:rsidRPr="00C827FC">
        <w:rPr>
          <w:rFonts w:ascii="Arial" w:hAnsi="Arial" w:cs="Arial"/>
        </w:rPr>
        <w:t xml:space="preserve"> del Palacio Municipal, el día </w:t>
      </w:r>
      <w:r w:rsidR="007B5C93">
        <w:rPr>
          <w:rFonts w:ascii="Arial" w:hAnsi="Arial" w:cs="Arial"/>
        </w:rPr>
        <w:t>09</w:t>
      </w:r>
      <w:r w:rsidRPr="00C8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Abril</w:t>
      </w:r>
      <w:r w:rsidRPr="00C8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2024, a las 09:30 nueve</w:t>
      </w:r>
      <w:r w:rsidRPr="00C827FC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 con treinta minutos</w:t>
      </w:r>
      <w:r w:rsidRPr="00C827FC">
        <w:rPr>
          <w:rFonts w:ascii="Arial" w:hAnsi="Arial" w:cs="Arial"/>
        </w:rPr>
        <w:t>, la que se desahogará bajo el siguiente: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6B8A" w:rsidRPr="00C827FC" w:rsidTr="00D34101">
        <w:tc>
          <w:tcPr>
            <w:tcW w:w="9629" w:type="dxa"/>
          </w:tcPr>
          <w:p w:rsidR="005B6B8A" w:rsidRPr="00C827FC" w:rsidRDefault="005B6B8A" w:rsidP="00D34101">
            <w:pPr>
              <w:pStyle w:val="Sinespaciado"/>
              <w:jc w:val="center"/>
              <w:rPr>
                <w:b/>
              </w:rPr>
            </w:pPr>
            <w:r w:rsidRPr="00C827FC">
              <w:rPr>
                <w:b/>
              </w:rPr>
              <w:t>ORDEN DEL DÍA.</w:t>
            </w:r>
          </w:p>
        </w:tc>
      </w:tr>
    </w:tbl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1.- </w:t>
      </w:r>
      <w:r w:rsidRPr="00C827FC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</w:p>
    <w:p w:rsidR="005B6B8A" w:rsidRPr="00C827FC" w:rsidRDefault="005B6B8A" w:rsidP="005B6B8A">
      <w:pPr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>2.</w:t>
      </w:r>
      <w:r w:rsidRPr="00C827FC">
        <w:rPr>
          <w:rFonts w:ascii="Arial" w:hAnsi="Arial" w:cs="Arial"/>
        </w:rPr>
        <w:t>- Toma de Protesta de los nuevos integrantes de la Comisión Edilicia Permanente de</w:t>
      </w:r>
      <w:r>
        <w:rPr>
          <w:rFonts w:ascii="Arial" w:hAnsi="Arial" w:cs="Arial"/>
        </w:rPr>
        <w:t xml:space="preserve"> Seguridad Publica y Prevención Social</w:t>
      </w:r>
      <w:r w:rsidRPr="00C827FC">
        <w:rPr>
          <w:rFonts w:ascii="Arial" w:hAnsi="Arial" w:cs="Arial"/>
        </w:rPr>
        <w:t xml:space="preserve">. </w:t>
      </w:r>
    </w:p>
    <w:p w:rsidR="005B6B8A" w:rsidRPr="00C827FC" w:rsidRDefault="005B6B8A" w:rsidP="005B6B8A">
      <w:pPr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3.- </w:t>
      </w:r>
      <w:r w:rsidRPr="00C827FC">
        <w:rPr>
          <w:rFonts w:ascii="Arial" w:hAnsi="Arial" w:cs="Arial"/>
        </w:rPr>
        <w:t xml:space="preserve">Asuntos varios.  </w:t>
      </w:r>
      <w:r w:rsidRPr="00C827FC">
        <w:rPr>
          <w:rFonts w:ascii="Arial" w:hAnsi="Arial" w:cs="Arial"/>
          <w:b/>
        </w:rPr>
        <w:t xml:space="preserve"> 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4.- </w:t>
      </w:r>
      <w:r w:rsidRPr="00C827FC">
        <w:rPr>
          <w:rFonts w:ascii="Arial" w:hAnsi="Arial" w:cs="Arial"/>
        </w:rPr>
        <w:t>Clausura.</w:t>
      </w:r>
    </w:p>
    <w:p w:rsidR="005B6B8A" w:rsidRPr="00C827FC" w:rsidRDefault="005B6B8A" w:rsidP="005B6B8A">
      <w:pPr>
        <w:pStyle w:val="Sinespaciado"/>
        <w:jc w:val="center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center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center"/>
        <w:rPr>
          <w:rFonts w:ascii="Arial" w:hAnsi="Arial" w:cs="Arial"/>
          <w:b/>
        </w:rPr>
      </w:pP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5B6B8A" w:rsidRPr="00C827FC" w:rsidRDefault="005B6B8A" w:rsidP="005B6B8A">
      <w:pPr>
        <w:pStyle w:val="Sinespaciado"/>
        <w:jc w:val="both"/>
        <w:rPr>
          <w:rFonts w:ascii="Arial" w:hAnsi="Arial" w:cs="Arial"/>
        </w:rPr>
      </w:pPr>
    </w:p>
    <w:p w:rsidR="005B6B8A" w:rsidRDefault="005B6B8A" w:rsidP="005B6B8A">
      <w:pPr>
        <w:jc w:val="center"/>
        <w:rPr>
          <w:rFonts w:ascii="Arial" w:hAnsi="Arial" w:cs="Arial"/>
          <w:sz w:val="22"/>
          <w:szCs w:val="22"/>
        </w:rPr>
      </w:pPr>
    </w:p>
    <w:p w:rsidR="005B6B8A" w:rsidRPr="00F27845" w:rsidRDefault="005B6B8A" w:rsidP="005B6B8A">
      <w:pPr>
        <w:jc w:val="both"/>
        <w:rPr>
          <w:rFonts w:ascii="Arial" w:hAnsi="Arial" w:cs="Arial"/>
        </w:rPr>
      </w:pPr>
    </w:p>
    <w:p w:rsidR="005B6B8A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5B6B8A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5B6B8A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A T E N T A M E N T E</w:t>
      </w: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 “2024, Año del 85 Aniversario de la Escuela Secundaria Federal Benito Juárez”.</w:t>
      </w: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“2024, Bicentenario en que se otorga el título de “Ciudad” a la antigua Zapotlán el Grande”.</w:t>
      </w: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A </w:t>
      </w:r>
      <w:r w:rsidR="007B5C93">
        <w:rPr>
          <w:rFonts w:ascii="Arial" w:hAnsi="Arial" w:cs="Arial"/>
          <w:sz w:val="22"/>
          <w:szCs w:val="22"/>
        </w:rPr>
        <w:t>04</w:t>
      </w:r>
      <w:r w:rsidRPr="00F27845">
        <w:rPr>
          <w:rFonts w:ascii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z w:val="22"/>
          <w:szCs w:val="22"/>
        </w:rPr>
        <w:t>Abril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27845">
        <w:rPr>
          <w:rFonts w:ascii="Arial" w:hAnsi="Arial" w:cs="Arial"/>
          <w:sz w:val="22"/>
          <w:szCs w:val="22"/>
        </w:rPr>
        <w:t xml:space="preserve">de 2024. </w:t>
      </w:r>
    </w:p>
    <w:p w:rsidR="005B6B8A" w:rsidRPr="00F27845" w:rsidRDefault="005B6B8A" w:rsidP="005B6B8A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5B6B8A" w:rsidRPr="00F27845" w:rsidRDefault="005B6B8A" w:rsidP="005B6B8A">
      <w:pPr>
        <w:ind w:right="-22"/>
        <w:jc w:val="both"/>
        <w:rPr>
          <w:rFonts w:ascii="Arial" w:hAnsi="Arial" w:cs="Arial"/>
        </w:rPr>
      </w:pPr>
    </w:p>
    <w:p w:rsidR="005B6B8A" w:rsidRPr="00F27845" w:rsidRDefault="005B6B8A" w:rsidP="005B6B8A">
      <w:pPr>
        <w:ind w:right="-22"/>
        <w:jc w:val="both"/>
        <w:rPr>
          <w:rFonts w:ascii="Arial" w:hAnsi="Arial" w:cs="Arial"/>
        </w:rPr>
      </w:pPr>
    </w:p>
    <w:p w:rsidR="005B6B8A" w:rsidRDefault="005B6B8A" w:rsidP="005B6B8A">
      <w:pPr>
        <w:jc w:val="center"/>
        <w:rPr>
          <w:rFonts w:ascii="Arial" w:hAnsi="Arial" w:cs="Arial"/>
          <w:sz w:val="22"/>
          <w:szCs w:val="22"/>
        </w:rPr>
      </w:pPr>
    </w:p>
    <w:p w:rsidR="005B6B8A" w:rsidRPr="003A32DD" w:rsidRDefault="005B6B8A" w:rsidP="005B6B8A">
      <w:pPr>
        <w:jc w:val="center"/>
        <w:rPr>
          <w:rFonts w:ascii="Arial" w:hAnsi="Arial" w:cs="Arial"/>
          <w:sz w:val="22"/>
          <w:szCs w:val="22"/>
        </w:rPr>
      </w:pPr>
    </w:p>
    <w:p w:rsidR="005B6B8A" w:rsidRPr="003A32DD" w:rsidRDefault="005B6B8A" w:rsidP="005B6B8A">
      <w:pPr>
        <w:jc w:val="center"/>
        <w:rPr>
          <w:rFonts w:ascii="Arial" w:hAnsi="Arial" w:cs="Arial"/>
          <w:sz w:val="22"/>
          <w:szCs w:val="22"/>
        </w:rPr>
      </w:pPr>
    </w:p>
    <w:p w:rsidR="005B6B8A" w:rsidRDefault="005B6B8A" w:rsidP="005B6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JORGE DE JESUS JUAREZ PARRA</w:t>
      </w:r>
    </w:p>
    <w:p w:rsidR="005B6B8A" w:rsidRDefault="005B6B8A" w:rsidP="005B6B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Interino del Honorable Ayuntamiento Constitucional </w:t>
      </w:r>
    </w:p>
    <w:p w:rsidR="005B6B8A" w:rsidRPr="003A32DD" w:rsidRDefault="005B6B8A" w:rsidP="005B6B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Zapotlán el Grande, Jalisco. </w:t>
      </w:r>
    </w:p>
    <w:p w:rsidR="005B6B8A" w:rsidRPr="003A32DD" w:rsidRDefault="005B6B8A" w:rsidP="005B6B8A">
      <w:pPr>
        <w:jc w:val="center"/>
        <w:rPr>
          <w:rFonts w:ascii="Arial" w:hAnsi="Arial" w:cs="Arial"/>
          <w:sz w:val="22"/>
          <w:szCs w:val="22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Pr="00C30681" w:rsidRDefault="00C30681" w:rsidP="00C30681">
      <w:pPr>
        <w:jc w:val="both"/>
        <w:rPr>
          <w:rFonts w:ascii="Arial" w:hAnsi="Arial" w:cs="Arial"/>
          <w:sz w:val="16"/>
          <w:szCs w:val="16"/>
        </w:rPr>
      </w:pPr>
      <w:r w:rsidRPr="00C30681">
        <w:rPr>
          <w:rFonts w:ascii="Arial" w:hAnsi="Arial" w:cs="Arial"/>
          <w:sz w:val="16"/>
          <w:szCs w:val="16"/>
        </w:rPr>
        <w:t>*JJJP/</w:t>
      </w:r>
      <w:proofErr w:type="spellStart"/>
      <w:r w:rsidRPr="00C30681">
        <w:rPr>
          <w:rFonts w:ascii="Arial" w:hAnsi="Arial" w:cs="Arial"/>
          <w:sz w:val="16"/>
          <w:szCs w:val="16"/>
        </w:rPr>
        <w:t>mgpa</w:t>
      </w:r>
      <w:proofErr w:type="spellEnd"/>
      <w:r w:rsidRPr="00C30681">
        <w:rPr>
          <w:rFonts w:ascii="Arial" w:hAnsi="Arial" w:cs="Arial"/>
          <w:sz w:val="16"/>
          <w:szCs w:val="16"/>
        </w:rPr>
        <w:t>. Presidencia.</w:t>
      </w: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5B6B8A" w:rsidRDefault="005B6B8A" w:rsidP="005B6B8A">
      <w:pPr>
        <w:jc w:val="both"/>
        <w:rPr>
          <w:rFonts w:ascii="Arial" w:hAnsi="Arial" w:cs="Arial"/>
          <w:sz w:val="16"/>
          <w:szCs w:val="16"/>
        </w:rPr>
      </w:pPr>
    </w:p>
    <w:p w:rsidR="004B7BE4" w:rsidRPr="00C30681" w:rsidRDefault="005B6B8A" w:rsidP="00C3068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 forma parte integrante de la Convocatoria a la Segunda Sesión Extraordinaria de la Comisión Edilicia Permanente de Seguridad Publica y prevención Social. -  -  -  -  -  -  -  -  -  -  -  -  -  -  -  -  -  -  -  -  -  -  -  -  -  -  -  -  -  -  -  -  -  -  </w:t>
      </w:r>
      <w:proofErr w:type="gramStart"/>
      <w:r>
        <w:rPr>
          <w:rFonts w:ascii="Arial" w:hAnsi="Arial" w:cs="Arial"/>
          <w:sz w:val="16"/>
          <w:szCs w:val="16"/>
        </w:rPr>
        <w:t>CONSTE.-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sectPr w:rsidR="004B7BE4" w:rsidRPr="00C3068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CA" w:rsidRDefault="005632CA" w:rsidP="005B6B8A">
      <w:r>
        <w:separator/>
      </w:r>
    </w:p>
  </w:endnote>
  <w:endnote w:type="continuationSeparator" w:id="0">
    <w:p w:rsidR="005632CA" w:rsidRDefault="005632CA" w:rsidP="005B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CA" w:rsidRDefault="005632CA" w:rsidP="005B6B8A">
      <w:r>
        <w:separator/>
      </w:r>
    </w:p>
  </w:footnote>
  <w:footnote w:type="continuationSeparator" w:id="0">
    <w:p w:rsidR="005632CA" w:rsidRDefault="005632CA" w:rsidP="005B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8A" w:rsidRDefault="005632CA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58.3pt;margin-top:-67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5B6B8A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657DE193" wp14:editId="2943C402">
          <wp:simplePos x="0" y="0"/>
          <wp:positionH relativeFrom="column">
            <wp:posOffset>3629025</wp:posOffset>
          </wp:positionH>
          <wp:positionV relativeFrom="paragraph">
            <wp:posOffset>-210185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8A"/>
    <w:rsid w:val="000B10C6"/>
    <w:rsid w:val="001B7E44"/>
    <w:rsid w:val="001E5A05"/>
    <w:rsid w:val="004B7BE4"/>
    <w:rsid w:val="005632CA"/>
    <w:rsid w:val="005B6B8A"/>
    <w:rsid w:val="005F35AB"/>
    <w:rsid w:val="007B5C93"/>
    <w:rsid w:val="00966266"/>
    <w:rsid w:val="00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C00BD6"/>
  <w15:chartTrackingRefBased/>
  <w15:docId w15:val="{A22A3183-6A0F-4E71-B874-557529E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8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6B8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6B8A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5B6B8A"/>
    <w:pPr>
      <w:spacing w:after="0" w:line="240" w:lineRule="auto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6B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B8A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B6B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B8A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A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A05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2024-04-04T18:06:00Z</cp:lastPrinted>
  <dcterms:created xsi:type="dcterms:W3CDTF">2024-04-04T17:44:00Z</dcterms:created>
  <dcterms:modified xsi:type="dcterms:W3CDTF">2024-04-04T18:13:00Z</dcterms:modified>
</cp:coreProperties>
</file>