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861B" w14:textId="77777777" w:rsidR="00A51E56" w:rsidRDefault="00A51E56"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hAnsi="Arial" w:cs="Arial"/>
          <w:b/>
          <w:bCs/>
          <w:sz w:val="24"/>
          <w:szCs w:val="24"/>
          <w:lang w:val="es-MX"/>
        </w:rPr>
      </w:pPr>
    </w:p>
    <w:p w14:paraId="079DEFB6" w14:textId="1000082E" w:rsidR="004C1CDC" w:rsidRPr="00F34CDC" w:rsidRDefault="000876C6"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424B3E57" w14:textId="77777777" w:rsidR="004C1CDC" w:rsidRPr="00F34CDC" w:rsidRDefault="004C1CDC"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eastAsia="Cambria" w:hAnsi="Arial" w:cs="Arial"/>
          <w:sz w:val="24"/>
          <w:szCs w:val="24"/>
          <w:lang w:val="es-MX"/>
        </w:rPr>
      </w:pPr>
    </w:p>
    <w:p w14:paraId="7EE82C24" w14:textId="42781347" w:rsidR="00D71BEF" w:rsidRPr="00B33419" w:rsidRDefault="000876C6"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inguno"/>
          <w:rFonts w:ascii="Arial" w:hAnsi="Arial" w:cs="Arial"/>
          <w:b/>
          <w:bCs/>
          <w:sz w:val="24"/>
          <w:szCs w:val="24"/>
          <w:lang w:val="es-MX"/>
        </w:rPr>
      </w:pPr>
      <w:r w:rsidRPr="00F34CDC">
        <w:rPr>
          <w:rStyle w:val="Ninguno"/>
          <w:rFonts w:ascii="Arial" w:hAnsi="Arial" w:cs="Arial"/>
          <w:sz w:val="24"/>
          <w:szCs w:val="24"/>
          <w:lang w:val="es-MX"/>
        </w:rPr>
        <w:t xml:space="preserve">Quien motiva y suscribe </w:t>
      </w:r>
      <w:r w:rsidRPr="00F34CDC">
        <w:rPr>
          <w:rStyle w:val="Ninguno"/>
          <w:rFonts w:ascii="Arial" w:hAnsi="Arial" w:cs="Arial"/>
          <w:b/>
          <w:bCs/>
          <w:sz w:val="24"/>
          <w:szCs w:val="24"/>
          <w:lang w:val="es-MX"/>
        </w:rPr>
        <w:t>LIC. LAURA ELENA MARTÍNEZ RUVALCABA,</w:t>
      </w:r>
      <w:r w:rsidRPr="00F34CDC">
        <w:rPr>
          <w:rStyle w:val="Ninguno"/>
          <w:rFonts w:ascii="Arial" w:hAnsi="Arial" w:cs="Arial"/>
          <w:sz w:val="24"/>
          <w:szCs w:val="24"/>
          <w:lang w:val="es-MX"/>
        </w:rPr>
        <w:t xml:space="preserve"> en </w:t>
      </w:r>
      <w:r w:rsidR="00BA05A0" w:rsidRPr="00F34CDC">
        <w:rPr>
          <w:rStyle w:val="Ninguno"/>
          <w:rFonts w:ascii="Arial" w:hAnsi="Arial" w:cs="Arial"/>
          <w:sz w:val="24"/>
          <w:szCs w:val="24"/>
          <w:lang w:val="es-MX"/>
        </w:rPr>
        <w:t xml:space="preserve">mi </w:t>
      </w:r>
      <w:r w:rsidRPr="00F34CDC">
        <w:rPr>
          <w:rStyle w:val="Ninguno"/>
          <w:rFonts w:ascii="Arial" w:hAnsi="Arial" w:cs="Arial"/>
          <w:sz w:val="24"/>
          <w:szCs w:val="24"/>
          <w:lang w:val="es-MX"/>
        </w:rPr>
        <w:t xml:space="preserve">carácter de </w:t>
      </w:r>
      <w:r w:rsidR="00BA05A0" w:rsidRPr="00F34CDC">
        <w:rPr>
          <w:rStyle w:val="Ninguno"/>
          <w:rFonts w:ascii="Arial" w:hAnsi="Arial" w:cs="Arial"/>
          <w:sz w:val="24"/>
          <w:szCs w:val="24"/>
          <w:lang w:val="es-MX"/>
        </w:rPr>
        <w:t xml:space="preserve">presidenta de la </w:t>
      </w:r>
      <w:r w:rsidRPr="00F34CDC">
        <w:rPr>
          <w:rStyle w:val="Ninguno"/>
          <w:rFonts w:ascii="Arial" w:hAnsi="Arial" w:cs="Arial"/>
          <w:sz w:val="24"/>
          <w:szCs w:val="24"/>
          <w:lang w:val="es-MX"/>
        </w:rPr>
        <w:t>Comisión Edilicia de</w:t>
      </w:r>
      <w:r w:rsidR="00BA05A0" w:rsidRPr="00F34CDC">
        <w:rPr>
          <w:rStyle w:val="Ninguno"/>
          <w:rFonts w:ascii="Arial" w:hAnsi="Arial" w:cs="Arial"/>
          <w:b/>
          <w:bCs/>
          <w:sz w:val="24"/>
          <w:szCs w:val="24"/>
          <w:lang w:val="es-MX"/>
        </w:rPr>
        <w:t xml:space="preserve"> </w:t>
      </w:r>
      <w:r w:rsidR="00BA05A0" w:rsidRPr="00F34CDC">
        <w:rPr>
          <w:rStyle w:val="Ninguno"/>
          <w:rFonts w:ascii="Arial" w:hAnsi="Arial" w:cs="Arial"/>
          <w:sz w:val="24"/>
          <w:szCs w:val="24"/>
          <w:lang w:val="es-MX"/>
        </w:rPr>
        <w:t xml:space="preserve">Innovación, ciencia y Tecnología e integrante de este </w:t>
      </w:r>
      <w:r w:rsidR="009A6222">
        <w:rPr>
          <w:rStyle w:val="Ninguno"/>
          <w:rFonts w:ascii="Arial" w:hAnsi="Arial" w:cs="Arial"/>
          <w:sz w:val="24"/>
          <w:szCs w:val="24"/>
          <w:lang w:val="es-MX"/>
        </w:rPr>
        <w:t>H</w:t>
      </w:r>
      <w:r w:rsidR="004D731F" w:rsidRPr="00F34CDC">
        <w:rPr>
          <w:rStyle w:val="Ninguno"/>
          <w:rFonts w:ascii="Arial" w:hAnsi="Arial" w:cs="Arial"/>
          <w:sz w:val="24"/>
          <w:szCs w:val="24"/>
          <w:lang w:val="es-MX"/>
        </w:rPr>
        <w:t>onorable Ayuntamiento</w:t>
      </w:r>
      <w:r w:rsidR="00D71BEF">
        <w:rPr>
          <w:rStyle w:val="Ninguno"/>
          <w:rFonts w:ascii="Arial" w:hAnsi="Arial" w:cs="Arial"/>
          <w:sz w:val="24"/>
          <w:szCs w:val="24"/>
          <w:lang w:val="es-MX"/>
        </w:rPr>
        <w:t xml:space="preserve"> en ejercicio a mis facultades que me confiere los artículos 115 fracción I y II</w:t>
      </w:r>
      <w:r w:rsidR="00447E71">
        <w:rPr>
          <w:rStyle w:val="Ninguno"/>
          <w:rFonts w:ascii="Arial" w:hAnsi="Arial" w:cs="Arial"/>
          <w:sz w:val="24"/>
          <w:szCs w:val="24"/>
          <w:lang w:val="es-MX"/>
        </w:rPr>
        <w:t>;</w:t>
      </w:r>
      <w:r w:rsidR="00D71BEF">
        <w:rPr>
          <w:rStyle w:val="Ninguno"/>
          <w:rFonts w:ascii="Arial" w:hAnsi="Arial" w:cs="Arial"/>
          <w:sz w:val="24"/>
          <w:szCs w:val="24"/>
          <w:lang w:val="es-MX"/>
        </w:rPr>
        <w:t xml:space="preserve"> 1, 2, 3, 73, 77, 85 fracción IV y demás relaticos y aplicables de la Constitución Política del Estado de Jalisco</w:t>
      </w:r>
      <w:r w:rsidR="00447E71">
        <w:rPr>
          <w:rStyle w:val="Ninguno"/>
          <w:rFonts w:ascii="Arial" w:hAnsi="Arial" w:cs="Arial"/>
          <w:sz w:val="24"/>
          <w:szCs w:val="24"/>
          <w:lang w:val="es-MX"/>
        </w:rPr>
        <w:t>;</w:t>
      </w:r>
      <w:r w:rsidR="00D71BEF">
        <w:rPr>
          <w:rStyle w:val="Ninguno"/>
          <w:rFonts w:ascii="Arial" w:hAnsi="Arial" w:cs="Arial"/>
          <w:sz w:val="24"/>
          <w:szCs w:val="24"/>
          <w:lang w:val="es-MX"/>
        </w:rPr>
        <w:t xml:space="preserve"> 1, 2, 3, 5, 10, 29, 30, 34, 35, 40, 41 fracción II, 49 y 50 de la Ley de Gobierno y la Administración Pública Municipal del Estado de Jalisco, así como de los estipulado en los artículo 37,</w:t>
      </w:r>
      <w:r w:rsidR="00F64724">
        <w:rPr>
          <w:rStyle w:val="Ninguno"/>
          <w:rFonts w:ascii="Arial" w:hAnsi="Arial" w:cs="Arial"/>
          <w:sz w:val="24"/>
          <w:szCs w:val="24"/>
          <w:lang w:val="es-MX"/>
        </w:rPr>
        <w:t xml:space="preserve"> 38</w:t>
      </w:r>
      <w:r w:rsidR="00D71BEF">
        <w:rPr>
          <w:rStyle w:val="Ninguno"/>
          <w:rFonts w:ascii="Arial" w:hAnsi="Arial" w:cs="Arial"/>
          <w:sz w:val="24"/>
          <w:szCs w:val="24"/>
          <w:lang w:val="es-MX"/>
        </w:rPr>
        <w:t>, 47</w:t>
      </w:r>
      <w:r w:rsidR="00B71127">
        <w:rPr>
          <w:rStyle w:val="Ninguno"/>
          <w:rFonts w:ascii="Arial" w:hAnsi="Arial" w:cs="Arial"/>
          <w:sz w:val="24"/>
          <w:szCs w:val="24"/>
          <w:lang w:val="es-MX"/>
        </w:rPr>
        <w:t xml:space="preserve">, </w:t>
      </w:r>
      <w:r w:rsidR="00C0755A">
        <w:rPr>
          <w:rStyle w:val="Ninguno"/>
          <w:rFonts w:ascii="Arial" w:hAnsi="Arial" w:cs="Arial"/>
          <w:sz w:val="24"/>
          <w:szCs w:val="24"/>
          <w:lang w:val="es-MX"/>
        </w:rPr>
        <w:t xml:space="preserve">64, </w:t>
      </w:r>
      <w:r w:rsidR="00B71127">
        <w:rPr>
          <w:rStyle w:val="Ninguno"/>
          <w:rFonts w:ascii="Arial" w:hAnsi="Arial" w:cs="Arial"/>
          <w:sz w:val="24"/>
          <w:szCs w:val="24"/>
          <w:lang w:val="es-MX"/>
        </w:rPr>
        <w:t>87</w:t>
      </w:r>
      <w:r w:rsidR="00F64724">
        <w:rPr>
          <w:rStyle w:val="Ninguno"/>
          <w:rFonts w:ascii="Arial" w:hAnsi="Arial" w:cs="Arial"/>
          <w:sz w:val="24"/>
          <w:szCs w:val="24"/>
          <w:lang w:val="es-MX"/>
        </w:rPr>
        <w:t xml:space="preserve">, 91, </w:t>
      </w:r>
      <w:r w:rsidR="00B71127">
        <w:rPr>
          <w:rStyle w:val="Ninguno"/>
          <w:rFonts w:ascii="Arial" w:hAnsi="Arial" w:cs="Arial"/>
          <w:sz w:val="24"/>
          <w:szCs w:val="24"/>
          <w:lang w:val="es-MX"/>
        </w:rPr>
        <w:t xml:space="preserve">y demás relativos y aplicables del Reglamento interior del Ayuntamiento de Zapotlán el Grande, Jalisco, ordenamiento legales vigentes a la fecha, propongo a este H. Ayuntamiento en Pleno la Siguiente </w:t>
      </w:r>
      <w:r w:rsidR="00B71127" w:rsidRPr="003C0F42">
        <w:rPr>
          <w:rStyle w:val="Ninguno"/>
          <w:rFonts w:ascii="Arial" w:hAnsi="Arial" w:cs="Arial"/>
          <w:b/>
          <w:bCs/>
          <w:sz w:val="24"/>
          <w:szCs w:val="24"/>
          <w:lang w:val="es-MX"/>
        </w:rPr>
        <w:t xml:space="preserve">INICIATIVA </w:t>
      </w:r>
      <w:r w:rsidR="00530BC4">
        <w:rPr>
          <w:rStyle w:val="Ninguno"/>
          <w:rFonts w:ascii="Arial" w:hAnsi="Arial" w:cs="Arial"/>
          <w:b/>
          <w:bCs/>
          <w:sz w:val="24"/>
          <w:szCs w:val="24"/>
          <w:lang w:val="es-MX"/>
        </w:rPr>
        <w:t xml:space="preserve">DE ORDENAMIENTO QUE TURNA A COMISIONES </w:t>
      </w:r>
      <w:r w:rsidR="00EA0DAC">
        <w:rPr>
          <w:rStyle w:val="Ninguno"/>
          <w:rFonts w:ascii="Arial" w:hAnsi="Arial" w:cs="Arial"/>
          <w:b/>
          <w:bCs/>
          <w:sz w:val="24"/>
          <w:szCs w:val="24"/>
          <w:lang w:val="es-MX"/>
        </w:rPr>
        <w:t>ADICIONES</w:t>
      </w:r>
      <w:r w:rsidR="00530BC4">
        <w:rPr>
          <w:rStyle w:val="Ninguno"/>
          <w:rFonts w:ascii="Arial" w:hAnsi="Arial" w:cs="Arial"/>
          <w:b/>
          <w:bCs/>
          <w:sz w:val="24"/>
          <w:szCs w:val="24"/>
          <w:lang w:val="es-MX"/>
        </w:rPr>
        <w:t xml:space="preserve"> AL</w:t>
      </w:r>
      <w:r w:rsidR="00EA0DAC">
        <w:rPr>
          <w:rStyle w:val="Ninguno"/>
          <w:rFonts w:ascii="Arial" w:hAnsi="Arial" w:cs="Arial"/>
          <w:b/>
          <w:bCs/>
          <w:sz w:val="24"/>
          <w:szCs w:val="24"/>
          <w:lang w:val="es-MX"/>
        </w:rPr>
        <w:t xml:space="preserve"> PROYECTO DEL</w:t>
      </w:r>
      <w:r w:rsidR="00530BC4">
        <w:rPr>
          <w:rStyle w:val="Ninguno"/>
          <w:rFonts w:ascii="Arial" w:hAnsi="Arial" w:cs="Arial"/>
          <w:b/>
          <w:bCs/>
          <w:sz w:val="24"/>
          <w:szCs w:val="24"/>
          <w:lang w:val="es-MX"/>
        </w:rPr>
        <w:t xml:space="preserve"> REGLAMENTO D</w:t>
      </w:r>
      <w:r w:rsidR="00B33419">
        <w:rPr>
          <w:rStyle w:val="Ninguno"/>
          <w:rFonts w:ascii="Arial" w:hAnsi="Arial" w:cs="Arial"/>
          <w:b/>
          <w:bCs/>
          <w:sz w:val="24"/>
          <w:szCs w:val="24"/>
          <w:lang w:val="es-MX"/>
        </w:rPr>
        <w:t>E MOVILIDAD, TRÁNSITO Y SEGURIDAD VIAL DE ZAPOTLÁN EL GRANDE, JALISCO</w:t>
      </w:r>
      <w:r w:rsidR="00F64724">
        <w:rPr>
          <w:rStyle w:val="Ninguno"/>
          <w:rFonts w:ascii="Arial" w:hAnsi="Arial" w:cs="Arial"/>
          <w:sz w:val="24"/>
          <w:szCs w:val="24"/>
          <w:lang w:val="es-MX"/>
        </w:rPr>
        <w:t xml:space="preserve">, de conformidad con los siguientes, </w:t>
      </w:r>
    </w:p>
    <w:p w14:paraId="1070DF65" w14:textId="77777777" w:rsidR="006B2D6A" w:rsidRDefault="006B2D6A"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w:hAnsi="Arial" w:cs="Arial"/>
          <w:b/>
          <w:bCs/>
          <w:sz w:val="24"/>
          <w:szCs w:val="24"/>
          <w:lang w:val="es-MX"/>
        </w:rPr>
      </w:pPr>
    </w:p>
    <w:p w14:paraId="7F375AF6" w14:textId="1B4FF48D" w:rsidR="004C1CDC" w:rsidRDefault="000876C6"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Style w:val="Ninguno"/>
          <w:rFonts w:ascii="Arial" w:hAnsi="Arial" w:cs="Arial"/>
          <w:b/>
          <w:bCs/>
          <w:sz w:val="24"/>
          <w:szCs w:val="24"/>
          <w:lang w:val="es-MX"/>
        </w:rPr>
      </w:pPr>
      <w:r w:rsidRPr="00F34CDC">
        <w:rPr>
          <w:rStyle w:val="Ninguno"/>
          <w:rFonts w:ascii="Arial" w:hAnsi="Arial" w:cs="Arial"/>
          <w:b/>
          <w:bCs/>
          <w:sz w:val="24"/>
          <w:szCs w:val="24"/>
          <w:lang w:val="es-MX"/>
        </w:rPr>
        <w:t>EXPOSICIÓN DE MOTIVOS:</w:t>
      </w:r>
    </w:p>
    <w:p w14:paraId="65658C54" w14:textId="77777777" w:rsidR="006B2D6A" w:rsidRPr="00F34CDC" w:rsidRDefault="006B2D6A"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w:eastAsia="Cambria" w:hAnsi="Arial" w:cs="Arial"/>
          <w:b/>
          <w:bCs/>
          <w:sz w:val="24"/>
          <w:szCs w:val="24"/>
          <w:lang w:val="es-MX"/>
        </w:rPr>
      </w:pPr>
    </w:p>
    <w:p w14:paraId="3AEAB4F4" w14:textId="77777777" w:rsidR="00895399" w:rsidRDefault="00895399"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inguno"/>
          <w:rFonts w:ascii="Arial" w:hAnsi="Arial" w:cs="Arial"/>
          <w:sz w:val="24"/>
          <w:szCs w:val="24"/>
          <w:lang w:val="es-MX"/>
        </w:rPr>
      </w:pPr>
      <w:r w:rsidRPr="001F29E3">
        <w:rPr>
          <w:rStyle w:val="Ninguno"/>
          <w:rFonts w:ascii="Arial" w:hAnsi="Arial" w:cs="Arial"/>
          <w:b/>
          <w:bCs/>
          <w:sz w:val="24"/>
          <w:szCs w:val="24"/>
          <w:lang w:val="es-MX"/>
        </w:rPr>
        <w:t>I.-</w:t>
      </w:r>
      <w:r>
        <w:rPr>
          <w:rStyle w:val="Ninguno"/>
          <w:rFonts w:ascii="Arial" w:hAnsi="Arial" w:cs="Arial"/>
          <w:b/>
          <w:bCs/>
          <w:sz w:val="24"/>
          <w:szCs w:val="24"/>
          <w:lang w:val="es-MX"/>
        </w:rPr>
        <w:t xml:space="preserve"> </w:t>
      </w:r>
      <w:r>
        <w:rPr>
          <w:rStyle w:val="Ninguno"/>
          <w:rFonts w:ascii="Arial" w:hAnsi="Arial" w:cs="Arial"/>
          <w:sz w:val="24"/>
          <w:szCs w:val="24"/>
          <w:lang w:val="es-MX"/>
        </w:rPr>
        <w:t xml:space="preserve">Conforme lo mandatado por la Constitución Política de los Estados Unidos Mexicanos en su artículo 115, los Estados adoptarán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p>
    <w:p w14:paraId="05E12FA5" w14:textId="77777777" w:rsidR="006B2D6A" w:rsidRDefault="006B2D6A"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hAnsi="Arial" w:cs="Arial"/>
          <w:b/>
          <w:bCs/>
          <w:sz w:val="24"/>
          <w:szCs w:val="24"/>
          <w:lang w:val="es-MX"/>
        </w:rPr>
      </w:pPr>
    </w:p>
    <w:p w14:paraId="592CC5A3" w14:textId="1F867FCA" w:rsidR="00895399" w:rsidRDefault="00895399" w:rsidP="006B2D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eastAsia="Calibri" w:hAnsi="Arial" w:cs="Arial"/>
          <w:sz w:val="24"/>
          <w:szCs w:val="24"/>
          <w:lang w:val="es-MX"/>
        </w:rPr>
      </w:pPr>
      <w:r w:rsidRPr="00C0755A">
        <w:rPr>
          <w:rStyle w:val="Ninguno"/>
          <w:rFonts w:ascii="Arial" w:hAnsi="Arial" w:cs="Arial"/>
          <w:b/>
          <w:bCs/>
          <w:sz w:val="24"/>
          <w:szCs w:val="24"/>
          <w:lang w:val="es-MX"/>
        </w:rPr>
        <w:t>II</w:t>
      </w:r>
      <w:r>
        <w:rPr>
          <w:rStyle w:val="Ninguno"/>
          <w:rFonts w:ascii="Arial" w:hAnsi="Arial" w:cs="Arial"/>
          <w:sz w:val="24"/>
          <w:szCs w:val="24"/>
          <w:lang w:val="es-MX"/>
        </w:rPr>
        <w:t xml:space="preserve">.- </w:t>
      </w:r>
      <w:r w:rsidRPr="005B0242">
        <w:rPr>
          <w:rStyle w:val="Ninguno"/>
          <w:rFonts w:ascii="Arial" w:hAnsi="Arial" w:cs="Arial"/>
          <w:sz w:val="24"/>
          <w:szCs w:val="24"/>
          <w:lang w:val="es-MX"/>
        </w:rPr>
        <w:t xml:space="preserve">Además </w:t>
      </w:r>
      <w:r w:rsidRPr="005B0242">
        <w:rPr>
          <w:rFonts w:ascii="Arial" w:eastAsia="Calibri" w:hAnsi="Arial" w:cs="Arial"/>
          <w:sz w:val="24"/>
          <w:szCs w:val="24"/>
          <w:lang w:val="es-MX"/>
        </w:rPr>
        <w:t xml:space="preserve">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w:t>
      </w:r>
      <w:r w:rsidRPr="005B0242">
        <w:rPr>
          <w:rFonts w:ascii="Arial" w:eastAsia="Calibri" w:hAnsi="Arial" w:cs="Arial"/>
          <w:sz w:val="24"/>
          <w:szCs w:val="24"/>
          <w:lang w:val="es-MX"/>
        </w:rPr>
        <w:lastRenderedPageBreak/>
        <w:t>publicación por parte del Ayuntamiento, es decir, mediante el proceso legislativo o reglamentario que señala el Reglamento Interior del Ayuntamiento de Zapotlán el Grande, Jalisco.</w:t>
      </w:r>
    </w:p>
    <w:p w14:paraId="0CC27F65" w14:textId="77777777" w:rsidR="006B2D6A" w:rsidRDefault="006B2D6A" w:rsidP="006B2D6A">
      <w:pPr>
        <w:pStyle w:val="Estilo"/>
        <w:spacing w:line="276" w:lineRule="auto"/>
        <w:rPr>
          <w:rFonts w:cs="Arial"/>
          <w:b/>
          <w:bCs/>
          <w:iCs/>
          <w:szCs w:val="24"/>
        </w:rPr>
      </w:pPr>
    </w:p>
    <w:p w14:paraId="605135FA" w14:textId="0B7E7105" w:rsidR="00895399" w:rsidRDefault="00D25344" w:rsidP="006B2D6A">
      <w:pPr>
        <w:pStyle w:val="Estilo"/>
        <w:spacing w:line="276" w:lineRule="auto"/>
        <w:rPr>
          <w:rFonts w:cs="Arial"/>
          <w:iCs/>
          <w:szCs w:val="24"/>
        </w:rPr>
      </w:pPr>
      <w:r w:rsidRPr="001908EE">
        <w:rPr>
          <w:rFonts w:cs="Arial"/>
          <w:b/>
          <w:bCs/>
          <w:iCs/>
          <w:szCs w:val="24"/>
        </w:rPr>
        <w:t>I</w:t>
      </w:r>
      <w:r w:rsidR="001908EE">
        <w:rPr>
          <w:rFonts w:cs="Arial"/>
          <w:b/>
          <w:bCs/>
          <w:iCs/>
          <w:szCs w:val="24"/>
        </w:rPr>
        <w:t>II</w:t>
      </w:r>
      <w:r w:rsidRPr="001908EE">
        <w:rPr>
          <w:rFonts w:cs="Arial"/>
          <w:b/>
          <w:bCs/>
          <w:iCs/>
          <w:szCs w:val="24"/>
        </w:rPr>
        <w:t>.-</w:t>
      </w:r>
      <w:r w:rsidR="007751F9">
        <w:rPr>
          <w:rFonts w:cs="Arial"/>
          <w:iCs/>
          <w:szCs w:val="24"/>
        </w:rPr>
        <w:t xml:space="preserve"> </w:t>
      </w:r>
      <w:r w:rsidR="00895399">
        <w:rPr>
          <w:rFonts w:cs="Arial"/>
          <w:iCs/>
          <w:szCs w:val="24"/>
        </w:rPr>
        <w:t>La seguridad Vial es</w:t>
      </w:r>
      <w:r w:rsidR="001661F2">
        <w:rPr>
          <w:rFonts w:cs="Arial"/>
          <w:iCs/>
          <w:szCs w:val="24"/>
        </w:rPr>
        <w:t xml:space="preserve"> una problemática a nivel municipal, la cual se analizo en el año del 2009 en la Primera Conferencia Ministerial sobre Seguridad Vial, realizada en Moscú, Rusia y que derivó en un exhorto al Secretario General de la Organización de la Naciones Unidad para atender los hechos, por lo que en marzo del 2010, la resolución A/64/255 de la Asamblea General de las Naciones Unidad Proclamó el periodo 2011-2020 como el decenio de acción para la seguridad vial, con el objetico de estabilizar y posteriormente reducir las cifras previstas de víctimas mortales en accidentes de transito en el mundo. </w:t>
      </w:r>
    </w:p>
    <w:p w14:paraId="6D33D2C4" w14:textId="7829A774" w:rsidR="001661F2" w:rsidRDefault="001661F2" w:rsidP="006B2D6A">
      <w:pPr>
        <w:pStyle w:val="Estilo"/>
        <w:spacing w:line="276" w:lineRule="auto"/>
        <w:ind w:firstLine="708"/>
        <w:rPr>
          <w:rFonts w:cs="Arial"/>
          <w:iCs/>
          <w:szCs w:val="24"/>
        </w:rPr>
      </w:pPr>
    </w:p>
    <w:p w14:paraId="710A0FE3" w14:textId="08FCD672" w:rsidR="001661F2" w:rsidRDefault="001661F2" w:rsidP="006B2D6A">
      <w:pPr>
        <w:pStyle w:val="Estilo"/>
        <w:spacing w:line="276" w:lineRule="auto"/>
        <w:rPr>
          <w:rFonts w:cs="Arial"/>
          <w:iCs/>
          <w:szCs w:val="24"/>
        </w:rPr>
      </w:pPr>
      <w:r>
        <w:rPr>
          <w:rFonts w:cs="Arial"/>
          <w:iCs/>
          <w:szCs w:val="24"/>
        </w:rPr>
        <w:t>Asimismo, refieren que se diseñó el Plan Mundial, mediante el cual se pide a los Estados Integran</w:t>
      </w:r>
      <w:r w:rsidR="00B55207">
        <w:rPr>
          <w:rFonts w:cs="Arial"/>
          <w:iCs/>
          <w:szCs w:val="24"/>
        </w:rPr>
        <w:t>t</w:t>
      </w:r>
      <w:r>
        <w:rPr>
          <w:rFonts w:cs="Arial"/>
          <w:iCs/>
          <w:szCs w:val="24"/>
        </w:rPr>
        <w:t xml:space="preserve">es, del cual es parte México, que lleven a cabo actividades en materia de seguridad vial, basándose en los cinco pilares siguientes: gestión de la seguridad vial, la infraestructura vial, la seguridad de los vehículos, el comportamiento de las personas usuarias, de las vías de tránsito y la atención después de los </w:t>
      </w:r>
      <w:r w:rsidR="00B55207">
        <w:rPr>
          <w:rFonts w:cs="Arial"/>
          <w:iCs/>
          <w:szCs w:val="24"/>
        </w:rPr>
        <w:t>siniestros</w:t>
      </w:r>
      <w:r>
        <w:rPr>
          <w:rFonts w:cs="Arial"/>
          <w:iCs/>
          <w:szCs w:val="24"/>
        </w:rPr>
        <w:t xml:space="preserve"> viales. </w:t>
      </w:r>
    </w:p>
    <w:p w14:paraId="184F9719" w14:textId="77777777" w:rsidR="00895399" w:rsidRDefault="00895399" w:rsidP="006B2D6A">
      <w:pPr>
        <w:pStyle w:val="Estilo"/>
        <w:spacing w:line="276" w:lineRule="auto"/>
        <w:ind w:firstLine="708"/>
        <w:rPr>
          <w:rFonts w:cs="Arial"/>
          <w:iCs/>
          <w:szCs w:val="24"/>
        </w:rPr>
      </w:pPr>
    </w:p>
    <w:p w14:paraId="76EAB012" w14:textId="77777777" w:rsidR="006B2D6A" w:rsidRDefault="006B2D6A" w:rsidP="006B2D6A">
      <w:pPr>
        <w:pStyle w:val="Estilo"/>
        <w:spacing w:line="276" w:lineRule="auto"/>
        <w:rPr>
          <w:rFonts w:cs="Arial"/>
          <w:b/>
          <w:bCs/>
          <w:iCs/>
          <w:szCs w:val="24"/>
        </w:rPr>
      </w:pPr>
    </w:p>
    <w:p w14:paraId="1DFA4DC5" w14:textId="1C9E1079" w:rsidR="00895399" w:rsidRDefault="00B55207" w:rsidP="006B2D6A">
      <w:pPr>
        <w:pStyle w:val="Estilo"/>
        <w:spacing w:line="276" w:lineRule="auto"/>
        <w:rPr>
          <w:rFonts w:cs="Arial"/>
          <w:iCs/>
          <w:szCs w:val="24"/>
        </w:rPr>
      </w:pPr>
      <w:r w:rsidRPr="00B21E2B">
        <w:rPr>
          <w:rFonts w:cs="Arial"/>
          <w:b/>
          <w:bCs/>
          <w:iCs/>
          <w:szCs w:val="24"/>
        </w:rPr>
        <w:t>IV.</w:t>
      </w:r>
      <w:r>
        <w:rPr>
          <w:rFonts w:cs="Arial"/>
          <w:iCs/>
          <w:szCs w:val="24"/>
        </w:rPr>
        <w:t>- En relación a lo anterior es que el pasado 30 de abril del 2019, la senadora Patricia Mercado Castro del grupo parlamentario de Movimiento ciudadano y el Se</w:t>
      </w:r>
      <w:r w:rsidR="00B21E2B">
        <w:rPr>
          <w:rFonts w:cs="Arial"/>
          <w:iCs/>
          <w:szCs w:val="24"/>
        </w:rPr>
        <w:t>nador</w:t>
      </w:r>
      <w:r>
        <w:rPr>
          <w:rFonts w:cs="Arial"/>
          <w:iCs/>
          <w:szCs w:val="24"/>
        </w:rPr>
        <w:t xml:space="preserve"> Martí Batres Guadarrama, del grupo parlamentario de Morena presentaron iniciativa con proyecto de decreto en la que se expide la </w:t>
      </w:r>
      <w:r w:rsidR="00895399">
        <w:rPr>
          <w:rFonts w:cs="Arial"/>
          <w:iCs/>
          <w:szCs w:val="24"/>
        </w:rPr>
        <w:t xml:space="preserve">Ley General de Movilidad y Seguridad vial, </w:t>
      </w:r>
      <w:r>
        <w:rPr>
          <w:rFonts w:cs="Arial"/>
          <w:iCs/>
          <w:szCs w:val="24"/>
        </w:rPr>
        <w:t xml:space="preserve">la cual se </w:t>
      </w:r>
      <w:r w:rsidR="00B21E2B">
        <w:rPr>
          <w:rFonts w:cs="Arial"/>
          <w:iCs/>
          <w:szCs w:val="24"/>
        </w:rPr>
        <w:t>autorizó</w:t>
      </w:r>
      <w:r>
        <w:rPr>
          <w:rFonts w:cs="Arial"/>
          <w:iCs/>
          <w:szCs w:val="24"/>
        </w:rPr>
        <w:t xml:space="preserve"> y fue publicada e</w:t>
      </w:r>
      <w:r w:rsidR="00B21E2B">
        <w:rPr>
          <w:rFonts w:cs="Arial"/>
          <w:iCs/>
          <w:szCs w:val="24"/>
        </w:rPr>
        <w:t>n</w:t>
      </w:r>
      <w:r>
        <w:rPr>
          <w:rFonts w:cs="Arial"/>
          <w:iCs/>
          <w:szCs w:val="24"/>
        </w:rPr>
        <w:t xml:space="preserve"> el Diario Oficial de la Federación el pasado 17 de mayo del 2022, el cual se contemplan los cinco pilares mencionados en el expositivo anterior. </w:t>
      </w:r>
    </w:p>
    <w:p w14:paraId="10791A45" w14:textId="10F17820" w:rsidR="00B55207" w:rsidRDefault="00B55207" w:rsidP="006B2D6A">
      <w:pPr>
        <w:pStyle w:val="Estilo"/>
        <w:spacing w:line="276" w:lineRule="auto"/>
        <w:ind w:firstLine="708"/>
        <w:rPr>
          <w:rFonts w:cs="Arial"/>
          <w:iCs/>
          <w:szCs w:val="24"/>
        </w:rPr>
      </w:pPr>
    </w:p>
    <w:p w14:paraId="34132080" w14:textId="77777777" w:rsidR="006B2D6A" w:rsidRDefault="006B2D6A" w:rsidP="006B2D6A">
      <w:pPr>
        <w:pStyle w:val="Estilo"/>
        <w:spacing w:line="276" w:lineRule="auto"/>
        <w:rPr>
          <w:rFonts w:cs="Arial"/>
          <w:b/>
          <w:bCs/>
          <w:iCs/>
          <w:szCs w:val="24"/>
        </w:rPr>
      </w:pPr>
    </w:p>
    <w:p w14:paraId="43CA31F9" w14:textId="247192A2" w:rsidR="00B21E2B" w:rsidRDefault="00B55207" w:rsidP="006B2D6A">
      <w:pPr>
        <w:pStyle w:val="Estilo"/>
        <w:spacing w:line="276" w:lineRule="auto"/>
        <w:rPr>
          <w:rFonts w:cs="Arial"/>
          <w:iCs/>
          <w:szCs w:val="24"/>
        </w:rPr>
      </w:pPr>
      <w:r w:rsidRPr="00B21E2B">
        <w:rPr>
          <w:rFonts w:cs="Arial"/>
          <w:b/>
          <w:bCs/>
          <w:iCs/>
          <w:szCs w:val="24"/>
        </w:rPr>
        <w:t>V.</w:t>
      </w:r>
      <w:r>
        <w:rPr>
          <w:rFonts w:cs="Arial"/>
          <w:iCs/>
          <w:szCs w:val="24"/>
        </w:rPr>
        <w:t>- Por otra parte</w:t>
      </w:r>
      <w:r w:rsidR="00B21E2B">
        <w:rPr>
          <w:rFonts w:cs="Arial"/>
          <w:iCs/>
          <w:szCs w:val="24"/>
        </w:rPr>
        <w:t>,</w:t>
      </w:r>
      <w:r>
        <w:rPr>
          <w:rFonts w:cs="Arial"/>
          <w:iCs/>
          <w:szCs w:val="24"/>
        </w:rPr>
        <w:t xml:space="preserve"> en sesión Ordinaria de Ayuntamiento número 4, celebrada </w:t>
      </w:r>
      <w:r w:rsidR="00B21E2B">
        <w:rPr>
          <w:rFonts w:cs="Arial"/>
          <w:iCs/>
          <w:szCs w:val="24"/>
        </w:rPr>
        <w:t xml:space="preserve">el pasado 28 de diciembre del 2021, </w:t>
      </w:r>
      <w:r>
        <w:rPr>
          <w:rFonts w:cs="Arial"/>
          <w:iCs/>
          <w:szCs w:val="24"/>
        </w:rPr>
        <w:t xml:space="preserve">en el punto 11 del orden del día, se presentó </w:t>
      </w:r>
      <w:r w:rsidR="00B21E2B">
        <w:rPr>
          <w:rFonts w:cs="Arial"/>
          <w:iCs/>
          <w:szCs w:val="24"/>
        </w:rPr>
        <w:t xml:space="preserve">para su análisis, estudio y dictaminación el Reglamento de Movilidad, Tránsito y Seguridad Vial de Zapotlán el Grande, Jalisco, así como otros reglamentos de la materia, los cuales aún se encuentra en estudio dentro de las comisiones a las que les fue turnada la misma. </w:t>
      </w:r>
    </w:p>
    <w:p w14:paraId="05434149" w14:textId="6A909BE4" w:rsidR="00895399" w:rsidRDefault="00B21E2B" w:rsidP="006B2D6A">
      <w:pPr>
        <w:pStyle w:val="Estilo"/>
        <w:spacing w:line="276" w:lineRule="auto"/>
        <w:rPr>
          <w:rFonts w:cs="Arial"/>
          <w:iCs/>
          <w:szCs w:val="24"/>
        </w:rPr>
      </w:pPr>
      <w:r w:rsidRPr="00637A87">
        <w:rPr>
          <w:rFonts w:cs="Arial"/>
          <w:b/>
          <w:bCs/>
          <w:iCs/>
          <w:szCs w:val="24"/>
        </w:rPr>
        <w:lastRenderedPageBreak/>
        <w:t>VI</w:t>
      </w:r>
      <w:r>
        <w:rPr>
          <w:rFonts w:cs="Arial"/>
          <w:iCs/>
          <w:szCs w:val="24"/>
        </w:rPr>
        <w:t xml:space="preserve">.- Dado que aún se encuentra en estudio el proyecto del </w:t>
      </w:r>
      <w:r>
        <w:rPr>
          <w:rFonts w:cs="Arial"/>
          <w:iCs/>
          <w:szCs w:val="24"/>
        </w:rPr>
        <w:t>Reglamento de Movilidad, Tránsito y Seguridad Vial de Zapotlán el Grande, Jalisco</w:t>
      </w:r>
      <w:r>
        <w:rPr>
          <w:rFonts w:cs="Arial"/>
          <w:iCs/>
          <w:szCs w:val="24"/>
        </w:rPr>
        <w:t>, es que solicito por medio de la presente que se consideren los artículos anexos al presente</w:t>
      </w:r>
      <w:r w:rsidR="00F55FB3">
        <w:rPr>
          <w:rFonts w:cs="Arial"/>
          <w:iCs/>
          <w:szCs w:val="24"/>
        </w:rPr>
        <w:t xml:space="preserve"> en caso de no encontrarse ya dentro del mencionado proyecto de reglamento, esto con el objetivo de dar cumplimiento con las obligaciones que nos impone la Ley General de Movilidad y seguridad Vial</w:t>
      </w:r>
      <w:r w:rsidR="00637A87">
        <w:rPr>
          <w:rFonts w:cs="Arial"/>
          <w:iCs/>
          <w:szCs w:val="24"/>
        </w:rPr>
        <w:t xml:space="preserve">, </w:t>
      </w:r>
      <w:r w:rsidR="00F55FB3">
        <w:rPr>
          <w:rFonts w:cs="Arial"/>
          <w:iCs/>
          <w:szCs w:val="24"/>
        </w:rPr>
        <w:t>dentro de</w:t>
      </w:r>
      <w:r w:rsidR="00637A87">
        <w:rPr>
          <w:rFonts w:cs="Arial"/>
          <w:iCs/>
          <w:szCs w:val="24"/>
        </w:rPr>
        <w:t>l ámbito de nuestra competencia.</w:t>
      </w:r>
    </w:p>
    <w:p w14:paraId="3ADABE6D" w14:textId="77777777" w:rsidR="00895399" w:rsidRDefault="00895399" w:rsidP="006B2D6A">
      <w:pPr>
        <w:pStyle w:val="Estilo"/>
        <w:spacing w:line="276" w:lineRule="auto"/>
        <w:ind w:firstLine="708"/>
        <w:rPr>
          <w:rFonts w:cs="Arial"/>
          <w:iCs/>
          <w:szCs w:val="24"/>
        </w:rPr>
      </w:pPr>
    </w:p>
    <w:p w14:paraId="730CB911" w14:textId="5A53C449" w:rsidR="00514C35" w:rsidRPr="00F34CDC" w:rsidRDefault="00514C35" w:rsidP="006B2D6A">
      <w:pPr>
        <w:pStyle w:val="Estilo"/>
        <w:spacing w:line="276" w:lineRule="auto"/>
        <w:rPr>
          <w:rFonts w:cs="Arial"/>
        </w:rPr>
      </w:pPr>
      <w:r w:rsidRPr="00F34CDC">
        <w:rPr>
          <w:rFonts w:cs="Arial"/>
        </w:rPr>
        <w:t>Por todo lo anteriormente expuesto y con las facultades que me confiere el artículo 87</w:t>
      </w:r>
      <w:r>
        <w:rPr>
          <w:rFonts w:cs="Arial"/>
        </w:rPr>
        <w:t xml:space="preserve">, numeral 1, </w:t>
      </w:r>
      <w:r w:rsidRPr="00F34CDC">
        <w:rPr>
          <w:rFonts w:cs="Arial"/>
        </w:rPr>
        <w:t>fracción II y con fundamento a</w:t>
      </w:r>
      <w:r w:rsidR="00CF1E0A">
        <w:rPr>
          <w:rFonts w:cs="Arial"/>
        </w:rPr>
        <w:t xml:space="preserve"> los </w:t>
      </w:r>
      <w:r w:rsidRPr="00F34CDC">
        <w:rPr>
          <w:rFonts w:cs="Arial"/>
        </w:rPr>
        <w:t>artículo</w:t>
      </w:r>
      <w:r w:rsidR="00CF1E0A">
        <w:rPr>
          <w:rFonts w:cs="Arial"/>
        </w:rPr>
        <w:t>s</w:t>
      </w:r>
      <w:r w:rsidRPr="00F34CDC">
        <w:rPr>
          <w:rFonts w:cs="Arial"/>
        </w:rPr>
        <w:t xml:space="preserve"> 91 </w:t>
      </w:r>
      <w:r w:rsidR="00CF1E0A">
        <w:rPr>
          <w:rFonts w:cs="Arial"/>
        </w:rPr>
        <w:t xml:space="preserve">y 96 </w:t>
      </w:r>
      <w:r w:rsidRPr="00F34CDC">
        <w:rPr>
          <w:rFonts w:cs="Arial"/>
        </w:rPr>
        <w:t xml:space="preserve">del Reglamento Interior del Ayuntamiento de Zapotlán el Grande, Jalisco, propongo a ustedes </w:t>
      </w:r>
      <w:r w:rsidR="00DE330A">
        <w:rPr>
          <w:rFonts w:cs="Arial"/>
        </w:rPr>
        <w:t xml:space="preserve">los </w:t>
      </w:r>
      <w:r w:rsidRPr="00F34CDC">
        <w:rPr>
          <w:rFonts w:cs="Arial"/>
        </w:rPr>
        <w:t>siguiente</w:t>
      </w:r>
      <w:r w:rsidR="00DE330A">
        <w:rPr>
          <w:rFonts w:cs="Arial"/>
        </w:rPr>
        <w:t>s</w:t>
      </w:r>
      <w:r w:rsidRPr="00F34CDC">
        <w:rPr>
          <w:rFonts w:cs="Arial"/>
        </w:rPr>
        <w:t xml:space="preserve">: </w:t>
      </w:r>
    </w:p>
    <w:p w14:paraId="32CF3F94" w14:textId="77777777" w:rsidR="00514C35" w:rsidRDefault="00514C35" w:rsidP="006B2D6A">
      <w:pPr>
        <w:spacing w:line="276" w:lineRule="auto"/>
        <w:jc w:val="center"/>
        <w:rPr>
          <w:rFonts w:ascii="Arial" w:hAnsi="Arial" w:cs="Arial"/>
          <w:b/>
          <w:bCs/>
          <w:lang w:val="es-MX"/>
        </w:rPr>
      </w:pPr>
    </w:p>
    <w:p w14:paraId="529394B8" w14:textId="1F6902B6" w:rsidR="00181B8C" w:rsidRDefault="00181B8C" w:rsidP="006B2D6A">
      <w:pPr>
        <w:spacing w:line="276" w:lineRule="auto"/>
        <w:jc w:val="center"/>
        <w:rPr>
          <w:rFonts w:ascii="Arial" w:hAnsi="Arial" w:cs="Arial"/>
          <w:b/>
          <w:bCs/>
          <w:lang w:val="es-MX"/>
        </w:rPr>
      </w:pPr>
      <w:r w:rsidRPr="00F34CDC">
        <w:rPr>
          <w:rFonts w:ascii="Arial" w:hAnsi="Arial" w:cs="Arial"/>
          <w:b/>
          <w:bCs/>
          <w:lang w:val="es-MX"/>
        </w:rPr>
        <w:t>PUNTO</w:t>
      </w:r>
      <w:r w:rsidR="00DE330A">
        <w:rPr>
          <w:rFonts w:ascii="Arial" w:hAnsi="Arial" w:cs="Arial"/>
          <w:b/>
          <w:bCs/>
          <w:lang w:val="es-MX"/>
        </w:rPr>
        <w:t>S</w:t>
      </w:r>
      <w:r w:rsidRPr="00F34CDC">
        <w:rPr>
          <w:rFonts w:ascii="Arial" w:hAnsi="Arial" w:cs="Arial"/>
          <w:b/>
          <w:bCs/>
          <w:lang w:val="es-MX"/>
        </w:rPr>
        <w:t xml:space="preserve"> DE ACUERDO</w:t>
      </w:r>
      <w:r w:rsidR="0093168F" w:rsidRPr="00F34CDC">
        <w:rPr>
          <w:rFonts w:ascii="Arial" w:hAnsi="Arial" w:cs="Arial"/>
          <w:b/>
          <w:bCs/>
          <w:lang w:val="es-MX"/>
        </w:rPr>
        <w:t xml:space="preserve"> </w:t>
      </w:r>
    </w:p>
    <w:p w14:paraId="2DC82958" w14:textId="72E6E332" w:rsidR="00181B8C" w:rsidRPr="00F34CDC" w:rsidRDefault="00181B8C" w:rsidP="006B2D6A">
      <w:pPr>
        <w:spacing w:line="276" w:lineRule="auto"/>
        <w:jc w:val="both"/>
        <w:rPr>
          <w:rFonts w:ascii="Arial" w:hAnsi="Arial" w:cs="Arial"/>
          <w:lang w:val="es-MX"/>
        </w:rPr>
      </w:pPr>
    </w:p>
    <w:p w14:paraId="2C46B875" w14:textId="7BEDB6BB" w:rsidR="00E33D29" w:rsidRDefault="000A7D04" w:rsidP="006B2D6A">
      <w:pPr>
        <w:spacing w:line="276" w:lineRule="auto"/>
        <w:jc w:val="both"/>
        <w:rPr>
          <w:rFonts w:ascii="Arial" w:hAnsi="Arial" w:cs="Arial"/>
          <w:iCs/>
          <w:lang w:val="es-MX"/>
        </w:rPr>
      </w:pPr>
      <w:proofErr w:type="gramStart"/>
      <w:r>
        <w:rPr>
          <w:rFonts w:ascii="Arial" w:hAnsi="Arial" w:cs="Arial"/>
          <w:b/>
          <w:bCs/>
          <w:lang w:val="es-MX"/>
        </w:rPr>
        <w:t>PRIMER</w:t>
      </w:r>
      <w:r w:rsidR="00CF1E0A">
        <w:rPr>
          <w:rFonts w:ascii="Arial" w:hAnsi="Arial" w:cs="Arial"/>
          <w:b/>
          <w:bCs/>
          <w:lang w:val="es-MX"/>
        </w:rPr>
        <w:t>O</w:t>
      </w:r>
      <w:r w:rsidR="0093168F" w:rsidRPr="00F34CDC">
        <w:rPr>
          <w:rFonts w:ascii="Arial" w:hAnsi="Arial" w:cs="Arial"/>
          <w:lang w:val="es-MX"/>
        </w:rPr>
        <w:t>.-</w:t>
      </w:r>
      <w:proofErr w:type="gramEnd"/>
      <w:r w:rsidR="006A0439">
        <w:rPr>
          <w:rFonts w:ascii="Arial" w:hAnsi="Arial" w:cs="Arial"/>
          <w:lang w:val="es-MX"/>
        </w:rPr>
        <w:t xml:space="preserve"> </w:t>
      </w:r>
      <w:r w:rsidR="00DE330A">
        <w:rPr>
          <w:rFonts w:ascii="Arial" w:hAnsi="Arial" w:cs="Arial"/>
          <w:lang w:val="es-MX"/>
        </w:rPr>
        <w:t xml:space="preserve">Se turne la presente iniciativa </w:t>
      </w:r>
      <w:r w:rsidR="00EA0DAC">
        <w:rPr>
          <w:rFonts w:ascii="Arial" w:hAnsi="Arial" w:cs="Arial"/>
          <w:lang w:val="es-MX"/>
        </w:rPr>
        <w:t xml:space="preserve">de ordenamiento </w:t>
      </w:r>
      <w:r w:rsidR="00DE330A">
        <w:rPr>
          <w:rFonts w:ascii="Arial" w:hAnsi="Arial" w:cs="Arial"/>
          <w:lang w:val="es-MX"/>
        </w:rPr>
        <w:t xml:space="preserve">a las Comisiones Edilicias Permanentes de </w:t>
      </w:r>
      <w:r w:rsidR="00637A87" w:rsidRPr="00637A87">
        <w:rPr>
          <w:rFonts w:ascii="Arial" w:hAnsi="Arial" w:cs="Arial"/>
          <w:bCs/>
          <w:lang w:val="es-MX"/>
        </w:rPr>
        <w:t>Tránsito y Protección Civil</w:t>
      </w:r>
      <w:r w:rsidR="00637A87">
        <w:rPr>
          <w:rFonts w:ascii="Arial" w:hAnsi="Arial" w:cs="Arial"/>
          <w:bCs/>
          <w:lang w:val="es-MX"/>
        </w:rPr>
        <w:t>, como</w:t>
      </w:r>
      <w:r w:rsidR="00EA0DAC">
        <w:rPr>
          <w:rFonts w:ascii="Arial" w:hAnsi="Arial" w:cs="Arial"/>
          <w:bCs/>
          <w:lang w:val="es-MX"/>
        </w:rPr>
        <w:t xml:space="preserve"> convocante</w:t>
      </w:r>
      <w:r w:rsidR="00637A87">
        <w:rPr>
          <w:rFonts w:ascii="Arial" w:hAnsi="Arial" w:cs="Arial"/>
          <w:bCs/>
          <w:lang w:val="es-MX"/>
        </w:rPr>
        <w:t xml:space="preserve"> y a la </w:t>
      </w:r>
      <w:r w:rsidR="00EA0DAC">
        <w:rPr>
          <w:rFonts w:ascii="Arial" w:hAnsi="Arial" w:cs="Arial"/>
          <w:bCs/>
          <w:lang w:val="es-MX"/>
        </w:rPr>
        <w:t xml:space="preserve">de </w:t>
      </w:r>
      <w:r w:rsidR="00637A87" w:rsidRPr="00637A87">
        <w:rPr>
          <w:rFonts w:ascii="Arial" w:hAnsi="Arial" w:cs="Arial"/>
          <w:lang w:val="es-MX"/>
        </w:rPr>
        <w:t>Reglamentos y Gobernación</w:t>
      </w:r>
      <w:r w:rsidR="00637A87" w:rsidRPr="00637A87">
        <w:rPr>
          <w:rFonts w:ascii="Arial" w:hAnsi="Arial" w:cs="Arial"/>
          <w:lang w:val="es-MX"/>
        </w:rPr>
        <w:t>, como coadyuvante</w:t>
      </w:r>
      <w:r w:rsidR="00EA0DAC">
        <w:rPr>
          <w:rFonts w:ascii="Arial" w:hAnsi="Arial" w:cs="Arial"/>
          <w:lang w:val="es-MX"/>
        </w:rPr>
        <w:t xml:space="preserve"> y se inicie con su estudio </w:t>
      </w:r>
      <w:r w:rsidR="00637A87" w:rsidRPr="00637A87">
        <w:rPr>
          <w:rFonts w:ascii="Arial" w:hAnsi="Arial" w:cs="Arial"/>
          <w:lang w:val="es-MX"/>
        </w:rPr>
        <w:t xml:space="preserve">una vez terminados los trabajos del proyecto original de </w:t>
      </w:r>
      <w:r w:rsidR="00637A87" w:rsidRPr="00637A87">
        <w:rPr>
          <w:rFonts w:ascii="Arial" w:hAnsi="Arial" w:cs="Arial"/>
          <w:iCs/>
          <w:lang w:val="es-MX"/>
        </w:rPr>
        <w:t>Reglamento de Movilidad, Tránsito y Seguridad Vial de Zapotlán el Grande, Jalisco</w:t>
      </w:r>
      <w:r w:rsidR="00E025FC">
        <w:rPr>
          <w:rFonts w:ascii="Arial" w:hAnsi="Arial" w:cs="Arial"/>
          <w:iCs/>
          <w:lang w:val="es-MX"/>
        </w:rPr>
        <w:t xml:space="preserve"> </w:t>
      </w:r>
      <w:r w:rsidR="00637A87">
        <w:rPr>
          <w:rFonts w:ascii="Arial" w:hAnsi="Arial" w:cs="Arial"/>
          <w:iCs/>
          <w:lang w:val="es-MX"/>
        </w:rPr>
        <w:t>y se invite a la autora de la presente iniciativa como invitada</w:t>
      </w:r>
      <w:r w:rsidR="00E025FC">
        <w:rPr>
          <w:rFonts w:ascii="Arial" w:hAnsi="Arial" w:cs="Arial"/>
          <w:iCs/>
          <w:lang w:val="es-MX"/>
        </w:rPr>
        <w:t xml:space="preserve"> especial al trabajo de</w:t>
      </w:r>
      <w:r w:rsidR="00EA0DAC">
        <w:rPr>
          <w:rFonts w:ascii="Arial" w:hAnsi="Arial" w:cs="Arial"/>
          <w:iCs/>
          <w:lang w:val="es-MX"/>
        </w:rPr>
        <w:t xml:space="preserve"> los artículos propuestos.</w:t>
      </w:r>
    </w:p>
    <w:p w14:paraId="31F2D68B" w14:textId="77777777" w:rsidR="00E33D29" w:rsidRDefault="00E33D29" w:rsidP="006B2D6A">
      <w:pPr>
        <w:spacing w:line="276" w:lineRule="auto"/>
        <w:jc w:val="both"/>
        <w:rPr>
          <w:rFonts w:ascii="Arial" w:hAnsi="Arial" w:cs="Arial"/>
          <w:iCs/>
          <w:lang w:val="es-MX"/>
        </w:rPr>
      </w:pPr>
    </w:p>
    <w:p w14:paraId="6FE9CDE9" w14:textId="630E2D75" w:rsidR="00742CF0" w:rsidRDefault="006A0439" w:rsidP="006B2D6A">
      <w:pPr>
        <w:spacing w:line="276" w:lineRule="auto"/>
        <w:jc w:val="both"/>
        <w:rPr>
          <w:rFonts w:ascii="Arial" w:hAnsi="Arial" w:cs="Arial"/>
          <w:lang w:val="es-MX"/>
        </w:rPr>
      </w:pPr>
      <w:proofErr w:type="gramStart"/>
      <w:r w:rsidRPr="006A0439">
        <w:rPr>
          <w:rFonts w:ascii="Arial" w:hAnsi="Arial" w:cs="Arial"/>
          <w:b/>
          <w:bCs/>
          <w:lang w:val="es-MX"/>
        </w:rPr>
        <w:t>SEGUNDO</w:t>
      </w:r>
      <w:r>
        <w:rPr>
          <w:rFonts w:ascii="Arial" w:hAnsi="Arial" w:cs="Arial"/>
          <w:lang w:val="es-MX"/>
        </w:rPr>
        <w:t>.-</w:t>
      </w:r>
      <w:proofErr w:type="gramEnd"/>
      <w:r>
        <w:rPr>
          <w:rFonts w:ascii="Arial" w:hAnsi="Arial" w:cs="Arial"/>
          <w:lang w:val="es-MX"/>
        </w:rPr>
        <w:t xml:space="preserve"> Notifíquese </w:t>
      </w:r>
      <w:r w:rsidR="00E025FC">
        <w:rPr>
          <w:rFonts w:ascii="Arial" w:hAnsi="Arial" w:cs="Arial"/>
          <w:lang w:val="es-MX"/>
        </w:rPr>
        <w:t>a</w:t>
      </w:r>
      <w:r>
        <w:rPr>
          <w:rFonts w:ascii="Arial" w:hAnsi="Arial" w:cs="Arial"/>
          <w:lang w:val="es-MX"/>
        </w:rPr>
        <w:t xml:space="preserve"> </w:t>
      </w:r>
      <w:r w:rsidR="00E025FC">
        <w:rPr>
          <w:rFonts w:ascii="Arial" w:hAnsi="Arial" w:cs="Arial"/>
          <w:lang w:val="es-MX"/>
        </w:rPr>
        <w:t xml:space="preserve">regidores </w:t>
      </w:r>
      <w:r>
        <w:rPr>
          <w:rFonts w:ascii="Arial" w:hAnsi="Arial" w:cs="Arial"/>
          <w:lang w:val="es-MX"/>
        </w:rPr>
        <w:t xml:space="preserve">Presidentes de las </w:t>
      </w:r>
      <w:r w:rsidR="00742CF0">
        <w:rPr>
          <w:rFonts w:ascii="Arial" w:hAnsi="Arial" w:cs="Arial"/>
          <w:lang w:val="es-MX"/>
        </w:rPr>
        <w:t>C</w:t>
      </w:r>
      <w:r>
        <w:rPr>
          <w:rFonts w:ascii="Arial" w:hAnsi="Arial" w:cs="Arial"/>
          <w:lang w:val="es-MX"/>
        </w:rPr>
        <w:t xml:space="preserve">omisiones Edilicias Permanentes </w:t>
      </w:r>
      <w:r w:rsidR="00742CF0">
        <w:rPr>
          <w:rFonts w:ascii="Arial" w:hAnsi="Arial" w:cs="Arial"/>
          <w:lang w:val="es-MX"/>
        </w:rPr>
        <w:t xml:space="preserve">de </w:t>
      </w:r>
      <w:r w:rsidR="00742CF0" w:rsidRPr="00DE330A">
        <w:rPr>
          <w:rFonts w:ascii="Arial" w:hAnsi="Arial" w:cs="Arial"/>
          <w:lang w:val="es-MX"/>
        </w:rPr>
        <w:t>Tránsito y Protección Civil</w:t>
      </w:r>
      <w:r w:rsidR="00742CF0">
        <w:rPr>
          <w:rFonts w:ascii="Arial" w:hAnsi="Arial" w:cs="Arial"/>
          <w:lang w:val="es-MX"/>
        </w:rPr>
        <w:t xml:space="preserve"> y</w:t>
      </w:r>
      <w:r w:rsidR="00E025FC">
        <w:rPr>
          <w:rFonts w:ascii="Arial" w:hAnsi="Arial" w:cs="Arial"/>
          <w:lang w:val="es-MX"/>
        </w:rPr>
        <w:t xml:space="preserve"> a la de Reglamento y Gobernación y</w:t>
      </w:r>
      <w:r w:rsidR="00447E71">
        <w:rPr>
          <w:rFonts w:ascii="Arial" w:hAnsi="Arial" w:cs="Arial"/>
          <w:lang w:val="es-MX"/>
        </w:rPr>
        <w:t xml:space="preserve"> al Director de Tránsito y Movilidad.  </w:t>
      </w:r>
    </w:p>
    <w:p w14:paraId="1EA0AA17" w14:textId="77777777" w:rsidR="00E025FC" w:rsidRDefault="00E025FC" w:rsidP="006B2D6A">
      <w:pPr>
        <w:spacing w:line="276" w:lineRule="auto"/>
        <w:ind w:firstLine="708"/>
        <w:jc w:val="both"/>
        <w:rPr>
          <w:rFonts w:ascii="Arial" w:hAnsi="Arial" w:cs="Arial"/>
          <w:lang w:val="es-MX"/>
        </w:rPr>
      </w:pPr>
    </w:p>
    <w:p w14:paraId="14A9EF54" w14:textId="77777777" w:rsidR="00E025FC" w:rsidRPr="00F34CDC" w:rsidRDefault="00E025FC" w:rsidP="006B2D6A">
      <w:pPr>
        <w:pStyle w:val="Cuerpo"/>
        <w:spacing w:after="0" w:line="276"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ATENTAMENTE</w:t>
      </w:r>
    </w:p>
    <w:p w14:paraId="564F1B1E" w14:textId="77777777" w:rsidR="00E025FC" w:rsidRPr="0014084C" w:rsidRDefault="00E025FC" w:rsidP="006B2D6A">
      <w:pPr>
        <w:spacing w:line="276" w:lineRule="auto"/>
        <w:jc w:val="center"/>
        <w:rPr>
          <w:rFonts w:ascii="Arial" w:hAnsi="Arial" w:cs="Arial"/>
          <w:b/>
          <w:i/>
          <w:lang w:val="es-ES"/>
        </w:rPr>
      </w:pPr>
      <w:r w:rsidRPr="0014084C">
        <w:rPr>
          <w:rFonts w:ascii="Arial" w:hAnsi="Arial" w:cs="Arial"/>
          <w:b/>
          <w:i/>
          <w:sz w:val="20"/>
          <w:szCs w:val="20"/>
          <w:lang w:val="es-ES"/>
        </w:rPr>
        <w:t>“</w:t>
      </w:r>
      <w:r w:rsidRPr="0014084C">
        <w:rPr>
          <w:rFonts w:ascii="Arial" w:hAnsi="Arial" w:cs="Arial"/>
          <w:b/>
          <w:bCs/>
          <w:i/>
          <w:sz w:val="20"/>
          <w:szCs w:val="20"/>
        </w:rPr>
        <w:t>2022, AÑO DEL CINCUENTA ANIVERSARIO DEL INSTITUTO TECNOLÓGICO DE CIUDAD GUZMÁN</w:t>
      </w:r>
      <w:r w:rsidRPr="0014084C">
        <w:rPr>
          <w:rFonts w:ascii="Arial" w:eastAsia="Bradley Hand ITC" w:hAnsi="Arial" w:cs="Arial"/>
          <w:b/>
          <w:bCs/>
          <w:i/>
          <w:iCs/>
          <w:sz w:val="20"/>
          <w:lang w:val="es-MX"/>
        </w:rPr>
        <w:t>”</w:t>
      </w:r>
    </w:p>
    <w:p w14:paraId="33D0312E" w14:textId="77777777" w:rsidR="00E025FC" w:rsidRDefault="00E025FC" w:rsidP="006B2D6A">
      <w:pPr>
        <w:pStyle w:val="Cuerpo"/>
        <w:spacing w:after="0" w:line="276" w:lineRule="auto"/>
        <w:jc w:val="center"/>
        <w:rPr>
          <w:rStyle w:val="Ninguno"/>
          <w:rFonts w:ascii="Arial" w:hAnsi="Arial" w:cs="Arial"/>
          <w:b/>
          <w:bCs/>
          <w:lang w:val="es-MX"/>
        </w:rPr>
      </w:pPr>
      <w:r w:rsidRPr="00F34CDC">
        <w:rPr>
          <w:rStyle w:val="Ninguno"/>
          <w:rFonts w:ascii="Arial" w:hAnsi="Arial" w:cs="Arial"/>
          <w:b/>
          <w:bCs/>
          <w:lang w:val="es-MX"/>
        </w:rPr>
        <w:t>CD. GUZMÁN, MUNICIPIO DE ZAPOTLÁN EL GRANDE, JALISCO,</w:t>
      </w:r>
      <w:r>
        <w:rPr>
          <w:rStyle w:val="Ninguno"/>
          <w:rFonts w:ascii="Arial" w:hAnsi="Arial" w:cs="Arial"/>
          <w:b/>
          <w:bCs/>
          <w:lang w:val="es-MX"/>
        </w:rPr>
        <w:t xml:space="preserve"> </w:t>
      </w:r>
    </w:p>
    <w:p w14:paraId="54FB7F09" w14:textId="63348E74" w:rsidR="00E025FC" w:rsidRPr="00F34CDC" w:rsidRDefault="00E025FC" w:rsidP="006B2D6A">
      <w:pPr>
        <w:pStyle w:val="Cuerpo"/>
        <w:spacing w:after="0" w:line="276" w:lineRule="auto"/>
        <w:jc w:val="center"/>
        <w:rPr>
          <w:rStyle w:val="Ninguno"/>
          <w:rFonts w:ascii="Arial" w:eastAsia="Cambria" w:hAnsi="Arial" w:cs="Arial"/>
          <w:b/>
          <w:bCs/>
          <w:lang w:val="es-MX"/>
        </w:rPr>
      </w:pPr>
      <w:r>
        <w:rPr>
          <w:rStyle w:val="Ninguno"/>
          <w:rFonts w:ascii="Arial" w:hAnsi="Arial" w:cs="Arial"/>
          <w:b/>
          <w:bCs/>
          <w:lang w:val="es-MX"/>
        </w:rPr>
        <w:t>2</w:t>
      </w:r>
      <w:r>
        <w:rPr>
          <w:rStyle w:val="Ninguno"/>
          <w:rFonts w:ascii="Arial" w:hAnsi="Arial" w:cs="Arial"/>
          <w:b/>
          <w:bCs/>
          <w:lang w:val="es-MX"/>
        </w:rPr>
        <w:t xml:space="preserve">7 DE MAYO DEL </w:t>
      </w:r>
      <w:r w:rsidRPr="003159F4">
        <w:rPr>
          <w:rStyle w:val="Ninguno"/>
          <w:rFonts w:ascii="Arial" w:hAnsi="Arial" w:cs="Arial"/>
          <w:b/>
          <w:bCs/>
          <w:lang w:val="es-MX"/>
        </w:rPr>
        <w:t>202</w:t>
      </w:r>
      <w:r>
        <w:rPr>
          <w:rStyle w:val="Ninguno"/>
          <w:rFonts w:ascii="Arial" w:hAnsi="Arial" w:cs="Arial"/>
          <w:b/>
          <w:bCs/>
          <w:lang w:val="es-MX"/>
        </w:rPr>
        <w:t>2</w:t>
      </w:r>
    </w:p>
    <w:p w14:paraId="0E147F73" w14:textId="2D948D99" w:rsidR="004C1CDC" w:rsidRPr="001908EE" w:rsidRDefault="004C1CDC" w:rsidP="006B2D6A">
      <w:pPr>
        <w:pStyle w:val="Cuerpo"/>
        <w:spacing w:line="276" w:lineRule="auto"/>
        <w:jc w:val="center"/>
        <w:rPr>
          <w:rStyle w:val="Ninguno"/>
          <w:rFonts w:ascii="Bradley Hand ITC" w:eastAsia="Bradley Hand ITC" w:hAnsi="Bradley Hand ITC" w:cs="Bradley Hand ITC"/>
          <w:b/>
          <w:bCs/>
          <w:i/>
          <w:iCs/>
          <w:lang w:val="es-ES"/>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6B2D6A">
        <w:trPr>
          <w:trHeight w:val="1127"/>
          <w:jc w:val="center"/>
        </w:trPr>
        <w:tc>
          <w:tcPr>
            <w:tcW w:w="9054" w:type="dxa"/>
            <w:shd w:val="clear" w:color="auto" w:fill="auto"/>
            <w:tcMar>
              <w:top w:w="80" w:type="dxa"/>
              <w:left w:w="80" w:type="dxa"/>
              <w:bottom w:w="80" w:type="dxa"/>
              <w:right w:w="80" w:type="dxa"/>
            </w:tcMar>
          </w:tcPr>
          <w:p w14:paraId="59929F08" w14:textId="77777777" w:rsidR="004C1CDC" w:rsidRPr="00E542D7" w:rsidRDefault="000876C6" w:rsidP="006B2D6A">
            <w:pPr>
              <w:pStyle w:val="Cuerpo"/>
              <w:spacing w:after="0" w:line="276" w:lineRule="auto"/>
              <w:jc w:val="center"/>
              <w:rPr>
                <w:rStyle w:val="Ninguno"/>
                <w:rFonts w:ascii="Arial" w:eastAsia="Cambria" w:hAnsi="Arial" w:cs="Arial"/>
                <w:color w:val="FFFFFF" w:themeColor="background1"/>
                <w:sz w:val="24"/>
                <w:szCs w:val="24"/>
                <w:lang w:val="es-MX"/>
              </w:rPr>
            </w:pPr>
            <w:r w:rsidRPr="00E542D7">
              <w:rPr>
                <w:rStyle w:val="Ninguno"/>
                <w:rFonts w:ascii="Arial" w:hAnsi="Arial" w:cs="Arial"/>
                <w:b/>
                <w:bCs/>
                <w:color w:val="FFFFFF" w:themeColor="background1"/>
                <w:sz w:val="24"/>
                <w:szCs w:val="24"/>
                <w:lang w:val="es-MX"/>
              </w:rPr>
              <w:t>LIC. LAURA ELENA MARTÍNEZ RUVALCABA</w:t>
            </w:r>
            <w:r w:rsidRPr="00E542D7">
              <w:rPr>
                <w:rStyle w:val="Ninguno"/>
                <w:rFonts w:ascii="Arial" w:hAnsi="Arial" w:cs="Arial"/>
                <w:color w:val="FFFFFF" w:themeColor="background1"/>
                <w:sz w:val="24"/>
                <w:szCs w:val="24"/>
                <w:lang w:val="es-MX"/>
              </w:rPr>
              <w:t xml:space="preserve"> </w:t>
            </w:r>
          </w:p>
          <w:p w14:paraId="3A98F808" w14:textId="778FAF59" w:rsidR="004C1CDC" w:rsidRPr="006F348F" w:rsidRDefault="000876C6" w:rsidP="006B2D6A">
            <w:pPr>
              <w:pStyle w:val="Cuerpo"/>
              <w:spacing w:after="0" w:line="276" w:lineRule="auto"/>
              <w:jc w:val="center"/>
              <w:rPr>
                <w:rFonts w:ascii="Cambria" w:eastAsia="Cambria" w:hAnsi="Cambria" w:cs="Cambria"/>
                <w:sz w:val="20"/>
                <w:szCs w:val="20"/>
                <w:lang w:val="es-MX"/>
              </w:rPr>
            </w:pPr>
            <w:r w:rsidRPr="00E542D7">
              <w:rPr>
                <w:rStyle w:val="Ninguno"/>
                <w:rFonts w:ascii="Arial" w:hAnsi="Arial" w:cs="Arial"/>
                <w:color w:val="FFFFFF" w:themeColor="background1"/>
                <w:lang w:val="es-MX"/>
              </w:rPr>
              <w:t>Regidor</w:t>
            </w:r>
            <w:r w:rsidR="00815CE6" w:rsidRPr="00E542D7">
              <w:rPr>
                <w:rStyle w:val="Ninguno"/>
                <w:rFonts w:ascii="Arial" w:hAnsi="Arial" w:cs="Arial"/>
                <w:color w:val="FFFFFF" w:themeColor="background1"/>
                <w:lang w:val="es-MX"/>
              </w:rPr>
              <w:t>a</w:t>
            </w:r>
            <w:r w:rsidRPr="00E542D7">
              <w:rPr>
                <w:rStyle w:val="Ninguno"/>
                <w:rFonts w:ascii="Arial" w:hAnsi="Arial" w:cs="Arial"/>
                <w:color w:val="FFFFFF" w:themeColor="background1"/>
                <w:lang w:val="es-MX"/>
              </w:rPr>
              <w:t xml:space="preserve"> </w:t>
            </w:r>
            <w:r w:rsidR="00E025FC" w:rsidRPr="00E542D7">
              <w:rPr>
                <w:rStyle w:val="Ninguno"/>
                <w:rFonts w:ascii="Arial" w:hAnsi="Arial" w:cs="Arial"/>
                <w:color w:val="FFFFFF" w:themeColor="background1"/>
                <w:lang w:val="es-MX"/>
              </w:rPr>
              <w:t>de este H. Ayuntamiento de Zapotlán el Grande, Jalisco</w:t>
            </w:r>
          </w:p>
        </w:tc>
      </w:tr>
    </w:tbl>
    <w:p w14:paraId="3C97E235" w14:textId="29CDE9E4" w:rsidR="00C869C8" w:rsidRPr="00781DED" w:rsidRDefault="00C869C8" w:rsidP="006B2D6A">
      <w:pPr>
        <w:pStyle w:val="Cuerpo"/>
        <w:spacing w:after="0" w:line="276" w:lineRule="auto"/>
        <w:rPr>
          <w:rStyle w:val="Ninguno"/>
          <w:rFonts w:ascii="Cambria" w:hAnsi="Cambria"/>
          <w:sz w:val="16"/>
          <w:szCs w:val="16"/>
          <w:lang w:val="es-MX"/>
        </w:rPr>
      </w:pPr>
    </w:p>
    <w:p w14:paraId="5B92931D" w14:textId="21229DB9" w:rsidR="00C869C8" w:rsidRPr="00781DED" w:rsidRDefault="00C869C8" w:rsidP="006B2D6A">
      <w:pPr>
        <w:pStyle w:val="Cuerpo"/>
        <w:spacing w:after="0" w:line="276" w:lineRule="auto"/>
        <w:rPr>
          <w:rStyle w:val="Ninguno"/>
          <w:rFonts w:ascii="Cambria" w:hAnsi="Cambria"/>
          <w:sz w:val="16"/>
          <w:szCs w:val="16"/>
          <w:lang w:val="es-MX"/>
        </w:rPr>
      </w:pPr>
    </w:p>
    <w:sectPr w:rsidR="00C869C8" w:rsidRPr="00781DED" w:rsidSect="001F29E3">
      <w:headerReference w:type="default" r:id="rId8"/>
      <w:footerReference w:type="default" r:id="rId9"/>
      <w:pgSz w:w="12240" w:h="15840"/>
      <w:pgMar w:top="1985"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E430" w14:textId="77777777" w:rsidR="005F0468" w:rsidRDefault="005F0468">
      <w:r>
        <w:separator/>
      </w:r>
    </w:p>
  </w:endnote>
  <w:endnote w:type="continuationSeparator" w:id="0">
    <w:p w14:paraId="0B79395B" w14:textId="77777777" w:rsidR="005F0468" w:rsidRDefault="005F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2CC931D2" w:rsidR="004C1CDC" w:rsidRDefault="00F34CDC">
    <w:pPr>
      <w:pStyle w:val="Piedepgina"/>
      <w:tabs>
        <w:tab w:val="clear" w:pos="8838"/>
        <w:tab w:val="right" w:pos="8818"/>
      </w:tabs>
      <w:jc w:val="right"/>
    </w:pPr>
    <w:r>
      <w:rPr>
        <w:noProof/>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771F">
      <w:rPr>
        <w:rStyle w:val="Ninguno"/>
        <w:noProof/>
      </w:rPr>
      <w:t>5</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0626" w14:textId="77777777" w:rsidR="005F0468" w:rsidRDefault="005F0468">
      <w:r>
        <w:separator/>
      </w:r>
    </w:p>
  </w:footnote>
  <w:footnote w:type="continuationSeparator" w:id="0">
    <w:p w14:paraId="69B554C9" w14:textId="77777777" w:rsidR="005F0468" w:rsidRDefault="005F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4C1CDC" w:rsidRDefault="005F0468">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414BD4"/>
    <w:multiLevelType w:val="hybridMultilevel"/>
    <w:tmpl w:val="3E9A163A"/>
    <w:numStyleLink w:val="Estiloimportado1"/>
  </w:abstractNum>
  <w:abstractNum w:abstractNumId="4"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5395858">
    <w:abstractNumId w:val="4"/>
  </w:num>
  <w:num w:numId="2" w16cid:durableId="1964799954">
    <w:abstractNumId w:val="3"/>
  </w:num>
  <w:num w:numId="3" w16cid:durableId="267279188">
    <w:abstractNumId w:val="2"/>
  </w:num>
  <w:num w:numId="4" w16cid:durableId="2057971379">
    <w:abstractNumId w:val="0"/>
  </w:num>
  <w:num w:numId="5" w16cid:durableId="639844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36EE3"/>
    <w:rsid w:val="00045253"/>
    <w:rsid w:val="000762B4"/>
    <w:rsid w:val="000876C6"/>
    <w:rsid w:val="000A5D49"/>
    <w:rsid w:val="000A7D04"/>
    <w:rsid w:val="000C1D5C"/>
    <w:rsid w:val="000C7213"/>
    <w:rsid w:val="000F4C1C"/>
    <w:rsid w:val="00103D16"/>
    <w:rsid w:val="0010777F"/>
    <w:rsid w:val="00136326"/>
    <w:rsid w:val="0014052A"/>
    <w:rsid w:val="0014329A"/>
    <w:rsid w:val="001432C8"/>
    <w:rsid w:val="001623E9"/>
    <w:rsid w:val="001661F2"/>
    <w:rsid w:val="00166D74"/>
    <w:rsid w:val="0017462D"/>
    <w:rsid w:val="00181B8C"/>
    <w:rsid w:val="0018367C"/>
    <w:rsid w:val="001908EE"/>
    <w:rsid w:val="00192B7A"/>
    <w:rsid w:val="001A0464"/>
    <w:rsid w:val="001B2A7E"/>
    <w:rsid w:val="001B5484"/>
    <w:rsid w:val="001D62AB"/>
    <w:rsid w:val="001F29E3"/>
    <w:rsid w:val="00224505"/>
    <w:rsid w:val="00264728"/>
    <w:rsid w:val="002775DE"/>
    <w:rsid w:val="00292323"/>
    <w:rsid w:val="002A0350"/>
    <w:rsid w:val="002A4343"/>
    <w:rsid w:val="002A58D2"/>
    <w:rsid w:val="002B4ECD"/>
    <w:rsid w:val="0034268C"/>
    <w:rsid w:val="00342998"/>
    <w:rsid w:val="00352800"/>
    <w:rsid w:val="003665DD"/>
    <w:rsid w:val="00376869"/>
    <w:rsid w:val="003863FF"/>
    <w:rsid w:val="003B1463"/>
    <w:rsid w:val="003B7FD0"/>
    <w:rsid w:val="003C0F42"/>
    <w:rsid w:val="003C23EF"/>
    <w:rsid w:val="003E2EF5"/>
    <w:rsid w:val="003E6E2D"/>
    <w:rsid w:val="00411CEF"/>
    <w:rsid w:val="00430FA4"/>
    <w:rsid w:val="00440B13"/>
    <w:rsid w:val="00447E71"/>
    <w:rsid w:val="00460790"/>
    <w:rsid w:val="00464DE9"/>
    <w:rsid w:val="004A3669"/>
    <w:rsid w:val="004B1EFC"/>
    <w:rsid w:val="004C09B7"/>
    <w:rsid w:val="004C1985"/>
    <w:rsid w:val="004C1CDC"/>
    <w:rsid w:val="004D563D"/>
    <w:rsid w:val="004D5F38"/>
    <w:rsid w:val="004D731F"/>
    <w:rsid w:val="004F6396"/>
    <w:rsid w:val="00501087"/>
    <w:rsid w:val="00504985"/>
    <w:rsid w:val="00514C35"/>
    <w:rsid w:val="00525C29"/>
    <w:rsid w:val="00530BC4"/>
    <w:rsid w:val="00531B5D"/>
    <w:rsid w:val="0055413A"/>
    <w:rsid w:val="005635F8"/>
    <w:rsid w:val="005729FE"/>
    <w:rsid w:val="00596A9E"/>
    <w:rsid w:val="005A1945"/>
    <w:rsid w:val="005B2EA9"/>
    <w:rsid w:val="005C2805"/>
    <w:rsid w:val="005D4083"/>
    <w:rsid w:val="005E6768"/>
    <w:rsid w:val="005F0468"/>
    <w:rsid w:val="005F283F"/>
    <w:rsid w:val="00622867"/>
    <w:rsid w:val="0062463F"/>
    <w:rsid w:val="00630D17"/>
    <w:rsid w:val="00631E0C"/>
    <w:rsid w:val="00637A87"/>
    <w:rsid w:val="00642E99"/>
    <w:rsid w:val="0069612F"/>
    <w:rsid w:val="006A0439"/>
    <w:rsid w:val="006B2D6A"/>
    <w:rsid w:val="006D13F6"/>
    <w:rsid w:val="006D2602"/>
    <w:rsid w:val="006D756C"/>
    <w:rsid w:val="006F348F"/>
    <w:rsid w:val="007018CE"/>
    <w:rsid w:val="00706C92"/>
    <w:rsid w:val="00726E15"/>
    <w:rsid w:val="00733CB1"/>
    <w:rsid w:val="00737595"/>
    <w:rsid w:val="00742CF0"/>
    <w:rsid w:val="00744B1C"/>
    <w:rsid w:val="007751F9"/>
    <w:rsid w:val="00781DED"/>
    <w:rsid w:val="00796FD2"/>
    <w:rsid w:val="007A33B5"/>
    <w:rsid w:val="007B1B9E"/>
    <w:rsid w:val="007C60EE"/>
    <w:rsid w:val="007D3CD9"/>
    <w:rsid w:val="007D77D9"/>
    <w:rsid w:val="007D7846"/>
    <w:rsid w:val="007E3F5B"/>
    <w:rsid w:val="007E661F"/>
    <w:rsid w:val="00807DA1"/>
    <w:rsid w:val="00815BCE"/>
    <w:rsid w:val="00815CE6"/>
    <w:rsid w:val="0082219E"/>
    <w:rsid w:val="00856EFB"/>
    <w:rsid w:val="008624F3"/>
    <w:rsid w:val="00862652"/>
    <w:rsid w:val="0088285F"/>
    <w:rsid w:val="00895399"/>
    <w:rsid w:val="008B2115"/>
    <w:rsid w:val="008D5085"/>
    <w:rsid w:val="008F077C"/>
    <w:rsid w:val="00900561"/>
    <w:rsid w:val="00907DE4"/>
    <w:rsid w:val="0092475E"/>
    <w:rsid w:val="009265E3"/>
    <w:rsid w:val="0093168F"/>
    <w:rsid w:val="00951363"/>
    <w:rsid w:val="0095261E"/>
    <w:rsid w:val="00964068"/>
    <w:rsid w:val="0097219E"/>
    <w:rsid w:val="009763A8"/>
    <w:rsid w:val="00983344"/>
    <w:rsid w:val="00984F52"/>
    <w:rsid w:val="00993A33"/>
    <w:rsid w:val="009A6222"/>
    <w:rsid w:val="009B4EC3"/>
    <w:rsid w:val="009C7923"/>
    <w:rsid w:val="009D258A"/>
    <w:rsid w:val="009E35B4"/>
    <w:rsid w:val="009F7EBC"/>
    <w:rsid w:val="00A045D8"/>
    <w:rsid w:val="00A1771F"/>
    <w:rsid w:val="00A51E56"/>
    <w:rsid w:val="00A61B8A"/>
    <w:rsid w:val="00A779F1"/>
    <w:rsid w:val="00A951A2"/>
    <w:rsid w:val="00AD229D"/>
    <w:rsid w:val="00AE391E"/>
    <w:rsid w:val="00B01F0D"/>
    <w:rsid w:val="00B06BBE"/>
    <w:rsid w:val="00B107F8"/>
    <w:rsid w:val="00B1178D"/>
    <w:rsid w:val="00B21E2B"/>
    <w:rsid w:val="00B24F7E"/>
    <w:rsid w:val="00B319F7"/>
    <w:rsid w:val="00B33419"/>
    <w:rsid w:val="00B35160"/>
    <w:rsid w:val="00B40485"/>
    <w:rsid w:val="00B55207"/>
    <w:rsid w:val="00B71127"/>
    <w:rsid w:val="00BA05A0"/>
    <w:rsid w:val="00BB29D8"/>
    <w:rsid w:val="00BB2C2C"/>
    <w:rsid w:val="00BF4509"/>
    <w:rsid w:val="00C010DF"/>
    <w:rsid w:val="00C0755A"/>
    <w:rsid w:val="00C2149D"/>
    <w:rsid w:val="00C54A07"/>
    <w:rsid w:val="00C66FE0"/>
    <w:rsid w:val="00C869C8"/>
    <w:rsid w:val="00C910D3"/>
    <w:rsid w:val="00C92A24"/>
    <w:rsid w:val="00CA0C29"/>
    <w:rsid w:val="00CC7164"/>
    <w:rsid w:val="00CF1E0A"/>
    <w:rsid w:val="00D01E04"/>
    <w:rsid w:val="00D1014E"/>
    <w:rsid w:val="00D12921"/>
    <w:rsid w:val="00D25344"/>
    <w:rsid w:val="00D27B95"/>
    <w:rsid w:val="00D53285"/>
    <w:rsid w:val="00D62000"/>
    <w:rsid w:val="00D71BEF"/>
    <w:rsid w:val="00D755D5"/>
    <w:rsid w:val="00D848F9"/>
    <w:rsid w:val="00DA6CD4"/>
    <w:rsid w:val="00DB2405"/>
    <w:rsid w:val="00DC3AF2"/>
    <w:rsid w:val="00DD0106"/>
    <w:rsid w:val="00DE330A"/>
    <w:rsid w:val="00DF7680"/>
    <w:rsid w:val="00E025FC"/>
    <w:rsid w:val="00E33D29"/>
    <w:rsid w:val="00E36EF8"/>
    <w:rsid w:val="00E37824"/>
    <w:rsid w:val="00E42F44"/>
    <w:rsid w:val="00E537CF"/>
    <w:rsid w:val="00E53BBD"/>
    <w:rsid w:val="00E542D7"/>
    <w:rsid w:val="00E7700B"/>
    <w:rsid w:val="00EA0DAC"/>
    <w:rsid w:val="00EA2C66"/>
    <w:rsid w:val="00EA5956"/>
    <w:rsid w:val="00EB3A0C"/>
    <w:rsid w:val="00EC018E"/>
    <w:rsid w:val="00ED7B27"/>
    <w:rsid w:val="00EE1E9F"/>
    <w:rsid w:val="00EE2756"/>
    <w:rsid w:val="00EE5D33"/>
    <w:rsid w:val="00F02A2D"/>
    <w:rsid w:val="00F34CDC"/>
    <w:rsid w:val="00F35313"/>
    <w:rsid w:val="00F4204C"/>
    <w:rsid w:val="00F4294A"/>
    <w:rsid w:val="00F4654E"/>
    <w:rsid w:val="00F55FB3"/>
    <w:rsid w:val="00F64724"/>
    <w:rsid w:val="00F66B34"/>
    <w:rsid w:val="00F80E26"/>
    <w:rsid w:val="00F95019"/>
    <w:rsid w:val="00F96756"/>
    <w:rsid w:val="00FA126E"/>
    <w:rsid w:val="00FA3F84"/>
    <w:rsid w:val="00FD265F"/>
    <w:rsid w:val="00FE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E9"/>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character" w:styleId="Mencinsinresolver">
    <w:name w:val="Unresolved Mention"/>
    <w:basedOn w:val="Fuentedeprrafopredeter"/>
    <w:uiPriority w:val="99"/>
    <w:semiHidden/>
    <w:unhideWhenUsed/>
    <w:rsid w:val="00447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172-372F-4AAE-B714-4428E02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BELEM ZUNIGA</dc:creator>
  <cp:lastModifiedBy>anabzc.21@gmail.com</cp:lastModifiedBy>
  <cp:revision>15</cp:revision>
  <cp:lastPrinted>2021-09-23T15:56:00Z</cp:lastPrinted>
  <dcterms:created xsi:type="dcterms:W3CDTF">2022-02-17T18:28:00Z</dcterms:created>
  <dcterms:modified xsi:type="dcterms:W3CDTF">2022-05-30T06:28:00Z</dcterms:modified>
</cp:coreProperties>
</file>