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F3" w:rsidRDefault="006F0DFC">
      <w:pPr>
        <w:spacing w:after="0"/>
        <w:ind w:left="14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DC45F3" w:rsidRDefault="006F0DFC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DC45F3" w:rsidRDefault="006F0DFC">
      <w:pPr>
        <w:spacing w:after="105"/>
        <w:ind w:left="43" w:right="3" w:hanging="10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</w:t>
      </w:r>
    </w:p>
    <w:p w:rsidR="00DC45F3" w:rsidRDefault="006F0DFC">
      <w:pPr>
        <w:spacing w:after="0"/>
        <w:ind w:left="43" w:hanging="10"/>
        <w:jc w:val="center"/>
      </w:pPr>
      <w:r>
        <w:rPr>
          <w:rFonts w:ascii="Arial" w:eastAsia="Arial" w:hAnsi="Arial" w:cs="Arial"/>
          <w:b/>
          <w:sz w:val="16"/>
        </w:rPr>
        <w:t>MES DE ENERO 2018.</w:t>
      </w: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3" w:type="dxa"/>
          <w:right w:w="1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DC45F3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F3" w:rsidRDefault="006F0DFC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DC45F3" w:rsidRDefault="006F0DFC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DC45F3">
        <w:trPr>
          <w:trHeight w:val="98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04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13:00 Y </w:t>
            </w:r>
          </w:p>
          <w:p w:rsidR="00DC45F3" w:rsidRDefault="006F0DFC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21:00 HRS Y DIA 05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 DEL DIA 06 ENE 18; A LA CD </w:t>
            </w:r>
          </w:p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JAL. A TRASLADAR AL PRESIDENTE MUNICIPAL A VARIAS DEPENDENCIAS DEL ESTAD</w:t>
            </w:r>
            <w:r>
              <w:rPr>
                <w:rFonts w:ascii="Arial" w:eastAsia="Arial" w:hAnsi="Arial" w:cs="Arial"/>
                <w:sz w:val="16"/>
              </w:rPr>
              <w:t>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3,132.00</w:t>
            </w:r>
          </w:p>
        </w:tc>
      </w:tr>
      <w:tr w:rsidR="00DC45F3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F3" w:rsidRDefault="006F0DFC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09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HRS; A LA CD GUADALAJARA, JAL. A TRASLADAR AL PRESIDENTE MUNICIPAL A LAS INSTALACIONES DE BANOBRAS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FUNCIONARIOS S/ASUNTOS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SE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848.00</w:t>
            </w:r>
          </w:p>
        </w:tc>
      </w:tr>
      <w:tr w:rsidR="00DC45F3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F3" w:rsidRDefault="006F0DF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ALBERTO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ESQUER;PRESIDENTE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MUNICIPAL; DIA 27 OCT 17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10:00 HRS DEL DIA 29 OCT 17; A LA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MEXICO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DF; A VARIAS OFICINAS DE GOBIERNO P/ASISTIR A REUNIONES DIVERSAS S/EL MUNICIPIO.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REUNIONES EN TIEMPO Y FORMA.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ALIMENT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1,705.39</w:t>
            </w:r>
          </w:p>
        </w:tc>
      </w:tr>
      <w:tr w:rsidR="00DC45F3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ALBERTO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ESQUER;PRESIDENTE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MUNICIPAL; DIA 03 DIC 17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23:00 HRS; </w:t>
            </w:r>
          </w:p>
          <w:p w:rsidR="00DC45F3" w:rsidRDefault="006F0DFC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LA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MEXICO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DF; A VARIAS OFICINAS DE GOBIERNO P/ASISTIR A REUNIONES DIVERSAS CON </w:t>
            </w:r>
          </w:p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DIPUTADOS S/EL MUNICIPIO.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REUNIONES EN TIEMPO Y FORMA.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ESTACIONAM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</w:tr>
      <w:tr w:rsidR="00DC45F3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29/01/2018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F3" w:rsidRDefault="006F0DFC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CHOFER  PRESIDENCIA</w:t>
            </w:r>
            <w:proofErr w:type="gramEnd"/>
            <w:r>
              <w:rPr>
                <w:rFonts w:ascii="Arial" w:eastAsia="Arial" w:hAnsi="Arial" w:cs="Arial"/>
                <w:sz w:val="16"/>
              </w:rPr>
              <w:t>; DIA 03 E</w:t>
            </w:r>
            <w:r>
              <w:rPr>
                <w:rFonts w:ascii="Arial" w:eastAsia="Arial" w:hAnsi="Arial" w:cs="Arial"/>
                <w:sz w:val="16"/>
              </w:rPr>
              <w:t xml:space="preserve">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09:00 Y </w:t>
            </w:r>
          </w:p>
          <w:p w:rsidR="00DC45F3" w:rsidRDefault="006F0DFC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19:30 HRS; A LA CD GUADALAJARA, JAL. A TRASLADAR AL PRESIDENTE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VARIAS </w:t>
            </w:r>
          </w:p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DEL ESTADO P/REUNIONES CON FUNCIONARIOS S /ASUNTOS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524.00</w:t>
            </w:r>
          </w:p>
        </w:tc>
      </w:tr>
      <w:tr w:rsidR="00DC45F3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31/01/2018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F3" w:rsidRDefault="006F0DFC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SALBERTO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ESQUER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BERNARDO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MUÑOZ ANTONIO </w:t>
            </w:r>
          </w:p>
          <w:p w:rsidR="00DC45F3" w:rsidRDefault="006F0DF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18 DE ENERO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ALIMETNOS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$ 1652.00 CASETAS 220.00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C45F3" w:rsidRDefault="006F0DFC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1,882.00</w:t>
            </w:r>
          </w:p>
        </w:tc>
      </w:tr>
    </w:tbl>
    <w:p w:rsidR="006F0DFC" w:rsidRDefault="006F0DFC"/>
    <w:sectPr w:rsidR="006F0D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F3"/>
    <w:rsid w:val="006F0DFC"/>
    <w:rsid w:val="00DC45F3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2018-11-05T12:29:00Z</dcterms:created>
  <dcterms:modified xsi:type="dcterms:W3CDTF">2018-11-05T12:29:00Z</dcterms:modified>
</cp:coreProperties>
</file>