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1C" w:rsidRDefault="00CA3C75"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3CA8084C" wp14:editId="15530DA0">
                <wp:simplePos x="1200150" y="1238250"/>
                <wp:positionH relativeFrom="margin">
                  <wp:align>center</wp:align>
                </wp:positionH>
                <wp:positionV relativeFrom="margin">
                  <wp:align>top</wp:align>
                </wp:positionV>
                <wp:extent cx="4867275" cy="723900"/>
                <wp:effectExtent l="0" t="0" r="28575" b="19050"/>
                <wp:wrapSquare wrapText="bothSides"/>
                <wp:docPr id="1" name="1 Rectángulo"/>
                <wp:cNvGraphicFramePr/>
                <a:graphic xmlns:a="http://schemas.openxmlformats.org/drawingml/2006/main">
                  <a:graphicData uri="http://schemas.microsoft.com/office/word/2010/wordprocessingShape">
                    <wps:wsp>
                      <wps:cNvSpPr/>
                      <wps:spPr>
                        <a:xfrm>
                          <a:off x="0" y="0"/>
                          <a:ext cx="4867275" cy="72390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F628BC" w:rsidRDefault="00F379F2" w:rsidP="00B61273">
                            <w:pPr>
                              <w:jc w:val="center"/>
                              <w:rPr>
                                <w:rFonts w:ascii="Ebrima" w:hAnsi="Ebrima"/>
                                <w:color w:val="000000" w:themeColor="text1"/>
                                <w:sz w:val="20"/>
                                <w:szCs w:val="20"/>
                              </w:rPr>
                            </w:pPr>
                            <w:r>
                              <w:rPr>
                                <w:rFonts w:ascii="Ebrima" w:hAnsi="Ebrima"/>
                                <w:color w:val="000000" w:themeColor="text1"/>
                                <w:sz w:val="20"/>
                                <w:szCs w:val="20"/>
                              </w:rPr>
                              <w:t>SESIÓN ORDINARIA NÚMERO 18</w:t>
                            </w:r>
                          </w:p>
                          <w:p w:rsidR="00B61273" w:rsidRPr="00F628BC" w:rsidRDefault="00B61273" w:rsidP="00F63AE2">
                            <w:pPr>
                              <w:jc w:val="center"/>
                              <w:rPr>
                                <w:rFonts w:ascii="Ebrima" w:hAnsi="Ebrima"/>
                                <w:color w:val="000000" w:themeColor="text1"/>
                                <w:sz w:val="20"/>
                                <w:szCs w:val="20"/>
                              </w:rPr>
                            </w:pPr>
                            <w:r w:rsidRPr="00F628BC">
                              <w:rPr>
                                <w:rFonts w:ascii="Ebrima" w:hAnsi="Ebrima"/>
                                <w:color w:val="000000" w:themeColor="text1"/>
                                <w:sz w:val="20"/>
                                <w:szCs w:val="20"/>
                              </w:rPr>
                              <w:t>REUNIÓN DE TRABAJO DE LA</w:t>
                            </w:r>
                            <w:r w:rsidR="00F63AE2" w:rsidRPr="00F628BC">
                              <w:rPr>
                                <w:rFonts w:ascii="Ebrima" w:hAnsi="Ebrima"/>
                                <w:color w:val="000000" w:themeColor="text1"/>
                                <w:sz w:val="20"/>
                                <w:szCs w:val="20"/>
                              </w:rPr>
                              <w:t xml:space="preserve"> </w:t>
                            </w:r>
                            <w:r w:rsidRPr="00F628BC">
                              <w:rPr>
                                <w:rFonts w:ascii="Ebrima" w:hAnsi="Ebrima"/>
                                <w:color w:val="000000" w:themeColor="text1"/>
                                <w:sz w:val="20"/>
                                <w:szCs w:val="20"/>
                              </w:rPr>
                              <w:t>COMISIÓN EDILI</w:t>
                            </w:r>
                            <w:r w:rsidR="00F379F2">
                              <w:rPr>
                                <w:rFonts w:ascii="Ebrima" w:hAnsi="Ebrima"/>
                                <w:color w:val="000000" w:themeColor="text1"/>
                                <w:sz w:val="20"/>
                                <w:szCs w:val="20"/>
                              </w:rPr>
                              <w:t xml:space="preserve">CIA PERMANENTE DE REGLAMENTOS Y </w:t>
                            </w:r>
                            <w:r w:rsidRPr="00F628BC">
                              <w:rPr>
                                <w:rFonts w:ascii="Ebrima" w:hAnsi="Ebrima"/>
                                <w:color w:val="000000" w:themeColor="text1"/>
                                <w:sz w:val="20"/>
                                <w:szCs w:val="20"/>
                              </w:rPr>
                              <w:t>GOBERNACIÓN</w:t>
                            </w:r>
                            <w:r w:rsidR="00F379F2">
                              <w:rPr>
                                <w:rFonts w:ascii="Ebrima" w:hAnsi="Ebrim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0;margin-top:0;width:383.25pt;height:57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" filled="f" strokecolor="#404040 [2429]" strokeweight="1.5pt">
                <v:textbox>
                  <w:txbxContent>
                    <w:p w:rsidR="00B61273" w:rsidRPr="00F628BC" w:rsidRDefault="00F379F2" w:rsidP="00B61273">
                      <w:pPr>
                        <w:jc w:val="center"/>
                        <w:rPr>
                          <w:rFonts w:ascii="Ebrima" w:hAnsi="Ebrima"/>
                          <w:color w:val="000000" w:themeColor="text1"/>
                          <w:sz w:val="20"/>
                          <w:szCs w:val="20"/>
                        </w:rPr>
                      </w:pPr>
                      <w:r>
                        <w:rPr>
                          <w:rFonts w:ascii="Ebrima" w:hAnsi="Ebrima"/>
                          <w:color w:val="000000" w:themeColor="text1"/>
                          <w:sz w:val="20"/>
                          <w:szCs w:val="20"/>
                        </w:rPr>
                        <w:t>SESIÓN ORDINARIA NÚMERO 18</w:t>
                      </w:r>
                    </w:p>
                    <w:p w:rsidR="00B61273" w:rsidRPr="00F628BC" w:rsidRDefault="00B61273" w:rsidP="00F63AE2">
                      <w:pPr>
                        <w:jc w:val="center"/>
                        <w:rPr>
                          <w:rFonts w:ascii="Ebrima" w:hAnsi="Ebrima"/>
                          <w:color w:val="000000" w:themeColor="text1"/>
                          <w:sz w:val="20"/>
                          <w:szCs w:val="20"/>
                        </w:rPr>
                      </w:pPr>
                      <w:r w:rsidRPr="00F628BC">
                        <w:rPr>
                          <w:rFonts w:ascii="Ebrima" w:hAnsi="Ebrima"/>
                          <w:color w:val="000000" w:themeColor="text1"/>
                          <w:sz w:val="20"/>
                          <w:szCs w:val="20"/>
                        </w:rPr>
                        <w:t>REUNIÓN DE TRABAJO DE LA</w:t>
                      </w:r>
                      <w:r w:rsidR="00F63AE2" w:rsidRPr="00F628BC">
                        <w:rPr>
                          <w:rFonts w:ascii="Ebrima" w:hAnsi="Ebrima"/>
                          <w:color w:val="000000" w:themeColor="text1"/>
                          <w:sz w:val="20"/>
                          <w:szCs w:val="20"/>
                        </w:rPr>
                        <w:t xml:space="preserve"> </w:t>
                      </w:r>
                      <w:r w:rsidRPr="00F628BC">
                        <w:rPr>
                          <w:rFonts w:ascii="Ebrima" w:hAnsi="Ebrima"/>
                          <w:color w:val="000000" w:themeColor="text1"/>
                          <w:sz w:val="20"/>
                          <w:szCs w:val="20"/>
                        </w:rPr>
                        <w:t>COMISIÓN EDILI</w:t>
                      </w:r>
                      <w:r w:rsidR="00F379F2">
                        <w:rPr>
                          <w:rFonts w:ascii="Ebrima" w:hAnsi="Ebrima"/>
                          <w:color w:val="000000" w:themeColor="text1"/>
                          <w:sz w:val="20"/>
                          <w:szCs w:val="20"/>
                        </w:rPr>
                        <w:t xml:space="preserve">CIA PERMANENTE DE REGLAMENTOS Y </w:t>
                      </w:r>
                      <w:r w:rsidRPr="00F628BC">
                        <w:rPr>
                          <w:rFonts w:ascii="Ebrima" w:hAnsi="Ebrima"/>
                          <w:color w:val="000000" w:themeColor="text1"/>
                          <w:sz w:val="20"/>
                          <w:szCs w:val="20"/>
                        </w:rPr>
                        <w:t>GOBERNACIÓN</w:t>
                      </w:r>
                      <w:r w:rsidR="00F379F2">
                        <w:rPr>
                          <w:rFonts w:ascii="Ebrima" w:hAnsi="Ebrima"/>
                          <w:color w:val="000000" w:themeColor="text1"/>
                          <w:sz w:val="20"/>
                          <w:szCs w:val="20"/>
                        </w:rPr>
                        <w:t>.</w:t>
                      </w:r>
                    </w:p>
                  </w:txbxContent>
                </v:textbox>
                <w10:wrap type="square" anchorx="margin" anchory="margin"/>
              </v:rect>
            </w:pict>
          </mc:Fallback>
        </mc:AlternateContent>
      </w:r>
    </w:p>
    <w:p w:rsidR="00B61273" w:rsidRPr="00A43F36" w:rsidRDefault="00DD04DA" w:rsidP="00A43F36">
      <w:pPr>
        <w:spacing w:line="360" w:lineRule="auto"/>
        <w:rPr>
          <w:rFonts w:cstheme="minorHAnsi"/>
          <w:b/>
          <w:sz w:val="22"/>
          <w:szCs w:val="22"/>
          <w:lang w:val="es-ES"/>
        </w:rPr>
      </w:pPr>
      <w:r>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F628BC" w:rsidRPr="00A43F36" w:rsidRDefault="00F628BC" w:rsidP="00A43F36">
      <w:pPr>
        <w:spacing w:line="360" w:lineRule="auto"/>
        <w:jc w:val="both"/>
        <w:rPr>
          <w:rFonts w:cstheme="minorHAnsi"/>
          <w:sz w:val="22"/>
          <w:szCs w:val="22"/>
          <w:lang w:val="es-ES"/>
        </w:rPr>
      </w:pPr>
      <w:bookmarkStart w:id="0" w:name="_GoBack"/>
      <w:bookmarkEnd w:id="0"/>
    </w:p>
    <w:p w:rsidR="00FE0FB7" w:rsidRPr="00F628BC" w:rsidRDefault="00FE0FB7" w:rsidP="00016A1C">
      <w:pPr>
        <w:spacing w:line="360" w:lineRule="auto"/>
        <w:jc w:val="both"/>
        <w:rPr>
          <w:rFonts w:ascii="Ebrima" w:hAnsi="Ebrima" w:cstheme="minorHAnsi"/>
          <w:sz w:val="22"/>
          <w:szCs w:val="22"/>
          <w:lang w:val="es-ES"/>
        </w:rPr>
      </w:pPr>
      <w:r w:rsidRPr="00F628BC">
        <w:rPr>
          <w:rFonts w:ascii="Ebrima" w:hAnsi="Ebrima" w:cstheme="minorHAnsi"/>
          <w:sz w:val="22"/>
          <w:szCs w:val="22"/>
          <w:lang w:val="es-ES"/>
        </w:rPr>
        <w:t xml:space="preserve">En Ciudad Guzmán, Municipio de Zapotlán el Grande, Jalisco, siendo las </w:t>
      </w:r>
      <w:r w:rsidR="009A463C">
        <w:rPr>
          <w:rFonts w:ascii="Ebrima" w:hAnsi="Ebrima" w:cstheme="minorHAnsi"/>
          <w:b/>
          <w:sz w:val="22"/>
          <w:szCs w:val="22"/>
          <w:lang w:val="es-ES"/>
        </w:rPr>
        <w:t>10:3</w:t>
      </w:r>
      <w:r w:rsidR="00AE27E5" w:rsidRPr="00F628BC">
        <w:rPr>
          <w:rFonts w:ascii="Ebrima" w:hAnsi="Ebrima" w:cstheme="minorHAnsi"/>
          <w:b/>
          <w:sz w:val="22"/>
          <w:szCs w:val="22"/>
          <w:lang w:val="es-ES"/>
        </w:rPr>
        <w:t>0</w:t>
      </w:r>
      <w:r w:rsidRPr="00F628BC">
        <w:rPr>
          <w:rFonts w:ascii="Ebrima" w:hAnsi="Ebrima" w:cstheme="minorHAnsi"/>
          <w:sz w:val="22"/>
          <w:szCs w:val="22"/>
          <w:lang w:val="es-ES"/>
        </w:rPr>
        <w:t xml:space="preserve"> horas del día </w:t>
      </w:r>
      <w:r w:rsidR="009A463C">
        <w:rPr>
          <w:rFonts w:ascii="Ebrima" w:hAnsi="Ebrima" w:cstheme="minorHAnsi"/>
          <w:b/>
          <w:sz w:val="22"/>
          <w:szCs w:val="22"/>
          <w:lang w:val="es-ES"/>
        </w:rPr>
        <w:t>17 diecisiete</w:t>
      </w:r>
      <w:r w:rsidR="007F1DF8" w:rsidRPr="00F628BC">
        <w:rPr>
          <w:rFonts w:ascii="Ebrima" w:hAnsi="Ebrima" w:cstheme="minorHAnsi"/>
          <w:sz w:val="22"/>
          <w:szCs w:val="22"/>
          <w:lang w:val="es-ES"/>
        </w:rPr>
        <w:t xml:space="preserve"> del mes de </w:t>
      </w:r>
      <w:r w:rsidR="009A463C">
        <w:rPr>
          <w:rFonts w:ascii="Ebrima" w:hAnsi="Ebrima" w:cstheme="minorHAnsi"/>
          <w:sz w:val="22"/>
          <w:szCs w:val="22"/>
          <w:lang w:val="es-ES"/>
        </w:rPr>
        <w:t>diciembre del año 2019</w:t>
      </w:r>
      <w:r w:rsidR="00EE1589" w:rsidRPr="00F628BC">
        <w:rPr>
          <w:rFonts w:ascii="Ebrima" w:hAnsi="Ebrima" w:cstheme="minorHAnsi"/>
          <w:sz w:val="22"/>
          <w:szCs w:val="22"/>
          <w:lang w:val="es-ES"/>
        </w:rPr>
        <w:t xml:space="preserve"> dos mil </w:t>
      </w:r>
      <w:r w:rsidR="009A463C">
        <w:rPr>
          <w:rFonts w:ascii="Ebrima" w:hAnsi="Ebrima" w:cstheme="minorHAnsi"/>
          <w:sz w:val="22"/>
          <w:szCs w:val="22"/>
          <w:lang w:val="es-ES"/>
        </w:rPr>
        <w:t>diecinueve</w:t>
      </w:r>
      <w:r w:rsidR="00EE1589" w:rsidRPr="00F628BC">
        <w:rPr>
          <w:rFonts w:ascii="Ebrima" w:hAnsi="Ebrima" w:cstheme="minorHAnsi"/>
          <w:sz w:val="22"/>
          <w:szCs w:val="22"/>
          <w:lang w:val="es-ES"/>
        </w:rPr>
        <w:t>, reunid</w:t>
      </w:r>
      <w:r w:rsidR="007F1DF8" w:rsidRPr="00F628BC">
        <w:rPr>
          <w:rFonts w:ascii="Ebrima" w:hAnsi="Ebrima" w:cstheme="minorHAnsi"/>
          <w:sz w:val="22"/>
          <w:szCs w:val="22"/>
          <w:lang w:val="es-ES"/>
        </w:rPr>
        <w:t xml:space="preserve">os en la Sala de </w:t>
      </w:r>
      <w:r w:rsidR="009A463C">
        <w:rPr>
          <w:rFonts w:ascii="Ebrima" w:hAnsi="Ebrima" w:cstheme="minorHAnsi"/>
          <w:sz w:val="22"/>
          <w:szCs w:val="22"/>
          <w:lang w:val="es-ES"/>
        </w:rPr>
        <w:t>Tecnologías</w:t>
      </w:r>
      <w:r w:rsidRPr="00F628BC">
        <w:rPr>
          <w:rFonts w:ascii="Ebrima" w:hAnsi="Ebrima" w:cstheme="minorHAnsi"/>
          <w:sz w:val="22"/>
          <w:szCs w:val="22"/>
          <w:lang w:val="es-ES"/>
        </w:rPr>
        <w:t xml:space="preserve">, ubicada dentro de Palacio Municipal, la suscrita </w:t>
      </w:r>
      <w:r w:rsidR="00EC2279" w:rsidRPr="00F628BC">
        <w:rPr>
          <w:rFonts w:ascii="Ebrima" w:hAnsi="Ebrima" w:cstheme="minorHAnsi"/>
          <w:sz w:val="22"/>
          <w:szCs w:val="22"/>
          <w:lang w:val="es-ES"/>
        </w:rPr>
        <w:t>Mtra. Cindy Estefany García Orozco</w:t>
      </w:r>
      <w:r w:rsidRPr="00F628BC">
        <w:rPr>
          <w:rFonts w:ascii="Ebrima" w:hAnsi="Ebrima" w:cstheme="minorHAnsi"/>
          <w:sz w:val="22"/>
          <w:szCs w:val="22"/>
          <w:lang w:val="es-ES"/>
        </w:rPr>
        <w:t xml:space="preserve">, en mi carácter de la Síndico Municipal y Regidora Presidenta de la Comisión Edilicia de Reglamentos y Gobernación del Ayuntamiento Constitucional de Zapotlán el Grande, Jalisco, hago constar la presencia </w:t>
      </w:r>
      <w:r w:rsidR="00C07A6C" w:rsidRPr="00F628BC">
        <w:rPr>
          <w:rFonts w:ascii="Ebrima" w:hAnsi="Ebrima" w:cstheme="minorHAnsi"/>
          <w:sz w:val="22"/>
          <w:szCs w:val="22"/>
          <w:lang w:val="es-ES"/>
        </w:rPr>
        <w:t>de la mayoría de</w:t>
      </w:r>
      <w:r w:rsidR="00EC2279" w:rsidRPr="00F628BC">
        <w:rPr>
          <w:rFonts w:ascii="Ebrima" w:hAnsi="Ebrima" w:cstheme="minorHAnsi"/>
          <w:sz w:val="22"/>
          <w:szCs w:val="22"/>
          <w:lang w:val="es-ES"/>
        </w:rPr>
        <w:t xml:space="preserve"> los</w:t>
      </w:r>
      <w:r w:rsidRPr="00F628BC">
        <w:rPr>
          <w:rFonts w:ascii="Ebrima" w:hAnsi="Ebrima" w:cstheme="minorHAnsi"/>
          <w:sz w:val="22"/>
          <w:szCs w:val="22"/>
          <w:lang w:val="es-ES"/>
        </w:rPr>
        <w:t xml:space="preserve"> regidores integrantes de la </w:t>
      </w:r>
      <w:r w:rsidR="00136B09" w:rsidRPr="00F628BC">
        <w:rPr>
          <w:rFonts w:ascii="Ebrima" w:hAnsi="Ebrima" w:cstheme="minorHAnsi"/>
          <w:sz w:val="22"/>
          <w:szCs w:val="22"/>
          <w:lang w:val="es-ES"/>
        </w:rPr>
        <w:t>Comisión</w:t>
      </w:r>
      <w:r w:rsidRPr="00F628BC">
        <w:rPr>
          <w:rFonts w:ascii="Ebrima" w:hAnsi="Ebrima" w:cstheme="minorHAnsi"/>
          <w:sz w:val="22"/>
          <w:szCs w:val="22"/>
          <w:lang w:val="es-ES"/>
        </w:rPr>
        <w:t xml:space="preserve"> Edilic</w:t>
      </w:r>
      <w:r w:rsidR="009A463C">
        <w:rPr>
          <w:rFonts w:ascii="Ebrima" w:hAnsi="Ebrima" w:cstheme="minorHAnsi"/>
          <w:sz w:val="22"/>
          <w:szCs w:val="22"/>
          <w:lang w:val="es-ES"/>
        </w:rPr>
        <w:t>ia de Reglamentos y Gobernación</w:t>
      </w:r>
      <w:r w:rsidR="007F1DF8" w:rsidRPr="00F628BC">
        <w:rPr>
          <w:rFonts w:ascii="Ebrima" w:hAnsi="Ebrima" w:cstheme="minorHAnsi"/>
          <w:sz w:val="22"/>
          <w:szCs w:val="22"/>
          <w:lang w:val="es-ES"/>
        </w:rPr>
        <w:t>,</w:t>
      </w:r>
      <w:r w:rsidR="00AB08F8" w:rsidRPr="00F628BC">
        <w:rPr>
          <w:rFonts w:ascii="Ebrima" w:hAnsi="Ebrima" w:cstheme="minorHAnsi"/>
          <w:sz w:val="22"/>
          <w:szCs w:val="22"/>
          <w:lang w:val="es-ES"/>
        </w:rPr>
        <w:t xml:space="preserve"> </w:t>
      </w:r>
      <w:r w:rsidRPr="00F628BC">
        <w:rPr>
          <w:rFonts w:ascii="Ebrima" w:hAnsi="Ebrima" w:cstheme="minorHAnsi"/>
          <w:sz w:val="22"/>
          <w:szCs w:val="22"/>
          <w:lang w:val="es-ES"/>
        </w:rPr>
        <w:t xml:space="preserve"> quienes fueron convocados mediante oficio</w:t>
      </w:r>
      <w:r w:rsidR="009A463C">
        <w:rPr>
          <w:rFonts w:ascii="Ebrima" w:hAnsi="Ebrima" w:cstheme="minorHAnsi"/>
          <w:sz w:val="22"/>
          <w:szCs w:val="22"/>
          <w:lang w:val="es-ES"/>
        </w:rPr>
        <w:t xml:space="preserve"> número</w:t>
      </w:r>
      <w:r w:rsidRPr="00F628BC">
        <w:rPr>
          <w:rFonts w:ascii="Ebrima" w:hAnsi="Ebrima" w:cstheme="minorHAnsi"/>
          <w:sz w:val="22"/>
          <w:szCs w:val="22"/>
          <w:lang w:val="es-ES"/>
        </w:rPr>
        <w:t xml:space="preserve"> </w:t>
      </w:r>
      <w:r w:rsidR="009A463C">
        <w:rPr>
          <w:rFonts w:ascii="Ebrima" w:hAnsi="Ebrima" w:cstheme="minorHAnsi"/>
          <w:sz w:val="22"/>
          <w:szCs w:val="22"/>
          <w:lang w:val="es-ES"/>
        </w:rPr>
        <w:t>648/2019</w:t>
      </w:r>
      <w:r w:rsidR="00C5684C">
        <w:rPr>
          <w:rFonts w:ascii="Ebrima" w:hAnsi="Ebrima" w:cstheme="minorHAnsi"/>
          <w:sz w:val="22"/>
          <w:szCs w:val="22"/>
          <w:lang w:val="es-ES"/>
        </w:rPr>
        <w:t xml:space="preserve"> </w:t>
      </w:r>
      <w:r w:rsidRPr="00F628BC">
        <w:rPr>
          <w:rFonts w:ascii="Ebrima" w:hAnsi="Ebrima" w:cstheme="minorHAnsi"/>
          <w:sz w:val="22"/>
          <w:szCs w:val="22"/>
          <w:lang w:val="es-ES"/>
        </w:rPr>
        <w:t>, en el carácter de Presidenta de la comisión convocante con las facultades que señala el artículo 27 de la Ley de Gobierno y la Administración Pública Municipal del Estado de Jalisco, en relación con el artículo 40,</w:t>
      </w:r>
      <w:r w:rsidR="000016BB">
        <w:rPr>
          <w:rFonts w:ascii="Ebrima" w:hAnsi="Ebrima" w:cstheme="minorHAnsi"/>
          <w:sz w:val="22"/>
          <w:szCs w:val="22"/>
          <w:lang w:val="es-ES"/>
        </w:rPr>
        <w:t xml:space="preserve"> </w:t>
      </w:r>
      <w:r w:rsidRPr="00F628BC">
        <w:rPr>
          <w:rFonts w:ascii="Ebrima" w:hAnsi="Ebrima" w:cstheme="minorHAnsi"/>
          <w:sz w:val="22"/>
          <w:szCs w:val="22"/>
          <w:lang w:val="es-ES"/>
        </w:rPr>
        <w:t>44,</w:t>
      </w:r>
      <w:r w:rsidR="000016BB">
        <w:rPr>
          <w:rFonts w:ascii="Ebrima" w:hAnsi="Ebrima" w:cstheme="minorHAnsi"/>
          <w:sz w:val="22"/>
          <w:szCs w:val="22"/>
          <w:lang w:val="es-ES"/>
        </w:rPr>
        <w:t xml:space="preserve"> </w:t>
      </w:r>
      <w:r w:rsidRPr="00F628BC">
        <w:rPr>
          <w:rFonts w:ascii="Ebrima" w:hAnsi="Ebrima" w:cstheme="minorHAnsi"/>
          <w:sz w:val="22"/>
          <w:szCs w:val="22"/>
          <w:lang w:val="es-ES"/>
        </w:rPr>
        <w:t xml:space="preserve">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p w:rsidR="00F36064" w:rsidRPr="00F628BC" w:rsidRDefault="00F36064" w:rsidP="00016A1C">
      <w:pPr>
        <w:spacing w:line="360" w:lineRule="auto"/>
        <w:jc w:val="both"/>
        <w:rPr>
          <w:rFonts w:ascii="Ebrima" w:hAnsi="Ebrima" w:cstheme="minorHAnsi"/>
          <w:sz w:val="22"/>
          <w:szCs w:val="22"/>
          <w:lang w:val="es-ES"/>
        </w:rPr>
      </w:pPr>
    </w:p>
    <w:tbl>
      <w:tblPr>
        <w:tblStyle w:val="Listaclara-nfasis3"/>
        <w:tblW w:w="0" w:type="auto"/>
        <w:tblLook w:val="04A0" w:firstRow="1" w:lastRow="0" w:firstColumn="1" w:lastColumn="0" w:noHBand="0" w:noVBand="1"/>
      </w:tblPr>
      <w:tblGrid>
        <w:gridCol w:w="9544"/>
      </w:tblGrid>
      <w:tr w:rsidR="00F36064" w:rsidRPr="00F628BC"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A9106F" w:rsidRPr="00A9106F" w:rsidRDefault="00A9106F" w:rsidP="00016A1C">
            <w:pPr>
              <w:jc w:val="center"/>
              <w:rPr>
                <w:rFonts w:ascii="Ebrima" w:hAnsi="Ebrima" w:cstheme="minorHAnsi"/>
                <w:color w:val="000000" w:themeColor="text1"/>
                <w:sz w:val="16"/>
                <w:szCs w:val="16"/>
                <w:lang w:val="es-ES"/>
              </w:rPr>
            </w:pPr>
          </w:p>
          <w:p w:rsidR="00F36064" w:rsidRPr="00F628BC" w:rsidRDefault="00F36064" w:rsidP="00016A1C">
            <w:pPr>
              <w:spacing w:line="360" w:lineRule="auto"/>
              <w:jc w:val="center"/>
              <w:rPr>
                <w:rFonts w:ascii="Ebrima" w:hAnsi="Ebrima" w:cstheme="minorHAnsi"/>
                <w:sz w:val="22"/>
                <w:szCs w:val="22"/>
                <w:lang w:val="es-ES"/>
              </w:rPr>
            </w:pPr>
            <w:r w:rsidRPr="00F628BC">
              <w:rPr>
                <w:rFonts w:ascii="Ebrima" w:hAnsi="Ebrima" w:cstheme="minorHAnsi"/>
                <w:color w:val="000000" w:themeColor="text1"/>
                <w:sz w:val="22"/>
                <w:szCs w:val="22"/>
                <w:lang w:val="es-ES"/>
              </w:rPr>
              <w:t>ORDEN DEL DÍA</w:t>
            </w:r>
          </w:p>
        </w:tc>
      </w:tr>
      <w:tr w:rsidR="00F36064" w:rsidRPr="00F628BC" w:rsidTr="00F3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A9106F" w:rsidRPr="00A9106F" w:rsidRDefault="00A9106F" w:rsidP="00016A1C">
            <w:pPr>
              <w:pStyle w:val="Prrafodelista"/>
              <w:spacing w:line="360" w:lineRule="auto"/>
              <w:jc w:val="both"/>
              <w:rPr>
                <w:rFonts w:ascii="Ebrima" w:hAnsi="Ebrima" w:cstheme="minorHAnsi"/>
                <w:sz w:val="16"/>
                <w:szCs w:val="16"/>
                <w:lang w:val="es-ES"/>
              </w:rPr>
            </w:pPr>
          </w:p>
          <w:p w:rsidR="00F36064" w:rsidRPr="00F628BC" w:rsidRDefault="00F36064" w:rsidP="00016A1C">
            <w:pPr>
              <w:pStyle w:val="Prrafodelista"/>
              <w:numPr>
                <w:ilvl w:val="0"/>
                <w:numId w:val="13"/>
              </w:numPr>
              <w:spacing w:line="360" w:lineRule="auto"/>
              <w:jc w:val="both"/>
              <w:rPr>
                <w:rFonts w:ascii="Ebrima" w:hAnsi="Ebrima" w:cstheme="minorHAnsi"/>
                <w:sz w:val="22"/>
                <w:szCs w:val="22"/>
                <w:lang w:val="es-ES"/>
              </w:rPr>
            </w:pPr>
            <w:r w:rsidRPr="00F628BC">
              <w:rPr>
                <w:rFonts w:ascii="Ebrima" w:hAnsi="Ebrima" w:cstheme="minorHAnsi"/>
                <w:sz w:val="22"/>
                <w:szCs w:val="22"/>
                <w:lang w:val="es-ES"/>
              </w:rPr>
              <w:t>Lista de Asistencia y Declaración del Quórum Legal.</w:t>
            </w:r>
          </w:p>
          <w:p w:rsidR="00F36064" w:rsidRPr="00F628BC" w:rsidRDefault="00F36064" w:rsidP="00016A1C">
            <w:pPr>
              <w:pStyle w:val="Prrafodelista"/>
              <w:numPr>
                <w:ilvl w:val="0"/>
                <w:numId w:val="13"/>
              </w:numPr>
              <w:spacing w:line="360" w:lineRule="auto"/>
              <w:jc w:val="both"/>
              <w:rPr>
                <w:rFonts w:ascii="Ebrima" w:hAnsi="Ebrima" w:cstheme="minorHAnsi"/>
                <w:sz w:val="22"/>
                <w:szCs w:val="22"/>
                <w:lang w:val="es-ES"/>
              </w:rPr>
            </w:pPr>
            <w:r w:rsidRPr="00F628BC">
              <w:rPr>
                <w:rFonts w:ascii="Ebrima" w:hAnsi="Ebrima" w:cstheme="minorHAnsi"/>
                <w:sz w:val="22"/>
                <w:szCs w:val="22"/>
                <w:lang w:val="es-ES"/>
              </w:rPr>
              <w:t>Aprobación del Orden del Día.</w:t>
            </w:r>
          </w:p>
          <w:p w:rsidR="009A463C" w:rsidRDefault="009A463C" w:rsidP="00016A1C">
            <w:pPr>
              <w:pStyle w:val="Prrafodelista"/>
              <w:numPr>
                <w:ilvl w:val="0"/>
                <w:numId w:val="13"/>
              </w:numPr>
              <w:spacing w:line="360" w:lineRule="auto"/>
              <w:jc w:val="both"/>
              <w:rPr>
                <w:rFonts w:ascii="Ebrima" w:hAnsi="Ebrima" w:cstheme="minorHAnsi"/>
                <w:sz w:val="22"/>
                <w:szCs w:val="22"/>
                <w:lang w:val="es-ES"/>
              </w:rPr>
            </w:pPr>
            <w:r w:rsidRPr="009A463C">
              <w:rPr>
                <w:rFonts w:ascii="Ebrima" w:hAnsi="Ebrima" w:cstheme="minorHAnsi"/>
                <w:sz w:val="22"/>
                <w:szCs w:val="22"/>
                <w:lang w:val="es-ES"/>
              </w:rPr>
              <w:t>Análisis de</w:t>
            </w:r>
            <w:r w:rsidR="0068192D">
              <w:rPr>
                <w:rFonts w:ascii="Ebrima" w:hAnsi="Ebrima" w:cstheme="minorHAnsi"/>
                <w:sz w:val="22"/>
                <w:szCs w:val="22"/>
                <w:lang w:val="es-ES"/>
              </w:rPr>
              <w:t>l Reglamento de</w:t>
            </w:r>
            <w:r w:rsidRPr="009A463C">
              <w:rPr>
                <w:rFonts w:ascii="Ebrima" w:hAnsi="Ebrima" w:cstheme="minorHAnsi"/>
                <w:sz w:val="22"/>
                <w:szCs w:val="22"/>
                <w:lang w:val="es-ES"/>
              </w:rPr>
              <w:t xml:space="preserve"> Mejora Regulatoria e Innovación Gubernamental</w:t>
            </w:r>
            <w:r w:rsidR="009C1F5D">
              <w:rPr>
                <w:rFonts w:ascii="Ebrima" w:hAnsi="Ebrima" w:cstheme="minorHAnsi"/>
                <w:sz w:val="22"/>
                <w:szCs w:val="22"/>
                <w:lang w:val="es-ES"/>
              </w:rPr>
              <w:t>.</w:t>
            </w:r>
          </w:p>
          <w:p w:rsidR="00F36064" w:rsidRPr="00F628BC" w:rsidRDefault="00E56F2F" w:rsidP="00016A1C">
            <w:pPr>
              <w:pStyle w:val="Prrafodelista"/>
              <w:numPr>
                <w:ilvl w:val="0"/>
                <w:numId w:val="13"/>
              </w:numPr>
              <w:spacing w:line="360" w:lineRule="auto"/>
              <w:jc w:val="both"/>
              <w:rPr>
                <w:rFonts w:ascii="Ebrima" w:hAnsi="Ebrima" w:cstheme="minorHAnsi"/>
                <w:sz w:val="22"/>
                <w:szCs w:val="22"/>
                <w:lang w:val="es-ES"/>
              </w:rPr>
            </w:pPr>
            <w:r w:rsidRPr="00F628BC">
              <w:rPr>
                <w:rFonts w:ascii="Ebrima" w:hAnsi="Ebrima" w:cstheme="minorHAnsi"/>
                <w:sz w:val="22"/>
                <w:szCs w:val="22"/>
                <w:lang w:val="es-ES"/>
              </w:rPr>
              <w:t>Asunto</w:t>
            </w:r>
            <w:r w:rsidR="00F36064" w:rsidRPr="00F628BC">
              <w:rPr>
                <w:rFonts w:ascii="Ebrima" w:hAnsi="Ebrima" w:cstheme="minorHAnsi"/>
                <w:sz w:val="22"/>
                <w:szCs w:val="22"/>
                <w:lang w:val="es-ES"/>
              </w:rPr>
              <w:t>s Varios.</w:t>
            </w:r>
          </w:p>
          <w:p w:rsidR="00F36064" w:rsidRPr="00F628BC" w:rsidRDefault="00F36064" w:rsidP="00016A1C">
            <w:pPr>
              <w:pStyle w:val="Prrafodelista"/>
              <w:numPr>
                <w:ilvl w:val="0"/>
                <w:numId w:val="13"/>
              </w:numPr>
              <w:spacing w:line="360" w:lineRule="auto"/>
              <w:jc w:val="both"/>
              <w:rPr>
                <w:rFonts w:ascii="Ebrima" w:hAnsi="Ebrima" w:cstheme="minorHAnsi"/>
                <w:sz w:val="22"/>
                <w:szCs w:val="22"/>
                <w:lang w:val="es-ES"/>
              </w:rPr>
            </w:pPr>
            <w:r w:rsidRPr="00F628BC">
              <w:rPr>
                <w:rFonts w:ascii="Ebrima" w:hAnsi="Ebrima" w:cstheme="minorHAnsi"/>
                <w:sz w:val="22"/>
                <w:szCs w:val="22"/>
                <w:lang w:val="es-ES"/>
              </w:rPr>
              <w:t>Clausura de la sesión.</w:t>
            </w:r>
          </w:p>
        </w:tc>
      </w:tr>
    </w:tbl>
    <w:p w:rsidR="00E56F2F" w:rsidRDefault="00E56F2F"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A9106F" w:rsidRPr="00F628BC" w:rsidRDefault="00A9106F" w:rsidP="00A43F36">
      <w:pPr>
        <w:spacing w:line="360" w:lineRule="auto"/>
        <w:jc w:val="both"/>
        <w:rPr>
          <w:rFonts w:ascii="Ebrima" w:hAnsi="Ebrima"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F628BC" w:rsidTr="00A9106F">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612" w:type="dxa"/>
          </w:tcPr>
          <w:p w:rsidR="00A9106F" w:rsidRPr="00A9106F" w:rsidRDefault="00A9106F" w:rsidP="00016A1C">
            <w:pPr>
              <w:jc w:val="center"/>
              <w:rPr>
                <w:rFonts w:ascii="Ebrima" w:hAnsi="Ebrima" w:cstheme="minorHAnsi"/>
                <w:color w:val="000000" w:themeColor="text1"/>
                <w:sz w:val="16"/>
                <w:szCs w:val="16"/>
                <w:lang w:val="es-ES"/>
              </w:rPr>
            </w:pPr>
          </w:p>
          <w:p w:rsidR="00C27B80" w:rsidRPr="00F628BC" w:rsidRDefault="00C27B80" w:rsidP="00016A1C">
            <w:pPr>
              <w:spacing w:line="360" w:lineRule="auto"/>
              <w:jc w:val="center"/>
              <w:rPr>
                <w:rFonts w:ascii="Ebrima" w:hAnsi="Ebrima" w:cstheme="minorHAnsi"/>
                <w:sz w:val="22"/>
                <w:szCs w:val="22"/>
                <w:lang w:val="es-ES"/>
              </w:rPr>
            </w:pPr>
            <w:r w:rsidRPr="00F628BC">
              <w:rPr>
                <w:rFonts w:ascii="Ebrima" w:hAnsi="Ebrima" w:cstheme="minorHAnsi"/>
                <w:color w:val="000000" w:themeColor="text1"/>
                <w:sz w:val="22"/>
                <w:szCs w:val="22"/>
                <w:lang w:val="es-ES"/>
              </w:rPr>
              <w:t>DESARROLLO DEL ORDEN DEL DÍA Y ACUERDOS</w:t>
            </w:r>
          </w:p>
        </w:tc>
      </w:tr>
      <w:tr w:rsidR="00C27B80" w:rsidRPr="00F628BC" w:rsidTr="00843F47">
        <w:trPr>
          <w:cnfStyle w:val="000000100000" w:firstRow="0" w:lastRow="0" w:firstColumn="0" w:lastColumn="0" w:oddVBand="0" w:evenVBand="0" w:oddHBand="1" w:evenHBand="0" w:firstRowFirstColumn="0" w:firstRowLastColumn="0" w:lastRowFirstColumn="0" w:lastRowLastColumn="0"/>
          <w:trHeight w:val="5641"/>
        </w:trPr>
        <w:tc>
          <w:tcPr>
            <w:cnfStyle w:val="001000000000" w:firstRow="0" w:lastRow="0" w:firstColumn="1" w:lastColumn="0" w:oddVBand="0" w:evenVBand="0" w:oddHBand="0" w:evenHBand="0" w:firstRowFirstColumn="0" w:firstRowLastColumn="0" w:lastRowFirstColumn="0" w:lastRowLastColumn="0"/>
            <w:tcW w:w="9612" w:type="dxa"/>
          </w:tcPr>
          <w:p w:rsidR="00A9106F" w:rsidRDefault="00A9106F" w:rsidP="00016A1C">
            <w:pPr>
              <w:pStyle w:val="Prrafodelista"/>
              <w:rPr>
                <w:rFonts w:ascii="Ebrima" w:hAnsi="Ebrima" w:cstheme="minorHAnsi"/>
                <w:sz w:val="22"/>
                <w:szCs w:val="22"/>
                <w:lang w:val="es-ES"/>
              </w:rPr>
            </w:pPr>
          </w:p>
          <w:p w:rsidR="00261757" w:rsidRPr="00A9106F" w:rsidRDefault="00261757" w:rsidP="00016A1C">
            <w:pPr>
              <w:pStyle w:val="Prrafodelista"/>
              <w:numPr>
                <w:ilvl w:val="0"/>
                <w:numId w:val="3"/>
              </w:numPr>
              <w:spacing w:line="360" w:lineRule="auto"/>
              <w:jc w:val="both"/>
              <w:rPr>
                <w:rFonts w:ascii="Ebrima" w:hAnsi="Ebrima" w:cstheme="minorHAnsi"/>
                <w:sz w:val="22"/>
                <w:szCs w:val="22"/>
                <w:lang w:val="es-ES"/>
              </w:rPr>
            </w:pPr>
            <w:r w:rsidRPr="00A9106F">
              <w:rPr>
                <w:rFonts w:ascii="Ebrima" w:hAnsi="Ebrima" w:cstheme="minorHAnsi"/>
                <w:sz w:val="22"/>
                <w:szCs w:val="22"/>
                <w:lang w:val="es-ES"/>
              </w:rPr>
              <w:t>BIENVENIDA.</w:t>
            </w:r>
          </w:p>
          <w:p w:rsidR="00261757" w:rsidRPr="00F628BC" w:rsidRDefault="00261757" w:rsidP="00016A1C">
            <w:p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La Presidenta de la Comisión Convocante da la bienvenida a los asistentes y agradece su presencia a la presente convocatoria y expone los motivos de la reunión.</w:t>
            </w:r>
          </w:p>
          <w:p w:rsidR="00261757" w:rsidRPr="00F628BC" w:rsidRDefault="00261757" w:rsidP="00016A1C">
            <w:pPr>
              <w:spacing w:line="360" w:lineRule="auto"/>
              <w:jc w:val="both"/>
              <w:rPr>
                <w:rFonts w:ascii="Ebrima" w:hAnsi="Ebrima" w:cstheme="minorHAnsi"/>
                <w:b w:val="0"/>
                <w:sz w:val="22"/>
                <w:szCs w:val="22"/>
                <w:lang w:val="es-ES"/>
              </w:rPr>
            </w:pPr>
          </w:p>
          <w:p w:rsidR="00261757" w:rsidRPr="00F628BC" w:rsidRDefault="00261757" w:rsidP="00016A1C">
            <w:pPr>
              <w:pStyle w:val="Prrafodelista"/>
              <w:numPr>
                <w:ilvl w:val="0"/>
                <w:numId w:val="3"/>
              </w:numPr>
              <w:spacing w:line="360" w:lineRule="auto"/>
              <w:jc w:val="both"/>
              <w:rPr>
                <w:rFonts w:ascii="Ebrima" w:hAnsi="Ebrima" w:cstheme="minorHAnsi"/>
                <w:sz w:val="22"/>
                <w:szCs w:val="22"/>
                <w:lang w:val="es-ES"/>
              </w:rPr>
            </w:pPr>
            <w:r w:rsidRPr="00F628BC">
              <w:rPr>
                <w:rFonts w:ascii="Ebrima" w:hAnsi="Ebrima" w:cstheme="minorHAnsi"/>
                <w:sz w:val="22"/>
                <w:szCs w:val="22"/>
                <w:lang w:val="es-ES"/>
              </w:rPr>
              <w:t>VERIFICACIÓN DEL QUÓRUM LEGAL.</w:t>
            </w:r>
          </w:p>
          <w:p w:rsidR="00261757" w:rsidRDefault="00261757" w:rsidP="00016A1C">
            <w:p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En uso de la voz de la Regidora Presidenta de la Comisión Edilicia Convocante se procede a tomar lista de asistencia, contando con la presencia de los regidores:</w:t>
            </w:r>
          </w:p>
          <w:p w:rsidR="00F628BC" w:rsidRPr="00F628BC" w:rsidRDefault="00F628BC" w:rsidP="00016A1C">
            <w:pPr>
              <w:jc w:val="both"/>
              <w:rPr>
                <w:rFonts w:ascii="Ebrima" w:hAnsi="Ebrima" w:cstheme="minorHAnsi"/>
                <w:b w:val="0"/>
                <w:sz w:val="22"/>
                <w:szCs w:val="22"/>
                <w:lang w:val="es-ES"/>
              </w:rPr>
            </w:pPr>
          </w:p>
          <w:p w:rsidR="00261757" w:rsidRPr="00F628BC" w:rsidRDefault="00261757" w:rsidP="00016A1C">
            <w:pPr>
              <w:spacing w:line="360" w:lineRule="auto"/>
              <w:jc w:val="both"/>
              <w:rPr>
                <w:rFonts w:ascii="Ebrima" w:hAnsi="Ebrima" w:cstheme="minorHAnsi"/>
                <w:sz w:val="22"/>
                <w:szCs w:val="22"/>
                <w:u w:val="single"/>
                <w:lang w:val="es-ES"/>
              </w:rPr>
            </w:pPr>
            <w:r w:rsidRPr="00F628BC">
              <w:rPr>
                <w:rFonts w:ascii="Ebrima" w:hAnsi="Ebrima" w:cstheme="minorHAnsi"/>
                <w:b w:val="0"/>
                <w:sz w:val="22"/>
                <w:szCs w:val="22"/>
                <w:lang w:val="es-ES"/>
              </w:rPr>
              <w:tab/>
            </w:r>
            <w:r w:rsidRPr="00F628BC">
              <w:rPr>
                <w:rFonts w:ascii="Ebrima" w:hAnsi="Ebrima" w:cstheme="minorHAnsi"/>
                <w:sz w:val="22"/>
                <w:szCs w:val="22"/>
                <w:u w:val="single"/>
                <w:lang w:val="es-ES"/>
              </w:rPr>
              <w:t>Comisión Edilicia de Reglamentos y Gobernación;</w:t>
            </w:r>
          </w:p>
          <w:p w:rsidR="00261757" w:rsidRPr="00F628BC" w:rsidRDefault="00261757" w:rsidP="00016A1C">
            <w:pPr>
              <w:pStyle w:val="Prrafodelista"/>
              <w:numPr>
                <w:ilvl w:val="0"/>
                <w:numId w:val="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Mtra. Cindy Estefany García Orozco.</w:t>
            </w:r>
          </w:p>
          <w:p w:rsidR="00261757" w:rsidRPr="00F628BC" w:rsidRDefault="00261757" w:rsidP="00016A1C">
            <w:pPr>
              <w:pStyle w:val="Prrafodelista"/>
              <w:numPr>
                <w:ilvl w:val="0"/>
                <w:numId w:val="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Lic. Laura Elena Martínez Ruvalcaba.</w:t>
            </w:r>
          </w:p>
          <w:p w:rsidR="00261757" w:rsidRPr="00F628BC" w:rsidRDefault="00261757" w:rsidP="00016A1C">
            <w:pPr>
              <w:pStyle w:val="Prrafodelista"/>
              <w:numPr>
                <w:ilvl w:val="0"/>
                <w:numId w:val="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Lic. Claudia López del Toro.</w:t>
            </w:r>
          </w:p>
          <w:p w:rsidR="00261757" w:rsidRPr="00F628BC" w:rsidRDefault="00261757" w:rsidP="00016A1C">
            <w:pPr>
              <w:pStyle w:val="Prrafodelista"/>
              <w:numPr>
                <w:ilvl w:val="0"/>
                <w:numId w:val="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Lic. Tania Magdalena Bernardino Juárez.</w:t>
            </w:r>
          </w:p>
          <w:p w:rsidR="00D23114" w:rsidRDefault="00261757" w:rsidP="00016A1C">
            <w:pPr>
              <w:pStyle w:val="Prrafodelista"/>
              <w:numPr>
                <w:ilvl w:val="0"/>
                <w:numId w:val="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Mtro. Noé Saúl Ramos García.</w:t>
            </w:r>
          </w:p>
          <w:p w:rsidR="00F628BC" w:rsidRPr="00A9106F" w:rsidRDefault="00F628BC" w:rsidP="00016A1C">
            <w:pPr>
              <w:jc w:val="both"/>
              <w:rPr>
                <w:rFonts w:ascii="Ebrima" w:hAnsi="Ebrima" w:cstheme="minorHAnsi"/>
                <w:sz w:val="22"/>
                <w:szCs w:val="22"/>
                <w:lang w:val="es-ES"/>
              </w:rPr>
            </w:pPr>
          </w:p>
          <w:p w:rsidR="00F63AE2" w:rsidRPr="00F628BC" w:rsidRDefault="00F63AE2" w:rsidP="00016A1C">
            <w:pPr>
              <w:spacing w:line="360" w:lineRule="auto"/>
              <w:ind w:left="708"/>
              <w:jc w:val="both"/>
              <w:rPr>
                <w:rFonts w:ascii="Ebrima" w:hAnsi="Ebrima" w:cstheme="minorHAnsi"/>
                <w:sz w:val="22"/>
                <w:szCs w:val="22"/>
                <w:u w:val="single"/>
                <w:lang w:val="es-ES"/>
              </w:rPr>
            </w:pPr>
            <w:r w:rsidRPr="00F628BC">
              <w:rPr>
                <w:rFonts w:ascii="Ebrima" w:hAnsi="Ebrima" w:cstheme="minorHAnsi"/>
                <w:sz w:val="22"/>
                <w:szCs w:val="22"/>
                <w:u w:val="single"/>
                <w:lang w:val="es-ES"/>
              </w:rPr>
              <w:t>Servidores Públicos invitados;</w:t>
            </w:r>
          </w:p>
          <w:p w:rsidR="00DB547B" w:rsidRPr="00F628BC" w:rsidRDefault="00DB547B" w:rsidP="00016A1C">
            <w:pPr>
              <w:pStyle w:val="Prrafodelista"/>
              <w:numPr>
                <w:ilvl w:val="0"/>
                <w:numId w:val="24"/>
              </w:num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 xml:space="preserve">Ing. </w:t>
            </w:r>
            <w:proofErr w:type="spellStart"/>
            <w:r w:rsidR="00A9106F">
              <w:rPr>
                <w:rFonts w:ascii="Ebrima" w:hAnsi="Ebrima" w:cstheme="minorHAnsi"/>
                <w:b w:val="0"/>
                <w:sz w:val="22"/>
                <w:szCs w:val="22"/>
                <w:lang w:val="es-ES"/>
              </w:rPr>
              <w:t>Enory</w:t>
            </w:r>
            <w:proofErr w:type="spellEnd"/>
            <w:r w:rsidR="00A9106F">
              <w:rPr>
                <w:rFonts w:ascii="Ebrima" w:hAnsi="Ebrima" w:cstheme="minorHAnsi"/>
                <w:b w:val="0"/>
                <w:sz w:val="22"/>
                <w:szCs w:val="22"/>
                <w:lang w:val="es-ES"/>
              </w:rPr>
              <w:t xml:space="preserve"> Barragán Salcedo.</w:t>
            </w:r>
          </w:p>
          <w:p w:rsidR="00261757" w:rsidRPr="00F628BC" w:rsidRDefault="00261757" w:rsidP="00016A1C">
            <w:pPr>
              <w:jc w:val="both"/>
              <w:rPr>
                <w:rFonts w:ascii="Ebrima" w:hAnsi="Ebrima" w:cstheme="minorHAnsi"/>
                <w:b w:val="0"/>
                <w:sz w:val="22"/>
                <w:szCs w:val="22"/>
                <w:lang w:val="es-ES"/>
              </w:rPr>
            </w:pPr>
          </w:p>
          <w:p w:rsidR="00741BF5" w:rsidRDefault="00261757" w:rsidP="00016A1C">
            <w:pPr>
              <w:spacing w:line="360" w:lineRule="auto"/>
              <w:jc w:val="both"/>
              <w:rPr>
                <w:rFonts w:ascii="Ebrima" w:hAnsi="Ebrima" w:cstheme="minorHAnsi"/>
                <w:b w:val="0"/>
                <w:sz w:val="22"/>
                <w:szCs w:val="22"/>
                <w:lang w:val="es-ES"/>
              </w:rPr>
            </w:pPr>
            <w:r w:rsidRPr="00F628BC">
              <w:rPr>
                <w:rFonts w:ascii="Ebrima" w:hAnsi="Ebrima" w:cstheme="minorHAnsi"/>
                <w:b w:val="0"/>
                <w:sz w:val="22"/>
                <w:szCs w:val="22"/>
                <w:lang w:val="es-ES"/>
              </w:rPr>
              <w:t>Haciendo constar la presencia de todos los Regidores Integrantes de la</w:t>
            </w:r>
            <w:r w:rsidR="007F1DF8" w:rsidRPr="00F628BC">
              <w:rPr>
                <w:rFonts w:ascii="Ebrima" w:hAnsi="Ebrima" w:cstheme="minorHAnsi"/>
                <w:b w:val="0"/>
                <w:sz w:val="22"/>
                <w:szCs w:val="22"/>
                <w:lang w:val="es-ES"/>
              </w:rPr>
              <w:t>s</w:t>
            </w:r>
            <w:r w:rsidRPr="00F628BC">
              <w:rPr>
                <w:rFonts w:ascii="Ebrima" w:hAnsi="Ebrima" w:cstheme="minorHAnsi"/>
                <w:b w:val="0"/>
                <w:sz w:val="22"/>
                <w:szCs w:val="22"/>
                <w:lang w:val="es-ES"/>
              </w:rPr>
              <w:t xml:space="preserve"> </w:t>
            </w:r>
            <w:r w:rsidR="007F1DF8" w:rsidRPr="00F628BC">
              <w:rPr>
                <w:rFonts w:ascii="Ebrima" w:hAnsi="Ebrima" w:cstheme="minorHAnsi"/>
                <w:b w:val="0"/>
                <w:sz w:val="22"/>
                <w:szCs w:val="22"/>
                <w:lang w:val="es-ES"/>
              </w:rPr>
              <w:t>Comisiones</w:t>
            </w:r>
            <w:r w:rsidRPr="00F628BC">
              <w:rPr>
                <w:rFonts w:ascii="Ebrima" w:hAnsi="Ebrima" w:cstheme="minorHAnsi"/>
                <w:b w:val="0"/>
                <w:sz w:val="22"/>
                <w:szCs w:val="22"/>
                <w:lang w:val="es-ES"/>
              </w:rPr>
              <w:t xml:space="preserve"> Edilicia</w:t>
            </w:r>
            <w:r w:rsidR="007F1DF8" w:rsidRPr="00F628BC">
              <w:rPr>
                <w:rFonts w:ascii="Ebrima" w:hAnsi="Ebrima" w:cstheme="minorHAnsi"/>
                <w:b w:val="0"/>
                <w:sz w:val="22"/>
                <w:szCs w:val="22"/>
                <w:lang w:val="es-ES"/>
              </w:rPr>
              <w:t>s</w:t>
            </w:r>
            <w:r w:rsidRPr="00F628BC">
              <w:rPr>
                <w:rFonts w:ascii="Ebrima" w:hAnsi="Ebrima" w:cstheme="minorHAnsi"/>
                <w:b w:val="0"/>
                <w:sz w:val="22"/>
                <w:szCs w:val="22"/>
                <w:lang w:val="es-ES"/>
              </w:rPr>
              <w:t xml:space="preserve"> convocada</w:t>
            </w:r>
            <w:r w:rsidR="007F1DF8" w:rsidRPr="00F628BC">
              <w:rPr>
                <w:rFonts w:ascii="Ebrima" w:hAnsi="Ebrima" w:cstheme="minorHAnsi"/>
                <w:b w:val="0"/>
                <w:sz w:val="22"/>
                <w:szCs w:val="22"/>
                <w:lang w:val="es-ES"/>
              </w:rPr>
              <w:t>s</w:t>
            </w:r>
            <w:r w:rsidR="00AB08F8" w:rsidRPr="00F628BC">
              <w:rPr>
                <w:rFonts w:ascii="Ebrima" w:hAnsi="Ebrima" w:cstheme="minorHAnsi"/>
                <w:b w:val="0"/>
                <w:sz w:val="22"/>
                <w:szCs w:val="22"/>
                <w:lang w:val="es-ES"/>
              </w:rPr>
              <w:t xml:space="preserve">, </w:t>
            </w:r>
            <w:r w:rsidRPr="00F628BC">
              <w:rPr>
                <w:rFonts w:ascii="Ebrima" w:hAnsi="Ebrima" w:cstheme="minorHAnsi"/>
                <w:b w:val="0"/>
                <w:sz w:val="22"/>
                <w:szCs w:val="22"/>
                <w:lang w:val="es-ES"/>
              </w:rPr>
              <w:t xml:space="preserve">se declara la existencia de quórum legal para que se lleve a cabo la sesión, lo anterior de conformidad con el artículo 45 del Reglamento Interior del Ayuntamiento de Zapotlán el Grande, Jalisco. </w:t>
            </w:r>
          </w:p>
          <w:p w:rsidR="00016A1C" w:rsidRPr="00F628BC" w:rsidRDefault="00016A1C" w:rsidP="00016A1C">
            <w:pPr>
              <w:spacing w:line="360" w:lineRule="auto"/>
              <w:jc w:val="both"/>
              <w:rPr>
                <w:rFonts w:ascii="Ebrima" w:hAnsi="Ebrima" w:cstheme="minorHAnsi"/>
                <w:b w:val="0"/>
                <w:sz w:val="22"/>
                <w:szCs w:val="22"/>
                <w:lang w:val="es-ES"/>
              </w:rPr>
            </w:pPr>
          </w:p>
        </w:tc>
      </w:tr>
    </w:tbl>
    <w:p w:rsidR="009A463C" w:rsidRDefault="009A463C"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D71E54" w:rsidP="00A43F36">
      <w:pPr>
        <w:spacing w:line="360" w:lineRule="auto"/>
        <w:jc w:val="both"/>
        <w:rPr>
          <w:rFonts w:ascii="Ebrima" w:hAnsi="Ebrima" w:cstheme="minorHAnsi"/>
          <w:sz w:val="22"/>
          <w:szCs w:val="22"/>
          <w:lang w:val="es-ES"/>
        </w:rPr>
      </w:pPr>
      <w:r>
        <w:rPr>
          <w:rFonts w:ascii="Ebrima" w:hAnsi="Ebrima" w:cstheme="minorHAnsi"/>
          <w:b/>
          <w:noProof/>
          <w:sz w:val="22"/>
          <w:szCs w:val="22"/>
          <w:lang w:val="es-MX" w:eastAsia="es-MX"/>
        </w:rPr>
        <mc:AlternateContent>
          <mc:Choice Requires="wps">
            <w:drawing>
              <wp:anchor distT="0" distB="0" distL="114300" distR="114300" simplePos="0" relativeHeight="251661312" behindDoc="0" locked="0" layoutInCell="1" allowOverlap="1" wp14:anchorId="13C63029" wp14:editId="353241A1">
                <wp:simplePos x="0" y="0"/>
                <wp:positionH relativeFrom="column">
                  <wp:posOffset>-52705</wp:posOffset>
                </wp:positionH>
                <wp:positionV relativeFrom="paragraph">
                  <wp:posOffset>6985</wp:posOffset>
                </wp:positionV>
                <wp:extent cx="6057900" cy="752475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6057900" cy="752475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54" w:rsidRPr="00D71E54" w:rsidRDefault="00D71E54" w:rsidP="00D71E54">
                            <w:pPr>
                              <w:jc w:val="both"/>
                              <w:rPr>
                                <w:color w:val="000000" w:themeColor="text1"/>
                              </w:rPr>
                            </w:pPr>
                            <w:r w:rsidRPr="00D71E54">
                              <w:rPr>
                                <w:color w:val="000000" w:themeColor="text1"/>
                              </w:rPr>
                              <w:t>Una vez leído y aprobado la orden del día, se procedió a lo siguiente:</w:t>
                            </w:r>
                          </w:p>
                          <w:p w:rsidR="00D71E54" w:rsidRPr="00D71E54" w:rsidRDefault="00D71E54" w:rsidP="00D71E54">
                            <w:pPr>
                              <w:jc w:val="both"/>
                              <w:rPr>
                                <w:color w:val="000000" w:themeColor="text1"/>
                              </w:rPr>
                            </w:pPr>
                          </w:p>
                          <w:p w:rsidR="00D71E54" w:rsidRPr="00D71E54" w:rsidRDefault="00D71E54" w:rsidP="00D71E54">
                            <w:pPr>
                              <w:jc w:val="both"/>
                              <w:rPr>
                                <w:b/>
                                <w:color w:val="000000" w:themeColor="text1"/>
                              </w:rPr>
                            </w:pPr>
                            <w:r w:rsidRPr="00D71E54">
                              <w:rPr>
                                <w:b/>
                                <w:color w:val="000000" w:themeColor="text1"/>
                              </w:rPr>
                              <w:t>III. DESAHOGO DE LA REUNIÓN.</w:t>
                            </w:r>
                          </w:p>
                          <w:p w:rsidR="00D71E54" w:rsidRPr="00D71E54" w:rsidRDefault="0062513C" w:rsidP="00D71E54">
                            <w:pPr>
                              <w:jc w:val="both"/>
                              <w:rPr>
                                <w:color w:val="000000" w:themeColor="text1"/>
                              </w:rPr>
                            </w:pPr>
                            <w:r>
                              <w:rPr>
                                <w:color w:val="000000" w:themeColor="text1"/>
                              </w:rPr>
                              <w:t>En uso de la voz</w:t>
                            </w:r>
                            <w:r w:rsidR="00D71E54" w:rsidRPr="00D71E54">
                              <w:rPr>
                                <w:color w:val="000000" w:themeColor="text1"/>
                              </w:rPr>
                              <w:t xml:space="preserve"> la Presidenta de la Comisión convocante Mtra. Cindy Estefany García Orozco, hace del conocimiento de la propuesta de Reformas del Reglamento en mención, de los cual, se solicitó se realizarán las observaciones pertinentes por cada regidor a la par de darles lectura a los presentes de las propuestas artículo por artículo, para proceder a las modificaciones.</w:t>
                            </w:r>
                          </w:p>
                          <w:p w:rsidR="00D71E54" w:rsidRPr="00D71E54" w:rsidRDefault="00D71E54" w:rsidP="00D71E54">
                            <w:pPr>
                              <w:jc w:val="both"/>
                              <w:rPr>
                                <w:color w:val="000000" w:themeColor="text1"/>
                              </w:rPr>
                            </w:pPr>
                          </w:p>
                          <w:p w:rsidR="00D71E54" w:rsidRPr="00D71E54" w:rsidRDefault="00D71E54" w:rsidP="00D71E54">
                            <w:pPr>
                              <w:jc w:val="both"/>
                              <w:rPr>
                                <w:b/>
                                <w:color w:val="000000" w:themeColor="text1"/>
                              </w:rPr>
                            </w:pPr>
                            <w:r w:rsidRPr="00D71E54">
                              <w:rPr>
                                <w:b/>
                                <w:color w:val="000000" w:themeColor="text1"/>
                              </w:rPr>
                              <w:t>IV. ACUERDOS.</w:t>
                            </w:r>
                          </w:p>
                          <w:p w:rsidR="003C7A82" w:rsidRDefault="00D71E54" w:rsidP="00D71E54">
                            <w:pPr>
                              <w:jc w:val="both"/>
                              <w:rPr>
                                <w:color w:val="000000" w:themeColor="text1"/>
                              </w:rPr>
                            </w:pPr>
                            <w:r w:rsidRPr="00D71E54">
                              <w:rPr>
                                <w:color w:val="000000" w:themeColor="text1"/>
                              </w:rPr>
                              <w:t>Por las anteriores motivaciones y consideraciones la Comisión Convocante acuerda por Mayoría calificada aprobar los sig</w:t>
                            </w:r>
                            <w:r w:rsidR="003C7A82">
                              <w:rPr>
                                <w:color w:val="000000" w:themeColor="text1"/>
                              </w:rPr>
                              <w:t xml:space="preserve">uientes acuerdos: </w:t>
                            </w:r>
                          </w:p>
                          <w:p w:rsidR="003C7A82" w:rsidRPr="00D71E54" w:rsidRDefault="003C7A82" w:rsidP="00D71E54">
                            <w:pPr>
                              <w:jc w:val="both"/>
                              <w:rPr>
                                <w:color w:val="000000" w:themeColor="text1"/>
                              </w:rPr>
                            </w:pPr>
                            <w:r>
                              <w:rPr>
                                <w:color w:val="000000" w:themeColor="text1"/>
                              </w:rPr>
                              <w:t xml:space="preserve"> </w:t>
                            </w:r>
                          </w:p>
                          <w:p w:rsidR="00D71E54" w:rsidRDefault="00D71E54" w:rsidP="003C7A82">
                            <w:pPr>
                              <w:ind w:left="708"/>
                              <w:jc w:val="both"/>
                              <w:rPr>
                                <w:color w:val="000000" w:themeColor="text1"/>
                              </w:rPr>
                            </w:pPr>
                            <w:r w:rsidRPr="003C7A82">
                              <w:rPr>
                                <w:b/>
                                <w:color w:val="000000" w:themeColor="text1"/>
                              </w:rPr>
                              <w:t>I.</w:t>
                            </w:r>
                            <w:r w:rsidRPr="00D71E54">
                              <w:rPr>
                                <w:color w:val="000000" w:themeColor="text1"/>
                              </w:rPr>
                              <w:tab/>
                            </w:r>
                            <w:r w:rsidR="003C7A82" w:rsidRPr="003C7A82">
                              <w:rPr>
                                <w:color w:val="000000" w:themeColor="text1"/>
                              </w:rPr>
                              <w:t xml:space="preserve">Se acuerda por unanimidad de los presentes, tomar receso </w:t>
                            </w:r>
                            <w:r w:rsidR="003C7A82">
                              <w:rPr>
                                <w:color w:val="000000" w:themeColor="text1"/>
                              </w:rPr>
                              <w:t>siendo las 13:53 horas del día 17 diecisiete del mes de diciembre del año 2019, para</w:t>
                            </w:r>
                            <w:r w:rsidR="003C7A82" w:rsidRPr="003C7A82">
                              <w:rPr>
                                <w:color w:val="000000" w:themeColor="text1"/>
                              </w:rPr>
                              <w:t xml:space="preserve"> continuar un día posterior con la revisión del Reglamento de Mejora Regulatoria e Innovación Gubernamental del Municipio</w:t>
                            </w:r>
                            <w:r w:rsidR="003C7A82">
                              <w:rPr>
                                <w:color w:val="000000" w:themeColor="text1"/>
                              </w:rPr>
                              <w:t xml:space="preserve"> de Zapotlán el Grande, Jalisco.</w:t>
                            </w:r>
                          </w:p>
                          <w:p w:rsidR="003C7A82" w:rsidRPr="00D71E54" w:rsidRDefault="003C7A82" w:rsidP="003C7A82">
                            <w:pPr>
                              <w:ind w:left="708"/>
                              <w:jc w:val="both"/>
                              <w:rPr>
                                <w:color w:val="000000" w:themeColor="text1"/>
                              </w:rPr>
                            </w:pPr>
                          </w:p>
                          <w:p w:rsidR="00D71E54" w:rsidRDefault="00D71E54" w:rsidP="003C7A82">
                            <w:pPr>
                              <w:ind w:left="708"/>
                              <w:jc w:val="both"/>
                              <w:rPr>
                                <w:color w:val="000000" w:themeColor="text1"/>
                              </w:rPr>
                            </w:pPr>
                            <w:r w:rsidRPr="003C7A82">
                              <w:rPr>
                                <w:b/>
                                <w:color w:val="000000" w:themeColor="text1"/>
                              </w:rPr>
                              <w:t>II.</w:t>
                            </w:r>
                            <w:r w:rsidRPr="00D71E54">
                              <w:rPr>
                                <w:color w:val="000000" w:themeColor="text1"/>
                              </w:rPr>
                              <w:tab/>
                              <w:t xml:space="preserve">Se </w:t>
                            </w:r>
                            <w:r w:rsidR="003C7A82">
                              <w:rPr>
                                <w:color w:val="000000" w:themeColor="text1"/>
                              </w:rPr>
                              <w:t xml:space="preserve">retoma sesión </w:t>
                            </w:r>
                            <w:r w:rsidR="003C7A82" w:rsidRPr="003C7A82">
                              <w:rPr>
                                <w:color w:val="000000" w:themeColor="text1"/>
                              </w:rPr>
                              <w:t>el día 18 diec</w:t>
                            </w:r>
                            <w:r w:rsidR="003C7A82">
                              <w:rPr>
                                <w:color w:val="000000" w:themeColor="text1"/>
                              </w:rPr>
                              <w:t>iocho de diciembr</w:t>
                            </w:r>
                            <w:r w:rsidR="0062513C">
                              <w:rPr>
                                <w:color w:val="000000" w:themeColor="text1"/>
                              </w:rPr>
                              <w:t>e del año 2019, donde se aprobó</w:t>
                            </w:r>
                            <w:r w:rsidRPr="00D71E54">
                              <w:rPr>
                                <w:color w:val="000000" w:themeColor="text1"/>
                              </w:rPr>
                              <w:t xml:space="preserve"> por unanimidad </w:t>
                            </w:r>
                            <w:r w:rsidR="003C7A82">
                              <w:rPr>
                                <w:color w:val="000000" w:themeColor="text1"/>
                              </w:rPr>
                              <w:t>de los presentes</w:t>
                            </w:r>
                            <w:r w:rsidR="0062513C">
                              <w:rPr>
                                <w:color w:val="000000" w:themeColor="text1"/>
                              </w:rPr>
                              <w:t>, previas manifestaciones,</w:t>
                            </w:r>
                            <w:r w:rsidR="003C7A82">
                              <w:rPr>
                                <w:color w:val="000000" w:themeColor="text1"/>
                              </w:rPr>
                              <w:t xml:space="preserve"> </w:t>
                            </w:r>
                            <w:r w:rsidRPr="00D71E54">
                              <w:rPr>
                                <w:color w:val="000000" w:themeColor="text1"/>
                              </w:rPr>
                              <w:t>las  Reformas y Adiciones al Reglamento de Mejora Regulatoria e Innovación Gubernamental del Municipio de Zapotlán el Grande, Jalisco</w:t>
                            </w:r>
                            <w:r w:rsidR="003C7A82">
                              <w:rPr>
                                <w:color w:val="000000" w:themeColor="text1"/>
                              </w:rPr>
                              <w:t xml:space="preserve">. </w:t>
                            </w:r>
                          </w:p>
                          <w:p w:rsidR="003C7A82" w:rsidRPr="00D71E54" w:rsidRDefault="003C7A82" w:rsidP="003C7A82">
                            <w:pPr>
                              <w:ind w:left="708"/>
                              <w:jc w:val="both"/>
                              <w:rPr>
                                <w:color w:val="000000" w:themeColor="text1"/>
                              </w:rPr>
                            </w:pPr>
                          </w:p>
                          <w:tbl>
                            <w:tblPr>
                              <w:tblStyle w:val="Tablaconcuadrcula"/>
                              <w:tblW w:w="0" w:type="auto"/>
                              <w:tblLook w:val="04A0" w:firstRow="1" w:lastRow="0" w:firstColumn="1" w:lastColumn="0" w:noHBand="0" w:noVBand="1"/>
                            </w:tblPr>
                            <w:tblGrid>
                              <w:gridCol w:w="4390"/>
                              <w:gridCol w:w="1134"/>
                              <w:gridCol w:w="1195"/>
                              <w:gridCol w:w="1351"/>
                            </w:tblGrid>
                            <w:tr w:rsidR="003C7A82" w:rsidRPr="0062513C" w:rsidTr="00AA0E1F">
                              <w:tc>
                                <w:tcPr>
                                  <w:tcW w:w="4390"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REGIDOR</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A FAVOR</w:t>
                                  </w:r>
                                </w:p>
                              </w:tc>
                              <w:tc>
                                <w:tcPr>
                                  <w:tcW w:w="1195"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ENCONTRA</w:t>
                                  </w:r>
                                </w:p>
                              </w:tc>
                              <w:tc>
                                <w:tcPr>
                                  <w:tcW w:w="1351"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ABSTENCIÓN</w:t>
                                  </w: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Mtra. Cindy Estefany García Orozco.</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color w:val="000000" w:themeColor="text1"/>
                                      <w:sz w:val="18"/>
                                      <w:szCs w:val="18"/>
                                      <w:lang w:val="es-ES"/>
                                    </w:rPr>
                                  </w:pPr>
                                </w:p>
                              </w:tc>
                              <w:tc>
                                <w:tcPr>
                                  <w:tcW w:w="1351" w:type="dxa"/>
                                </w:tcPr>
                                <w:p w:rsidR="003C7A82" w:rsidRPr="0062513C" w:rsidRDefault="003C7A82" w:rsidP="003C7A82">
                                  <w:pPr>
                                    <w:jc w:val="both"/>
                                    <w:rPr>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Lic. Laura Elena Martínez Ruvalcaba.</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Lic. Claudia López del Toro.</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Mtra. Tania Magdalena Bernardino Juárez.</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Mtro. Noé Saúl Ramos García.</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bl>
                          <w:p w:rsidR="00D71E54" w:rsidRPr="00D71E54" w:rsidRDefault="00D71E54" w:rsidP="00D71E54">
                            <w:pPr>
                              <w:jc w:val="both"/>
                              <w:rPr>
                                <w:color w:val="000000" w:themeColor="text1"/>
                              </w:rPr>
                            </w:pPr>
                          </w:p>
                          <w:p w:rsidR="00D71E54" w:rsidRPr="003C7A82" w:rsidRDefault="00D71E54" w:rsidP="00D71E54">
                            <w:pPr>
                              <w:jc w:val="both"/>
                              <w:rPr>
                                <w:b/>
                                <w:color w:val="000000" w:themeColor="text1"/>
                              </w:rPr>
                            </w:pPr>
                            <w:r w:rsidRPr="003C7A82">
                              <w:rPr>
                                <w:b/>
                                <w:color w:val="000000" w:themeColor="text1"/>
                              </w:rPr>
                              <w:t xml:space="preserve">V. ASUNTOS VARIOS. </w:t>
                            </w:r>
                          </w:p>
                          <w:p w:rsidR="00D71E54" w:rsidRPr="00D71E54" w:rsidRDefault="00D71E54" w:rsidP="00D71E54">
                            <w:pPr>
                              <w:jc w:val="both"/>
                              <w:rPr>
                                <w:color w:val="000000" w:themeColor="text1"/>
                              </w:rPr>
                            </w:pPr>
                            <w:r w:rsidRPr="00D71E54">
                              <w:rPr>
                                <w:color w:val="000000" w:themeColor="text1"/>
                              </w:rPr>
                              <w:t>Se concede el uso de la voz a los integrantes de la Comisión Edilicia Convocada, para que si es su deseo propongan o manifiesten  lo que a su derecho competa, manifestando que no tienen asuntos que proponer o tratar.</w:t>
                            </w:r>
                          </w:p>
                          <w:p w:rsidR="00D71E54" w:rsidRPr="00D71E54" w:rsidRDefault="00D71E54" w:rsidP="00D71E54">
                            <w:pPr>
                              <w:jc w:val="both"/>
                              <w:rPr>
                                <w:color w:val="000000" w:themeColor="text1"/>
                              </w:rPr>
                            </w:pPr>
                          </w:p>
                          <w:p w:rsidR="00D71E54" w:rsidRPr="003C7A82" w:rsidRDefault="00D71E54" w:rsidP="00D71E54">
                            <w:pPr>
                              <w:jc w:val="both"/>
                              <w:rPr>
                                <w:b/>
                                <w:color w:val="000000" w:themeColor="text1"/>
                              </w:rPr>
                            </w:pPr>
                            <w:r w:rsidRPr="003C7A82">
                              <w:rPr>
                                <w:b/>
                                <w:color w:val="000000" w:themeColor="text1"/>
                              </w:rPr>
                              <w:t xml:space="preserve">VI. CLAUSURA. </w:t>
                            </w:r>
                          </w:p>
                          <w:p w:rsidR="00D71E54" w:rsidRPr="00D71E54" w:rsidRDefault="00D71E54" w:rsidP="00D71E54">
                            <w:pPr>
                              <w:jc w:val="both"/>
                              <w:rPr>
                                <w:color w:val="000000" w:themeColor="text1"/>
                              </w:rPr>
                            </w:pPr>
                            <w:r w:rsidRPr="00D71E54">
                              <w:rPr>
                                <w:color w:val="000000" w:themeColor="text1"/>
                              </w:rPr>
                              <w:t>Por lo que habiendo llegado al acuerdo antes mencionado, se concluye por el día de hoy la presente sesión siendo las 12:35 horas, del día 1</w:t>
                            </w:r>
                            <w:r w:rsidR="0062513C">
                              <w:rPr>
                                <w:color w:val="000000" w:themeColor="text1"/>
                              </w:rPr>
                              <w:t>8 dieciocho</w:t>
                            </w:r>
                            <w:r w:rsidRPr="00D71E54">
                              <w:rPr>
                                <w:color w:val="000000" w:themeColor="text1"/>
                              </w:rPr>
                              <w:t xml:space="preserve"> del mes de diciembre del año 2019, levantando la presente acta que firman los que en ella intervienen en unión del que aquí suscribe, firmando al calce y margen para constancia a efecto de validar los 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left:0;text-align:left;margin-left:-4.15pt;margin-top:.55pt;width:477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" filled="f" strokecolor="#404040 [2429]" strokeweight="1pt">
                <v:textbox>
                  <w:txbxContent>
                    <w:p w:rsidR="00D71E54" w:rsidRPr="00D71E54" w:rsidRDefault="00D71E54" w:rsidP="00D71E54">
                      <w:pPr>
                        <w:jc w:val="both"/>
                        <w:rPr>
                          <w:color w:val="000000" w:themeColor="text1"/>
                        </w:rPr>
                      </w:pPr>
                      <w:r w:rsidRPr="00D71E54">
                        <w:rPr>
                          <w:color w:val="000000" w:themeColor="text1"/>
                        </w:rPr>
                        <w:t>Una vez leído y aprobado la orden del día, se procedió a lo siguiente:</w:t>
                      </w:r>
                    </w:p>
                    <w:p w:rsidR="00D71E54" w:rsidRPr="00D71E54" w:rsidRDefault="00D71E54" w:rsidP="00D71E54">
                      <w:pPr>
                        <w:jc w:val="both"/>
                        <w:rPr>
                          <w:color w:val="000000" w:themeColor="text1"/>
                        </w:rPr>
                      </w:pPr>
                    </w:p>
                    <w:p w:rsidR="00D71E54" w:rsidRPr="00D71E54" w:rsidRDefault="00D71E54" w:rsidP="00D71E54">
                      <w:pPr>
                        <w:jc w:val="both"/>
                        <w:rPr>
                          <w:b/>
                          <w:color w:val="000000" w:themeColor="text1"/>
                        </w:rPr>
                      </w:pPr>
                      <w:r w:rsidRPr="00D71E54">
                        <w:rPr>
                          <w:b/>
                          <w:color w:val="000000" w:themeColor="text1"/>
                        </w:rPr>
                        <w:t>III. DESAHOGO DE LA REUNIÓN.</w:t>
                      </w:r>
                    </w:p>
                    <w:p w:rsidR="00D71E54" w:rsidRPr="00D71E54" w:rsidRDefault="0062513C" w:rsidP="00D71E54">
                      <w:pPr>
                        <w:jc w:val="both"/>
                        <w:rPr>
                          <w:color w:val="000000" w:themeColor="text1"/>
                        </w:rPr>
                      </w:pPr>
                      <w:r>
                        <w:rPr>
                          <w:color w:val="000000" w:themeColor="text1"/>
                        </w:rPr>
                        <w:t>En uso de la voz</w:t>
                      </w:r>
                      <w:r w:rsidR="00D71E54" w:rsidRPr="00D71E54">
                        <w:rPr>
                          <w:color w:val="000000" w:themeColor="text1"/>
                        </w:rPr>
                        <w:t xml:space="preserve"> la Presidenta de la Comisión convocante Mtra. Cindy Estefany García Orozco, hace del conocimiento de la propuesta de Reformas del Reglamento en mención, de los cual, se solicitó se realizarán las observaciones pertinentes por cada regidor a la par de darles lectura a los presentes de las propuestas artículo por artículo, para proceder a las modificaciones.</w:t>
                      </w:r>
                    </w:p>
                    <w:p w:rsidR="00D71E54" w:rsidRPr="00D71E54" w:rsidRDefault="00D71E54" w:rsidP="00D71E54">
                      <w:pPr>
                        <w:jc w:val="both"/>
                        <w:rPr>
                          <w:color w:val="000000" w:themeColor="text1"/>
                        </w:rPr>
                      </w:pPr>
                    </w:p>
                    <w:p w:rsidR="00D71E54" w:rsidRPr="00D71E54" w:rsidRDefault="00D71E54" w:rsidP="00D71E54">
                      <w:pPr>
                        <w:jc w:val="both"/>
                        <w:rPr>
                          <w:b/>
                          <w:color w:val="000000" w:themeColor="text1"/>
                        </w:rPr>
                      </w:pPr>
                      <w:r w:rsidRPr="00D71E54">
                        <w:rPr>
                          <w:b/>
                          <w:color w:val="000000" w:themeColor="text1"/>
                        </w:rPr>
                        <w:t>IV. ACUERDOS.</w:t>
                      </w:r>
                    </w:p>
                    <w:p w:rsidR="003C7A82" w:rsidRDefault="00D71E54" w:rsidP="00D71E54">
                      <w:pPr>
                        <w:jc w:val="both"/>
                        <w:rPr>
                          <w:color w:val="000000" w:themeColor="text1"/>
                        </w:rPr>
                      </w:pPr>
                      <w:r w:rsidRPr="00D71E54">
                        <w:rPr>
                          <w:color w:val="000000" w:themeColor="text1"/>
                        </w:rPr>
                        <w:t>Por las anteriores motivaciones y consideraciones la Comisión Convocante acuerda por Mayoría calificada aprobar los sig</w:t>
                      </w:r>
                      <w:r w:rsidR="003C7A82">
                        <w:rPr>
                          <w:color w:val="000000" w:themeColor="text1"/>
                        </w:rPr>
                        <w:t xml:space="preserve">uientes acuerdos: </w:t>
                      </w:r>
                    </w:p>
                    <w:p w:rsidR="003C7A82" w:rsidRPr="00D71E54" w:rsidRDefault="003C7A82" w:rsidP="00D71E54">
                      <w:pPr>
                        <w:jc w:val="both"/>
                        <w:rPr>
                          <w:color w:val="000000" w:themeColor="text1"/>
                        </w:rPr>
                      </w:pPr>
                      <w:r>
                        <w:rPr>
                          <w:color w:val="000000" w:themeColor="text1"/>
                        </w:rPr>
                        <w:t xml:space="preserve"> </w:t>
                      </w:r>
                    </w:p>
                    <w:p w:rsidR="00D71E54" w:rsidRDefault="00D71E54" w:rsidP="003C7A82">
                      <w:pPr>
                        <w:ind w:left="708"/>
                        <w:jc w:val="both"/>
                        <w:rPr>
                          <w:color w:val="000000" w:themeColor="text1"/>
                        </w:rPr>
                      </w:pPr>
                      <w:r w:rsidRPr="003C7A82">
                        <w:rPr>
                          <w:b/>
                          <w:color w:val="000000" w:themeColor="text1"/>
                        </w:rPr>
                        <w:t>I.</w:t>
                      </w:r>
                      <w:r w:rsidRPr="00D71E54">
                        <w:rPr>
                          <w:color w:val="000000" w:themeColor="text1"/>
                        </w:rPr>
                        <w:tab/>
                      </w:r>
                      <w:r w:rsidR="003C7A82" w:rsidRPr="003C7A82">
                        <w:rPr>
                          <w:color w:val="000000" w:themeColor="text1"/>
                        </w:rPr>
                        <w:t xml:space="preserve">Se acuerda por unanimidad de los presentes, tomar receso </w:t>
                      </w:r>
                      <w:r w:rsidR="003C7A82">
                        <w:rPr>
                          <w:color w:val="000000" w:themeColor="text1"/>
                        </w:rPr>
                        <w:t>siendo las 13:53 horas del día 17 diecisiete del mes de diciembre del año 2019, para</w:t>
                      </w:r>
                      <w:r w:rsidR="003C7A82" w:rsidRPr="003C7A82">
                        <w:rPr>
                          <w:color w:val="000000" w:themeColor="text1"/>
                        </w:rPr>
                        <w:t xml:space="preserve"> continuar un día posterior con la revisión del Reglamento de Mejora Regulatoria e Innovación Gubernamental del Municipio</w:t>
                      </w:r>
                      <w:r w:rsidR="003C7A82">
                        <w:rPr>
                          <w:color w:val="000000" w:themeColor="text1"/>
                        </w:rPr>
                        <w:t xml:space="preserve"> de Zapotlán el Grande, Jalisco.</w:t>
                      </w:r>
                    </w:p>
                    <w:p w:rsidR="003C7A82" w:rsidRPr="00D71E54" w:rsidRDefault="003C7A82" w:rsidP="003C7A82">
                      <w:pPr>
                        <w:ind w:left="708"/>
                        <w:jc w:val="both"/>
                        <w:rPr>
                          <w:color w:val="000000" w:themeColor="text1"/>
                        </w:rPr>
                      </w:pPr>
                    </w:p>
                    <w:p w:rsidR="00D71E54" w:rsidRDefault="00D71E54" w:rsidP="003C7A82">
                      <w:pPr>
                        <w:ind w:left="708"/>
                        <w:jc w:val="both"/>
                        <w:rPr>
                          <w:color w:val="000000" w:themeColor="text1"/>
                        </w:rPr>
                      </w:pPr>
                      <w:r w:rsidRPr="003C7A82">
                        <w:rPr>
                          <w:b/>
                          <w:color w:val="000000" w:themeColor="text1"/>
                        </w:rPr>
                        <w:t>II.</w:t>
                      </w:r>
                      <w:r w:rsidRPr="00D71E54">
                        <w:rPr>
                          <w:color w:val="000000" w:themeColor="text1"/>
                        </w:rPr>
                        <w:tab/>
                        <w:t xml:space="preserve">Se </w:t>
                      </w:r>
                      <w:r w:rsidR="003C7A82">
                        <w:rPr>
                          <w:color w:val="000000" w:themeColor="text1"/>
                        </w:rPr>
                        <w:t xml:space="preserve">retoma sesión </w:t>
                      </w:r>
                      <w:r w:rsidR="003C7A82" w:rsidRPr="003C7A82">
                        <w:rPr>
                          <w:color w:val="000000" w:themeColor="text1"/>
                        </w:rPr>
                        <w:t>el día 18 diec</w:t>
                      </w:r>
                      <w:r w:rsidR="003C7A82">
                        <w:rPr>
                          <w:color w:val="000000" w:themeColor="text1"/>
                        </w:rPr>
                        <w:t>iocho de diciembr</w:t>
                      </w:r>
                      <w:r w:rsidR="0062513C">
                        <w:rPr>
                          <w:color w:val="000000" w:themeColor="text1"/>
                        </w:rPr>
                        <w:t>e del año 2019, donde se aprobó</w:t>
                      </w:r>
                      <w:r w:rsidRPr="00D71E54">
                        <w:rPr>
                          <w:color w:val="000000" w:themeColor="text1"/>
                        </w:rPr>
                        <w:t xml:space="preserve"> por unanimidad </w:t>
                      </w:r>
                      <w:r w:rsidR="003C7A82">
                        <w:rPr>
                          <w:color w:val="000000" w:themeColor="text1"/>
                        </w:rPr>
                        <w:t>de los presentes</w:t>
                      </w:r>
                      <w:r w:rsidR="0062513C">
                        <w:rPr>
                          <w:color w:val="000000" w:themeColor="text1"/>
                        </w:rPr>
                        <w:t>, previas manifestaciones,</w:t>
                      </w:r>
                      <w:r w:rsidR="003C7A82">
                        <w:rPr>
                          <w:color w:val="000000" w:themeColor="text1"/>
                        </w:rPr>
                        <w:t xml:space="preserve"> </w:t>
                      </w:r>
                      <w:r w:rsidRPr="00D71E54">
                        <w:rPr>
                          <w:color w:val="000000" w:themeColor="text1"/>
                        </w:rPr>
                        <w:t>las  Reformas y Adiciones al Reglamento de Mejora Regulatoria e Innovación Gubernamental del Municipio de Zapotlán el Grande, Jalisco</w:t>
                      </w:r>
                      <w:r w:rsidR="003C7A82">
                        <w:rPr>
                          <w:color w:val="000000" w:themeColor="text1"/>
                        </w:rPr>
                        <w:t xml:space="preserve">. </w:t>
                      </w:r>
                    </w:p>
                    <w:p w:rsidR="003C7A82" w:rsidRPr="00D71E54" w:rsidRDefault="003C7A82" w:rsidP="003C7A82">
                      <w:pPr>
                        <w:ind w:left="708"/>
                        <w:jc w:val="both"/>
                        <w:rPr>
                          <w:color w:val="000000" w:themeColor="text1"/>
                        </w:rPr>
                      </w:pPr>
                    </w:p>
                    <w:tbl>
                      <w:tblPr>
                        <w:tblStyle w:val="Tablaconcuadrcula"/>
                        <w:tblW w:w="0" w:type="auto"/>
                        <w:tblLook w:val="04A0" w:firstRow="1" w:lastRow="0" w:firstColumn="1" w:lastColumn="0" w:noHBand="0" w:noVBand="1"/>
                      </w:tblPr>
                      <w:tblGrid>
                        <w:gridCol w:w="4390"/>
                        <w:gridCol w:w="1134"/>
                        <w:gridCol w:w="1195"/>
                        <w:gridCol w:w="1351"/>
                      </w:tblGrid>
                      <w:tr w:rsidR="003C7A82" w:rsidRPr="0062513C" w:rsidTr="00AA0E1F">
                        <w:tc>
                          <w:tcPr>
                            <w:tcW w:w="4390"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REGIDOR</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A FAVOR</w:t>
                            </w:r>
                          </w:p>
                        </w:tc>
                        <w:tc>
                          <w:tcPr>
                            <w:tcW w:w="1195"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ENCONTRA</w:t>
                            </w:r>
                          </w:p>
                        </w:tc>
                        <w:tc>
                          <w:tcPr>
                            <w:tcW w:w="1351"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ABSTENCIÓN</w:t>
                            </w: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Mtra. Cindy Estefany García Orozco.</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color w:val="000000" w:themeColor="text1"/>
                                <w:sz w:val="18"/>
                                <w:szCs w:val="18"/>
                                <w:lang w:val="es-ES"/>
                              </w:rPr>
                            </w:pPr>
                          </w:p>
                        </w:tc>
                        <w:tc>
                          <w:tcPr>
                            <w:tcW w:w="1351" w:type="dxa"/>
                          </w:tcPr>
                          <w:p w:rsidR="003C7A82" w:rsidRPr="0062513C" w:rsidRDefault="003C7A82" w:rsidP="003C7A82">
                            <w:pPr>
                              <w:jc w:val="both"/>
                              <w:rPr>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Lic. Laura Elena Martínez Ruvalcaba.</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Lic. Claudia López del Toro.</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Mtra. Tania Magdalena Bernardino Juárez.</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r w:rsidR="003C7A82" w:rsidRPr="0062513C" w:rsidTr="00AA0E1F">
                        <w:tc>
                          <w:tcPr>
                            <w:tcW w:w="4390" w:type="dxa"/>
                          </w:tcPr>
                          <w:p w:rsidR="003C7A82" w:rsidRPr="0062513C" w:rsidRDefault="003C7A82" w:rsidP="003C7A82">
                            <w:pPr>
                              <w:jc w:val="both"/>
                              <w:rPr>
                                <w:color w:val="000000" w:themeColor="text1"/>
                                <w:sz w:val="18"/>
                                <w:szCs w:val="18"/>
                                <w:lang w:val="es-ES"/>
                              </w:rPr>
                            </w:pPr>
                            <w:r w:rsidRPr="0062513C">
                              <w:rPr>
                                <w:color w:val="000000" w:themeColor="text1"/>
                                <w:sz w:val="18"/>
                                <w:szCs w:val="18"/>
                                <w:lang w:val="es-ES"/>
                              </w:rPr>
                              <w:t>Mtro. Noé Saúl Ramos García.</w:t>
                            </w:r>
                          </w:p>
                        </w:tc>
                        <w:tc>
                          <w:tcPr>
                            <w:tcW w:w="1134" w:type="dxa"/>
                          </w:tcPr>
                          <w:p w:rsidR="003C7A82" w:rsidRPr="0062513C" w:rsidRDefault="003C7A82" w:rsidP="003C7A82">
                            <w:pPr>
                              <w:jc w:val="both"/>
                              <w:rPr>
                                <w:b/>
                                <w:color w:val="000000" w:themeColor="text1"/>
                                <w:sz w:val="18"/>
                                <w:szCs w:val="18"/>
                                <w:lang w:val="es-ES"/>
                              </w:rPr>
                            </w:pPr>
                            <w:r w:rsidRPr="0062513C">
                              <w:rPr>
                                <w:b/>
                                <w:color w:val="000000" w:themeColor="text1"/>
                                <w:sz w:val="18"/>
                                <w:szCs w:val="18"/>
                                <w:lang w:val="es-ES"/>
                              </w:rPr>
                              <w:t>X</w:t>
                            </w:r>
                          </w:p>
                        </w:tc>
                        <w:tc>
                          <w:tcPr>
                            <w:tcW w:w="1195" w:type="dxa"/>
                          </w:tcPr>
                          <w:p w:rsidR="003C7A82" w:rsidRPr="0062513C" w:rsidRDefault="003C7A82" w:rsidP="003C7A82">
                            <w:pPr>
                              <w:jc w:val="both"/>
                              <w:rPr>
                                <w:b/>
                                <w:color w:val="000000" w:themeColor="text1"/>
                                <w:sz w:val="18"/>
                                <w:szCs w:val="18"/>
                                <w:lang w:val="es-ES"/>
                              </w:rPr>
                            </w:pPr>
                          </w:p>
                        </w:tc>
                        <w:tc>
                          <w:tcPr>
                            <w:tcW w:w="1351" w:type="dxa"/>
                          </w:tcPr>
                          <w:p w:rsidR="003C7A82" w:rsidRPr="0062513C" w:rsidRDefault="003C7A82" w:rsidP="003C7A82">
                            <w:pPr>
                              <w:jc w:val="both"/>
                              <w:rPr>
                                <w:b/>
                                <w:color w:val="000000" w:themeColor="text1"/>
                                <w:sz w:val="18"/>
                                <w:szCs w:val="18"/>
                                <w:lang w:val="es-ES"/>
                              </w:rPr>
                            </w:pPr>
                          </w:p>
                        </w:tc>
                      </w:tr>
                    </w:tbl>
                    <w:p w:rsidR="00D71E54" w:rsidRPr="00D71E54" w:rsidRDefault="00D71E54" w:rsidP="00D71E54">
                      <w:pPr>
                        <w:jc w:val="both"/>
                        <w:rPr>
                          <w:color w:val="000000" w:themeColor="text1"/>
                        </w:rPr>
                      </w:pPr>
                    </w:p>
                    <w:p w:rsidR="00D71E54" w:rsidRPr="003C7A82" w:rsidRDefault="00D71E54" w:rsidP="00D71E54">
                      <w:pPr>
                        <w:jc w:val="both"/>
                        <w:rPr>
                          <w:b/>
                          <w:color w:val="000000" w:themeColor="text1"/>
                        </w:rPr>
                      </w:pPr>
                      <w:r w:rsidRPr="003C7A82">
                        <w:rPr>
                          <w:b/>
                          <w:color w:val="000000" w:themeColor="text1"/>
                        </w:rPr>
                        <w:t xml:space="preserve">V. ASUNTOS VARIOS. </w:t>
                      </w:r>
                    </w:p>
                    <w:p w:rsidR="00D71E54" w:rsidRPr="00D71E54" w:rsidRDefault="00D71E54" w:rsidP="00D71E54">
                      <w:pPr>
                        <w:jc w:val="both"/>
                        <w:rPr>
                          <w:color w:val="000000" w:themeColor="text1"/>
                        </w:rPr>
                      </w:pPr>
                      <w:r w:rsidRPr="00D71E54">
                        <w:rPr>
                          <w:color w:val="000000" w:themeColor="text1"/>
                        </w:rPr>
                        <w:t>Se concede el uso de la voz a los integrantes de la Comisión Edilicia Convocada, para que si es su deseo propongan o manifiesten  lo que a su derecho competa, manifestando que no tienen asuntos que proponer o tratar.</w:t>
                      </w:r>
                    </w:p>
                    <w:p w:rsidR="00D71E54" w:rsidRPr="00D71E54" w:rsidRDefault="00D71E54" w:rsidP="00D71E54">
                      <w:pPr>
                        <w:jc w:val="both"/>
                        <w:rPr>
                          <w:color w:val="000000" w:themeColor="text1"/>
                        </w:rPr>
                      </w:pPr>
                    </w:p>
                    <w:p w:rsidR="00D71E54" w:rsidRPr="003C7A82" w:rsidRDefault="00D71E54" w:rsidP="00D71E54">
                      <w:pPr>
                        <w:jc w:val="both"/>
                        <w:rPr>
                          <w:b/>
                          <w:color w:val="000000" w:themeColor="text1"/>
                        </w:rPr>
                      </w:pPr>
                      <w:r w:rsidRPr="003C7A82">
                        <w:rPr>
                          <w:b/>
                          <w:color w:val="000000" w:themeColor="text1"/>
                        </w:rPr>
                        <w:t xml:space="preserve">VI. CLAUSURA. </w:t>
                      </w:r>
                    </w:p>
                    <w:p w:rsidR="00D71E54" w:rsidRPr="00D71E54" w:rsidRDefault="00D71E54" w:rsidP="00D71E54">
                      <w:pPr>
                        <w:jc w:val="both"/>
                        <w:rPr>
                          <w:color w:val="000000" w:themeColor="text1"/>
                        </w:rPr>
                      </w:pPr>
                      <w:r w:rsidRPr="00D71E54">
                        <w:rPr>
                          <w:color w:val="000000" w:themeColor="text1"/>
                        </w:rPr>
                        <w:t>Por lo que habiendo llegado al acuerdo antes mencionado, se concluye por el día de hoy la presente sesión siendo las 12:35 horas, del día 1</w:t>
                      </w:r>
                      <w:r w:rsidR="0062513C">
                        <w:rPr>
                          <w:color w:val="000000" w:themeColor="text1"/>
                        </w:rPr>
                        <w:t>8 dieciocho</w:t>
                      </w:r>
                      <w:r w:rsidRPr="00D71E54">
                        <w:rPr>
                          <w:color w:val="000000" w:themeColor="text1"/>
                        </w:rPr>
                        <w:t xml:space="preserve"> del mes de diciembre del año 2019, levantando la presente acta que firman los que en ella intervienen en unión del que aquí suscribe, firmando al calce y margen para constancia a efecto de validar los acuerdos.</w:t>
                      </w:r>
                    </w:p>
                  </w:txbxContent>
                </v:textbox>
              </v:rect>
            </w:pict>
          </mc:Fallback>
        </mc:AlternateContent>
      </w: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Default="00016CF7" w:rsidP="00A43F36">
      <w:pPr>
        <w:spacing w:line="360" w:lineRule="auto"/>
        <w:jc w:val="both"/>
        <w:rPr>
          <w:rFonts w:ascii="Ebrima" w:hAnsi="Ebrima" w:cstheme="minorHAnsi"/>
          <w:sz w:val="22"/>
          <w:szCs w:val="22"/>
          <w:lang w:val="es-ES"/>
        </w:rPr>
      </w:pPr>
    </w:p>
    <w:p w:rsidR="00016CF7" w:rsidRPr="00016CF7" w:rsidRDefault="00016CF7" w:rsidP="00A43F36">
      <w:pPr>
        <w:spacing w:line="360" w:lineRule="auto"/>
        <w:jc w:val="both"/>
        <w:rPr>
          <w:rFonts w:ascii="Ebrima" w:hAnsi="Ebrima" w:cstheme="minorHAnsi"/>
          <w:color w:val="FF0000"/>
          <w:sz w:val="22"/>
          <w:szCs w:val="22"/>
          <w:lang w:val="es-ES"/>
        </w:rPr>
      </w:pPr>
    </w:p>
    <w:tbl>
      <w:tblPr>
        <w:tblStyle w:val="Tablaconcuadrcula"/>
        <w:tblpPr w:leftFromText="141" w:rightFromText="141" w:vertAnchor="text" w:horzAnchor="margin" w:tblpY="639"/>
        <w:tblW w:w="0" w:type="auto"/>
        <w:tblLook w:val="04A0" w:firstRow="1" w:lastRow="0" w:firstColumn="1" w:lastColumn="0" w:noHBand="0" w:noVBand="1"/>
      </w:tblPr>
      <w:tblGrid>
        <w:gridCol w:w="9544"/>
      </w:tblGrid>
      <w:tr w:rsidR="00DB547B" w:rsidRPr="0092053C" w:rsidTr="00016CF7">
        <w:trPr>
          <w:trHeight w:val="1550"/>
        </w:trPr>
        <w:tc>
          <w:tcPr>
            <w:tcW w:w="9544" w:type="dxa"/>
          </w:tcPr>
          <w:p w:rsidR="009A463C" w:rsidRPr="0092053C" w:rsidRDefault="009A463C" w:rsidP="00016CF7">
            <w:pPr>
              <w:spacing w:line="276" w:lineRule="auto"/>
              <w:rPr>
                <w:rFonts w:ascii="Ebrima" w:hAnsi="Ebrima" w:cstheme="minorHAnsi"/>
                <w:b/>
                <w:sz w:val="22"/>
                <w:szCs w:val="22"/>
                <w:lang w:val="es-ES"/>
              </w:rPr>
            </w:pPr>
          </w:p>
          <w:p w:rsidR="00DB547B" w:rsidRPr="0092053C" w:rsidRDefault="00DB547B" w:rsidP="00016CF7">
            <w:pPr>
              <w:spacing w:line="276" w:lineRule="auto"/>
              <w:jc w:val="center"/>
              <w:rPr>
                <w:rFonts w:ascii="Ebrima" w:hAnsi="Ebrima" w:cstheme="minorHAnsi"/>
                <w:b/>
                <w:sz w:val="22"/>
                <w:szCs w:val="22"/>
                <w:lang w:val="es-ES"/>
              </w:rPr>
            </w:pPr>
            <w:r w:rsidRPr="0092053C">
              <w:rPr>
                <w:rFonts w:ascii="Ebrima" w:hAnsi="Ebrima" w:cstheme="minorHAnsi"/>
                <w:b/>
                <w:sz w:val="22"/>
                <w:szCs w:val="22"/>
                <w:lang w:val="es-ES"/>
              </w:rPr>
              <w:t>ATENTAMENTE</w:t>
            </w:r>
          </w:p>
          <w:p w:rsidR="009A463C" w:rsidRPr="0092053C" w:rsidRDefault="00DB547B" w:rsidP="00016CF7">
            <w:pPr>
              <w:spacing w:line="276" w:lineRule="auto"/>
              <w:jc w:val="center"/>
              <w:rPr>
                <w:rFonts w:ascii="Ebrima" w:hAnsi="Ebrima" w:cstheme="minorHAnsi"/>
                <w:b/>
                <w:sz w:val="22"/>
                <w:szCs w:val="22"/>
                <w:lang w:val="es-ES"/>
              </w:rPr>
            </w:pPr>
            <w:r w:rsidRPr="0092053C">
              <w:rPr>
                <w:rFonts w:ascii="Ebrima" w:hAnsi="Ebrima" w:cstheme="minorHAnsi"/>
                <w:b/>
                <w:sz w:val="22"/>
                <w:szCs w:val="22"/>
                <w:lang w:val="es-ES"/>
              </w:rPr>
              <w:t>COMISIÓN EDILICIA</w:t>
            </w:r>
            <w:r w:rsidR="009A463C" w:rsidRPr="0092053C">
              <w:rPr>
                <w:rFonts w:ascii="Ebrima" w:hAnsi="Ebrima" w:cstheme="minorHAnsi"/>
                <w:b/>
                <w:sz w:val="22"/>
                <w:szCs w:val="22"/>
                <w:lang w:val="es-ES"/>
              </w:rPr>
              <w:t xml:space="preserve"> PERMANENTE DE REGLAMENTOS Y GOBERNACIÓN.</w:t>
            </w:r>
          </w:p>
          <w:tbl>
            <w:tblPr>
              <w:tblStyle w:val="Tablaconcuadrcula"/>
              <w:tblW w:w="0" w:type="auto"/>
              <w:tblLook w:val="04A0" w:firstRow="1" w:lastRow="0" w:firstColumn="1" w:lastColumn="0" w:noHBand="0" w:noVBand="1"/>
            </w:tblPr>
            <w:tblGrid>
              <w:gridCol w:w="4032"/>
              <w:gridCol w:w="2219"/>
              <w:gridCol w:w="3041"/>
            </w:tblGrid>
            <w:tr w:rsidR="00DB547B" w:rsidRPr="00026E1F" w:rsidTr="00D811AA">
              <w:tc>
                <w:tcPr>
                  <w:tcW w:w="4032"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NOMBRE</w:t>
                  </w:r>
                </w:p>
              </w:tc>
              <w:tc>
                <w:tcPr>
                  <w:tcW w:w="2095"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CARGO</w:t>
                  </w: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FIRMA</w:t>
                  </w:r>
                </w:p>
              </w:tc>
            </w:tr>
            <w:tr w:rsidR="00DB547B" w:rsidRPr="00026E1F" w:rsidTr="00D811AA">
              <w:trPr>
                <w:trHeight w:val="1319"/>
              </w:trPr>
              <w:tc>
                <w:tcPr>
                  <w:tcW w:w="4032"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MTRA. CINDY ESTEFANY GARCÍA OROZCO</w:t>
                  </w:r>
                  <w:r w:rsidR="00323C5D" w:rsidRPr="00026E1F">
                    <w:rPr>
                      <w:rFonts w:ascii="Ebrima" w:hAnsi="Ebrima" w:cstheme="minorHAnsi"/>
                      <w:b/>
                      <w:sz w:val="22"/>
                      <w:szCs w:val="22"/>
                      <w:lang w:val="es-ES"/>
                    </w:rPr>
                    <w:t>.</w:t>
                  </w:r>
                </w:p>
              </w:tc>
              <w:tc>
                <w:tcPr>
                  <w:tcW w:w="2095"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REGIDORA PRESIDENTA COMISIÓN REGLAMENTOS Y GOBERNACIÓN</w:t>
                  </w: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r w:rsidR="00DB547B" w:rsidRPr="00026E1F" w:rsidTr="00DB547B">
              <w:trPr>
                <w:trHeight w:val="999"/>
              </w:trPr>
              <w:tc>
                <w:tcPr>
                  <w:tcW w:w="4032" w:type="dxa"/>
                  <w:vAlign w:val="center"/>
                </w:tcPr>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LIC. LAURA ELENA MARTINEZ RUVALCABA</w:t>
                  </w:r>
                  <w:r w:rsidR="00323C5D" w:rsidRPr="00026E1F">
                    <w:rPr>
                      <w:rFonts w:ascii="Ebrima" w:hAnsi="Ebrima" w:cstheme="minorHAnsi"/>
                      <w:b/>
                      <w:sz w:val="22"/>
                      <w:szCs w:val="22"/>
                      <w:lang w:val="es-ES"/>
                    </w:rPr>
                    <w:t>.</w:t>
                  </w:r>
                </w:p>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c>
                <w:tcPr>
                  <w:tcW w:w="2095"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REGIDOR INTEGRANTE</w:t>
                  </w: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r w:rsidR="00DB547B" w:rsidRPr="00026E1F" w:rsidTr="00DB547B">
              <w:trPr>
                <w:trHeight w:val="971"/>
              </w:trPr>
              <w:tc>
                <w:tcPr>
                  <w:tcW w:w="4032" w:type="dxa"/>
                  <w:vAlign w:val="center"/>
                </w:tcPr>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LIC. CLAUDIA LÓPEZ DEL TORO</w:t>
                  </w:r>
                  <w:r w:rsidR="00323C5D" w:rsidRPr="00026E1F">
                    <w:rPr>
                      <w:rFonts w:ascii="Ebrima" w:hAnsi="Ebrima" w:cstheme="minorHAnsi"/>
                      <w:b/>
                      <w:sz w:val="22"/>
                      <w:szCs w:val="22"/>
                      <w:lang w:val="es-ES"/>
                    </w:rPr>
                    <w:t>.</w:t>
                  </w:r>
                </w:p>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c>
                <w:tcPr>
                  <w:tcW w:w="2095"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REGIDOR INTEGRANTE</w:t>
                  </w: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r w:rsidR="00DB547B" w:rsidRPr="00026E1F" w:rsidTr="00DB547B">
              <w:trPr>
                <w:trHeight w:val="1128"/>
              </w:trPr>
              <w:tc>
                <w:tcPr>
                  <w:tcW w:w="4032" w:type="dxa"/>
                  <w:vAlign w:val="center"/>
                </w:tcPr>
                <w:p w:rsid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p w:rsidR="00DB547B"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LIC. TANIA MAGDALENA BERNARDINO JUAREZ</w:t>
                  </w:r>
                  <w:r w:rsidR="00323C5D" w:rsidRPr="00026E1F">
                    <w:rPr>
                      <w:rFonts w:ascii="Ebrima" w:hAnsi="Ebrima" w:cstheme="minorHAnsi"/>
                      <w:b/>
                      <w:sz w:val="22"/>
                      <w:szCs w:val="22"/>
                      <w:lang w:val="es-ES"/>
                    </w:rPr>
                    <w:t>.</w:t>
                  </w:r>
                </w:p>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c>
                <w:tcPr>
                  <w:tcW w:w="2095"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REGIDOR INTEGRANTE</w:t>
                  </w: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r w:rsidR="00DB547B" w:rsidRPr="00026E1F" w:rsidTr="00DB547B">
              <w:trPr>
                <w:trHeight w:val="988"/>
              </w:trPr>
              <w:tc>
                <w:tcPr>
                  <w:tcW w:w="4032" w:type="dxa"/>
                  <w:vAlign w:val="center"/>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MTRO. NOÉ SAÚL RAMOS GARCIA</w:t>
                  </w:r>
                  <w:r w:rsidR="00323C5D" w:rsidRPr="00026E1F">
                    <w:rPr>
                      <w:rFonts w:ascii="Ebrima" w:hAnsi="Ebrima" w:cstheme="minorHAnsi"/>
                      <w:b/>
                      <w:sz w:val="22"/>
                      <w:szCs w:val="22"/>
                      <w:lang w:val="es-ES"/>
                    </w:rPr>
                    <w:t>.</w:t>
                  </w:r>
                </w:p>
              </w:tc>
              <w:tc>
                <w:tcPr>
                  <w:tcW w:w="2095" w:type="dxa"/>
                  <w:vAlign w:val="center"/>
                </w:tcPr>
                <w:p w:rsid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p w:rsidR="00DB547B"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REGIDOR INTEGRANTE</w:t>
                  </w:r>
                </w:p>
                <w:p w:rsidR="00026E1F" w:rsidRPr="00026E1F" w:rsidRDefault="00026E1F"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c>
                <w:tcPr>
                  <w:tcW w:w="3041" w:type="dxa"/>
                </w:tcPr>
                <w:p w:rsidR="00DB547B" w:rsidRPr="00026E1F" w:rsidRDefault="00DB547B"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r w:rsidR="00323C5D" w:rsidRPr="00026E1F" w:rsidTr="00DB547B">
              <w:trPr>
                <w:trHeight w:val="988"/>
              </w:trPr>
              <w:tc>
                <w:tcPr>
                  <w:tcW w:w="4032" w:type="dxa"/>
                  <w:vAlign w:val="center"/>
                </w:tcPr>
                <w:p w:rsidR="00323C5D" w:rsidRPr="00026E1F" w:rsidRDefault="009A463C"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ING. ENORY NARRAGÁN SALCEDO.</w:t>
                  </w:r>
                </w:p>
              </w:tc>
              <w:tc>
                <w:tcPr>
                  <w:tcW w:w="2095" w:type="dxa"/>
                  <w:vAlign w:val="center"/>
                </w:tcPr>
                <w:p w:rsidR="00323C5D" w:rsidRPr="00026E1F" w:rsidRDefault="009A463C"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r w:rsidRPr="00026E1F">
                    <w:rPr>
                      <w:rFonts w:ascii="Ebrima" w:hAnsi="Ebrima" w:cstheme="minorHAnsi"/>
                      <w:b/>
                      <w:sz w:val="22"/>
                      <w:szCs w:val="22"/>
                      <w:lang w:val="es-ES"/>
                    </w:rPr>
                    <w:t>COORDINADOR DE MEJORA REGULATORIA E INNOVACIÓN GUBERNAMENTAL.</w:t>
                  </w:r>
                </w:p>
              </w:tc>
              <w:tc>
                <w:tcPr>
                  <w:tcW w:w="3041" w:type="dxa"/>
                </w:tcPr>
                <w:p w:rsidR="00323C5D" w:rsidRPr="00026E1F" w:rsidRDefault="00323C5D" w:rsidP="0062513C">
                  <w:pPr>
                    <w:framePr w:hSpace="141" w:wrap="around" w:vAnchor="text" w:hAnchor="margin" w:y="639"/>
                    <w:spacing w:before="100" w:beforeAutospacing="1" w:after="100" w:afterAutospacing="1"/>
                    <w:jc w:val="center"/>
                    <w:rPr>
                      <w:rFonts w:ascii="Ebrima" w:hAnsi="Ebrima" w:cstheme="minorHAnsi"/>
                      <w:b/>
                      <w:sz w:val="22"/>
                      <w:szCs w:val="22"/>
                      <w:lang w:val="es-ES"/>
                    </w:rPr>
                  </w:pPr>
                </w:p>
              </w:tc>
            </w:tr>
          </w:tbl>
          <w:p w:rsidR="00DB547B" w:rsidRPr="0092053C" w:rsidRDefault="00DB547B" w:rsidP="00016CF7">
            <w:pPr>
              <w:spacing w:line="276" w:lineRule="auto"/>
              <w:rPr>
                <w:rFonts w:ascii="Ebrima" w:hAnsi="Ebrima" w:cstheme="minorHAnsi"/>
                <w:b/>
                <w:sz w:val="22"/>
                <w:szCs w:val="22"/>
                <w:lang w:val="es-ES"/>
              </w:rPr>
            </w:pPr>
            <w:r w:rsidRPr="0092053C">
              <w:rPr>
                <w:rFonts w:ascii="Ebrima" w:hAnsi="Ebrima" w:cstheme="minorHAnsi"/>
                <w:b/>
                <w:color w:val="FFFFFF" w:themeColor="background1"/>
                <w:sz w:val="22"/>
                <w:szCs w:val="22"/>
                <w:lang w:val="es-ES"/>
              </w:rPr>
              <w:t>AAAAAAAAAAAA</w:t>
            </w:r>
          </w:p>
        </w:tc>
      </w:tr>
    </w:tbl>
    <w:p w:rsidR="00502F94" w:rsidRPr="00502F94" w:rsidRDefault="00502F94" w:rsidP="007D0505">
      <w:pPr>
        <w:spacing w:line="360" w:lineRule="auto"/>
        <w:jc w:val="both"/>
        <w:rPr>
          <w:rFonts w:ascii="Ebrima" w:hAnsi="Ebrima" w:cstheme="minorHAnsi"/>
          <w:sz w:val="22"/>
          <w:szCs w:val="22"/>
        </w:rPr>
      </w:pPr>
    </w:p>
    <w:sectPr w:rsidR="00502F94" w:rsidRPr="00502F94"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C4" w:rsidRDefault="00FE02C4" w:rsidP="003C4579">
      <w:r>
        <w:separator/>
      </w:r>
    </w:p>
  </w:endnote>
  <w:endnote w:type="continuationSeparator" w:id="0">
    <w:p w:rsidR="00FE02C4" w:rsidRDefault="00FE02C4"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70581"/>
      <w:docPartObj>
        <w:docPartGallery w:val="Page Numbers (Bottom of Page)"/>
        <w:docPartUnique/>
      </w:docPartObj>
    </w:sdtPr>
    <w:sdtEndPr/>
    <w:sdtContent>
      <w:sdt>
        <w:sdtPr>
          <w:id w:val="-1669238322"/>
          <w:docPartObj>
            <w:docPartGallery w:val="Page Numbers (Top of Page)"/>
            <w:docPartUnique/>
          </w:docPartObj>
        </w:sdtPr>
        <w:sdtEndPr/>
        <w:sdtContent>
          <w:p w:rsidR="006E0729" w:rsidRDefault="006E0729">
            <w:pPr>
              <w:pStyle w:val="Piedepgina"/>
              <w:jc w:val="center"/>
            </w:pPr>
            <w:r w:rsidRPr="006E0729">
              <w:rPr>
                <w:rFonts w:ascii="Tw Cen MT" w:hAnsi="Tw Cen MT"/>
                <w:sz w:val="22"/>
                <w:szCs w:val="22"/>
                <w:lang w:val="es-ES"/>
              </w:rPr>
              <w:t xml:space="preserve">Página </w:t>
            </w:r>
            <w:r w:rsidRPr="006E0729">
              <w:rPr>
                <w:rFonts w:ascii="Tw Cen MT" w:hAnsi="Tw Cen MT"/>
                <w:b/>
                <w:bCs/>
                <w:sz w:val="22"/>
                <w:szCs w:val="22"/>
              </w:rPr>
              <w:fldChar w:fldCharType="begin"/>
            </w:r>
            <w:r w:rsidRPr="006E0729">
              <w:rPr>
                <w:rFonts w:ascii="Tw Cen MT" w:hAnsi="Tw Cen MT"/>
                <w:b/>
                <w:bCs/>
                <w:sz w:val="22"/>
                <w:szCs w:val="22"/>
              </w:rPr>
              <w:instrText>PAGE</w:instrText>
            </w:r>
            <w:r w:rsidRPr="006E0729">
              <w:rPr>
                <w:rFonts w:ascii="Tw Cen MT" w:hAnsi="Tw Cen MT"/>
                <w:b/>
                <w:bCs/>
                <w:sz w:val="22"/>
                <w:szCs w:val="22"/>
              </w:rPr>
              <w:fldChar w:fldCharType="separate"/>
            </w:r>
            <w:r w:rsidR="001C47C8">
              <w:rPr>
                <w:rFonts w:ascii="Tw Cen MT" w:hAnsi="Tw Cen MT"/>
                <w:b/>
                <w:bCs/>
                <w:noProof/>
                <w:sz w:val="22"/>
                <w:szCs w:val="22"/>
              </w:rPr>
              <w:t>1</w:t>
            </w:r>
            <w:r w:rsidRPr="006E0729">
              <w:rPr>
                <w:rFonts w:ascii="Tw Cen MT" w:hAnsi="Tw Cen MT"/>
                <w:b/>
                <w:bCs/>
                <w:sz w:val="22"/>
                <w:szCs w:val="22"/>
              </w:rPr>
              <w:fldChar w:fldCharType="end"/>
            </w:r>
            <w:r w:rsidRPr="006E0729">
              <w:rPr>
                <w:rFonts w:ascii="Tw Cen MT" w:hAnsi="Tw Cen MT"/>
                <w:sz w:val="22"/>
                <w:szCs w:val="22"/>
                <w:lang w:val="es-ES"/>
              </w:rPr>
              <w:t xml:space="preserve"> de </w:t>
            </w:r>
            <w:r w:rsidRPr="006E0729">
              <w:rPr>
                <w:rFonts w:ascii="Tw Cen MT" w:hAnsi="Tw Cen MT"/>
                <w:b/>
                <w:bCs/>
                <w:sz w:val="22"/>
                <w:szCs w:val="22"/>
              </w:rPr>
              <w:fldChar w:fldCharType="begin"/>
            </w:r>
            <w:r w:rsidRPr="006E0729">
              <w:rPr>
                <w:rFonts w:ascii="Tw Cen MT" w:hAnsi="Tw Cen MT"/>
                <w:b/>
                <w:bCs/>
                <w:sz w:val="22"/>
                <w:szCs w:val="22"/>
              </w:rPr>
              <w:instrText>NUMPAGES</w:instrText>
            </w:r>
            <w:r w:rsidRPr="006E0729">
              <w:rPr>
                <w:rFonts w:ascii="Tw Cen MT" w:hAnsi="Tw Cen MT"/>
                <w:b/>
                <w:bCs/>
                <w:sz w:val="22"/>
                <w:szCs w:val="22"/>
              </w:rPr>
              <w:fldChar w:fldCharType="separate"/>
            </w:r>
            <w:r w:rsidR="001C47C8">
              <w:rPr>
                <w:rFonts w:ascii="Tw Cen MT" w:hAnsi="Tw Cen MT"/>
                <w:b/>
                <w:bCs/>
                <w:noProof/>
                <w:sz w:val="22"/>
                <w:szCs w:val="22"/>
              </w:rPr>
              <w:t>4</w:t>
            </w:r>
            <w:r w:rsidRPr="006E0729">
              <w:rPr>
                <w:rFonts w:ascii="Tw Cen MT" w:hAnsi="Tw Cen MT"/>
                <w:b/>
                <w:bCs/>
                <w:sz w:val="22"/>
                <w:szCs w:val="22"/>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C4" w:rsidRDefault="00FE02C4" w:rsidP="003C4579">
      <w:r>
        <w:separator/>
      </w:r>
    </w:p>
  </w:footnote>
  <w:footnote w:type="continuationSeparator" w:id="0">
    <w:p w:rsidR="00FE02C4" w:rsidRDefault="00FE02C4"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FE02C4">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35pt;margin-top:-101.85pt;width:612.55pt;height:831.8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F5B73"/>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E27658"/>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D757A1"/>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0">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1">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F1F02AA"/>
    <w:multiLevelType w:val="hybridMultilevel"/>
    <w:tmpl w:val="D35AC456"/>
    <w:lvl w:ilvl="0" w:tplc="4BDA603E">
      <w:start w:val="1"/>
      <w:numFmt w:val="upperRoman"/>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7">
    <w:nsid w:val="594A4400"/>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65B0700"/>
    <w:multiLevelType w:val="hybridMultilevel"/>
    <w:tmpl w:val="09B23598"/>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nsid w:val="67D76D8E"/>
    <w:multiLevelType w:val="hybridMultilevel"/>
    <w:tmpl w:val="4E0A53C0"/>
    <w:lvl w:ilvl="0" w:tplc="4BDA603E">
      <w:start w:val="1"/>
      <w:numFmt w:val="upperRoman"/>
      <w:lvlText w:val="%1."/>
      <w:lvlJc w:val="left"/>
      <w:pPr>
        <w:ind w:left="2848" w:hanging="720"/>
      </w:pPr>
      <w:rPr>
        <w:rFonts w:hint="default"/>
        <w:b/>
      </w:rPr>
    </w:lvl>
    <w:lvl w:ilvl="1" w:tplc="080A0013">
      <w:start w:val="1"/>
      <w:numFmt w:val="upperRoman"/>
      <w:lvlText w:val="%2."/>
      <w:lvlJc w:val="righ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6D73128C"/>
    <w:multiLevelType w:val="hybridMultilevel"/>
    <w:tmpl w:val="FA60E69E"/>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4">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num w:numId="1">
    <w:abstractNumId w:val="4"/>
  </w:num>
  <w:num w:numId="2">
    <w:abstractNumId w:val="11"/>
  </w:num>
  <w:num w:numId="3">
    <w:abstractNumId w:val="17"/>
  </w:num>
  <w:num w:numId="4">
    <w:abstractNumId w:val="23"/>
  </w:num>
  <w:num w:numId="5">
    <w:abstractNumId w:val="0"/>
  </w:num>
  <w:num w:numId="6">
    <w:abstractNumId w:val="10"/>
  </w:num>
  <w:num w:numId="7">
    <w:abstractNumId w:val="24"/>
  </w:num>
  <w:num w:numId="8">
    <w:abstractNumId w:val="5"/>
  </w:num>
  <w:num w:numId="9">
    <w:abstractNumId w:val="15"/>
  </w:num>
  <w:num w:numId="10">
    <w:abstractNumId w:val="19"/>
  </w:num>
  <w:num w:numId="11">
    <w:abstractNumId w:val="7"/>
  </w:num>
  <w:num w:numId="12">
    <w:abstractNumId w:val="16"/>
  </w:num>
  <w:num w:numId="13">
    <w:abstractNumId w:val="14"/>
  </w:num>
  <w:num w:numId="14">
    <w:abstractNumId w:val="21"/>
  </w:num>
  <w:num w:numId="15">
    <w:abstractNumId w:val="8"/>
  </w:num>
  <w:num w:numId="16">
    <w:abstractNumId w:val="22"/>
  </w:num>
  <w:num w:numId="17">
    <w:abstractNumId w:val="1"/>
  </w:num>
  <w:num w:numId="18">
    <w:abstractNumId w:val="3"/>
  </w:num>
  <w:num w:numId="19">
    <w:abstractNumId w:val="20"/>
  </w:num>
  <w:num w:numId="20">
    <w:abstractNumId w:val="12"/>
  </w:num>
  <w:num w:numId="21">
    <w:abstractNumId w:val="2"/>
  </w:num>
  <w:num w:numId="22">
    <w:abstractNumId w:val="13"/>
  </w:num>
  <w:num w:numId="23">
    <w:abstractNumId w:val="18"/>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6BB"/>
    <w:rsid w:val="00002FF7"/>
    <w:rsid w:val="00016A1C"/>
    <w:rsid w:val="00016CF7"/>
    <w:rsid w:val="00026E1F"/>
    <w:rsid w:val="00030FA3"/>
    <w:rsid w:val="000705C7"/>
    <w:rsid w:val="000A51D6"/>
    <w:rsid w:val="000D6D1F"/>
    <w:rsid w:val="000D7FD9"/>
    <w:rsid w:val="000E1357"/>
    <w:rsid w:val="000F4374"/>
    <w:rsid w:val="0011243A"/>
    <w:rsid w:val="00133CCC"/>
    <w:rsid w:val="00136B09"/>
    <w:rsid w:val="00146768"/>
    <w:rsid w:val="001C47C8"/>
    <w:rsid w:val="001E444D"/>
    <w:rsid w:val="00205819"/>
    <w:rsid w:val="0023647F"/>
    <w:rsid w:val="00251BC6"/>
    <w:rsid w:val="00253AA4"/>
    <w:rsid w:val="00261757"/>
    <w:rsid w:val="0027179B"/>
    <w:rsid w:val="00293096"/>
    <w:rsid w:val="002D105A"/>
    <w:rsid w:val="002D5515"/>
    <w:rsid w:val="00314605"/>
    <w:rsid w:val="00323C5D"/>
    <w:rsid w:val="00357B13"/>
    <w:rsid w:val="003629D7"/>
    <w:rsid w:val="0038002F"/>
    <w:rsid w:val="003C4579"/>
    <w:rsid w:val="003C7A82"/>
    <w:rsid w:val="003E4501"/>
    <w:rsid w:val="00407D6B"/>
    <w:rsid w:val="0042420D"/>
    <w:rsid w:val="00426143"/>
    <w:rsid w:val="00445BC5"/>
    <w:rsid w:val="00484632"/>
    <w:rsid w:val="004C46E3"/>
    <w:rsid w:val="004D391E"/>
    <w:rsid w:val="004E2DD2"/>
    <w:rsid w:val="00502F94"/>
    <w:rsid w:val="00507988"/>
    <w:rsid w:val="005119F9"/>
    <w:rsid w:val="00542452"/>
    <w:rsid w:val="0055147B"/>
    <w:rsid w:val="00576875"/>
    <w:rsid w:val="0057731B"/>
    <w:rsid w:val="005809A6"/>
    <w:rsid w:val="00585F94"/>
    <w:rsid w:val="00596F40"/>
    <w:rsid w:val="005A47B0"/>
    <w:rsid w:val="005B17CD"/>
    <w:rsid w:val="00610827"/>
    <w:rsid w:val="0062513C"/>
    <w:rsid w:val="00671260"/>
    <w:rsid w:val="0068192D"/>
    <w:rsid w:val="00687838"/>
    <w:rsid w:val="0069259F"/>
    <w:rsid w:val="006E0729"/>
    <w:rsid w:val="006F1563"/>
    <w:rsid w:val="006F58B7"/>
    <w:rsid w:val="00741BF5"/>
    <w:rsid w:val="00742B82"/>
    <w:rsid w:val="00756BF2"/>
    <w:rsid w:val="00787031"/>
    <w:rsid w:val="00795546"/>
    <w:rsid w:val="007D0505"/>
    <w:rsid w:val="007D5752"/>
    <w:rsid w:val="007D7E0E"/>
    <w:rsid w:val="007F1DF8"/>
    <w:rsid w:val="007F35EE"/>
    <w:rsid w:val="007F58C5"/>
    <w:rsid w:val="008119A7"/>
    <w:rsid w:val="008359EE"/>
    <w:rsid w:val="00843F47"/>
    <w:rsid w:val="00863BBA"/>
    <w:rsid w:val="008661D8"/>
    <w:rsid w:val="008A365A"/>
    <w:rsid w:val="008D7C89"/>
    <w:rsid w:val="0092053C"/>
    <w:rsid w:val="009524C8"/>
    <w:rsid w:val="00964896"/>
    <w:rsid w:val="00997DBA"/>
    <w:rsid w:val="009A463C"/>
    <w:rsid w:val="009B3DA9"/>
    <w:rsid w:val="009C1F5D"/>
    <w:rsid w:val="00A00F3A"/>
    <w:rsid w:val="00A43F36"/>
    <w:rsid w:val="00A5669B"/>
    <w:rsid w:val="00A9106F"/>
    <w:rsid w:val="00A95D78"/>
    <w:rsid w:val="00AB067F"/>
    <w:rsid w:val="00AB08F8"/>
    <w:rsid w:val="00AD28A4"/>
    <w:rsid w:val="00AE27E5"/>
    <w:rsid w:val="00B028F6"/>
    <w:rsid w:val="00B17E82"/>
    <w:rsid w:val="00B350AF"/>
    <w:rsid w:val="00B61273"/>
    <w:rsid w:val="00B71C86"/>
    <w:rsid w:val="00B7617E"/>
    <w:rsid w:val="00BB7BD0"/>
    <w:rsid w:val="00BC57F5"/>
    <w:rsid w:val="00BD2F18"/>
    <w:rsid w:val="00BE0C65"/>
    <w:rsid w:val="00BF0E87"/>
    <w:rsid w:val="00C07A6C"/>
    <w:rsid w:val="00C1270F"/>
    <w:rsid w:val="00C27B80"/>
    <w:rsid w:val="00C5684C"/>
    <w:rsid w:val="00C935EE"/>
    <w:rsid w:val="00CA3C75"/>
    <w:rsid w:val="00CD1EC2"/>
    <w:rsid w:val="00CE25F0"/>
    <w:rsid w:val="00CF7C9E"/>
    <w:rsid w:val="00D23114"/>
    <w:rsid w:val="00D5480B"/>
    <w:rsid w:val="00D603C0"/>
    <w:rsid w:val="00D71E54"/>
    <w:rsid w:val="00D76C39"/>
    <w:rsid w:val="00D80856"/>
    <w:rsid w:val="00DB547B"/>
    <w:rsid w:val="00DC7144"/>
    <w:rsid w:val="00DD04DA"/>
    <w:rsid w:val="00DD7819"/>
    <w:rsid w:val="00E56F2F"/>
    <w:rsid w:val="00E66A8E"/>
    <w:rsid w:val="00EA656F"/>
    <w:rsid w:val="00EC2279"/>
    <w:rsid w:val="00EC3601"/>
    <w:rsid w:val="00EE1589"/>
    <w:rsid w:val="00EE2CF7"/>
    <w:rsid w:val="00F11E74"/>
    <w:rsid w:val="00F20386"/>
    <w:rsid w:val="00F36064"/>
    <w:rsid w:val="00F379F2"/>
    <w:rsid w:val="00F628BC"/>
    <w:rsid w:val="00F63AE2"/>
    <w:rsid w:val="00F809B2"/>
    <w:rsid w:val="00F86223"/>
    <w:rsid w:val="00F978DF"/>
    <w:rsid w:val="00FE02C4"/>
    <w:rsid w:val="00FE0F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FC04-6224-41A0-BDAF-38460F9B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22</cp:revision>
  <cp:lastPrinted>2020-07-22T19:29:00Z</cp:lastPrinted>
  <dcterms:created xsi:type="dcterms:W3CDTF">2020-02-27T15:55:00Z</dcterms:created>
  <dcterms:modified xsi:type="dcterms:W3CDTF">2020-07-22T19:29:00Z</dcterms:modified>
</cp:coreProperties>
</file>