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7F3" w:rsidRDefault="001F67F3" w:rsidP="001F67F3"/>
    <w:p w:rsidR="001F67F3" w:rsidRDefault="001F67F3" w:rsidP="001F67F3">
      <w:r>
        <w:rPr>
          <w:lang w:val="es-MX" w:eastAsia="es-MX"/>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45720</wp:posOffset>
                </wp:positionV>
                <wp:extent cx="5524500" cy="676275"/>
                <wp:effectExtent l="57150" t="38100" r="76200" b="10477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676275"/>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headEnd/>
                          <a:tailEnd/>
                        </a:ln>
                        <a:effectLst>
                          <a:outerShdw blurRad="40000" dist="20000" dir="5400000" rotWithShape="0">
                            <a:srgbClr val="000000">
                              <a:alpha val="38000"/>
                            </a:srgbClr>
                          </a:outerShdw>
                        </a:effectLst>
                        <a:extLst/>
                      </wps:spPr>
                      <wps:txbx>
                        <w:txbxContent>
                          <w:p w:rsidR="001F67F3" w:rsidRDefault="001F67F3" w:rsidP="001F67F3">
                            <w:pPr>
                              <w:pStyle w:val="Puesto"/>
                              <w:jc w:val="center"/>
                              <w:rPr>
                                <w:b/>
                                <w:i/>
                                <w:sz w:val="32"/>
                                <w:szCs w:val="32"/>
                              </w:rPr>
                            </w:pPr>
                            <w:r>
                              <w:rPr>
                                <w:b/>
                                <w:i/>
                                <w:sz w:val="32"/>
                                <w:szCs w:val="32"/>
                              </w:rPr>
                              <w:t xml:space="preserve">COMISION EDILICIA PERMANENTE DE </w:t>
                            </w:r>
                          </w:p>
                          <w:p w:rsidR="001F67F3" w:rsidRDefault="001F67F3" w:rsidP="001F67F3">
                            <w:pPr>
                              <w:pStyle w:val="Puesto"/>
                              <w:jc w:val="center"/>
                              <w:rPr>
                                <w:b/>
                                <w:i/>
                                <w:sz w:val="32"/>
                                <w:szCs w:val="32"/>
                              </w:rPr>
                            </w:pPr>
                            <w:r>
                              <w:rPr>
                                <w:b/>
                                <w:i/>
                                <w:sz w:val="32"/>
                                <w:szCs w:val="32"/>
                              </w:rPr>
                              <w:t>CALLES, ALUMBRADO PÚBLICO Y CEMENTERIOS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0;margin-top:3.6pt;width:435pt;height:53.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" fillcolor="#c9b5e8" strokecolor="#7d60a0">
                <v:fill color2="#f0eaf9" rotate="t" angle="180" colors="0 #c9b5e8;22938f #d9cbee;1 #f0eaf9" focus="100%" type="gradient"/>
                <v:shadow on="t" color="black" opacity="24903f" origin=",.5" offset="0,.55556mm"/>
                <v:textbox>
                  <w:txbxContent>
                    <w:p w:rsidR="001F67F3" w:rsidRDefault="001F67F3" w:rsidP="001F67F3">
                      <w:pPr>
                        <w:pStyle w:val="Puesto"/>
                        <w:jc w:val="center"/>
                        <w:rPr>
                          <w:b/>
                          <w:i/>
                          <w:sz w:val="32"/>
                          <w:szCs w:val="32"/>
                        </w:rPr>
                      </w:pPr>
                      <w:r>
                        <w:rPr>
                          <w:b/>
                          <w:i/>
                          <w:sz w:val="32"/>
                          <w:szCs w:val="32"/>
                        </w:rPr>
                        <w:t xml:space="preserve">COMISION EDILICIA PERMANENTE DE </w:t>
                      </w:r>
                    </w:p>
                    <w:p w:rsidR="001F67F3" w:rsidRDefault="001F67F3" w:rsidP="001F67F3">
                      <w:pPr>
                        <w:pStyle w:val="Puesto"/>
                        <w:jc w:val="center"/>
                        <w:rPr>
                          <w:b/>
                          <w:i/>
                          <w:sz w:val="32"/>
                          <w:szCs w:val="32"/>
                        </w:rPr>
                      </w:pPr>
                      <w:r>
                        <w:rPr>
                          <w:b/>
                          <w:i/>
                          <w:sz w:val="32"/>
                          <w:szCs w:val="32"/>
                        </w:rPr>
                        <w:t>CALLES, ALUMBRADO PÚBLICO Y CEMENTERIOS</w:t>
                      </w:r>
                    </w:p>
                  </w:txbxContent>
                </v:textbox>
                <w10:wrap anchorx="margin"/>
              </v:shape>
            </w:pict>
          </mc:Fallback>
        </mc:AlternateContent>
      </w:r>
    </w:p>
    <w:p w:rsidR="001F67F3" w:rsidRDefault="001F67F3" w:rsidP="001F67F3"/>
    <w:p w:rsidR="001F67F3" w:rsidRDefault="001F67F3" w:rsidP="001F67F3">
      <w:pPr>
        <w:jc w:val="center"/>
        <w:rPr>
          <w:rFonts w:ascii="Arial" w:eastAsia="Times New Roman" w:hAnsi="Arial" w:cs="Arial"/>
          <w:b/>
          <w:noProof w:val="0"/>
          <w:color w:val="000000"/>
          <w:lang w:val="es-ES" w:eastAsia="ja-JP"/>
        </w:rPr>
      </w:pPr>
    </w:p>
    <w:p w:rsidR="001F67F3" w:rsidRDefault="001F67F3" w:rsidP="001F67F3">
      <w:pPr>
        <w:jc w:val="center"/>
        <w:rPr>
          <w:rFonts w:ascii="Arial" w:eastAsia="Times New Roman" w:hAnsi="Arial" w:cs="Arial"/>
          <w:b/>
          <w:noProof w:val="0"/>
          <w:color w:val="000000"/>
          <w:lang w:val="es-ES" w:eastAsia="ja-JP"/>
        </w:rPr>
      </w:pPr>
    </w:p>
    <w:p w:rsidR="001F67F3" w:rsidRDefault="001F67F3" w:rsidP="001F67F3">
      <w:pPr>
        <w:jc w:val="center"/>
        <w:rPr>
          <w:rFonts w:ascii="Arial" w:eastAsia="Times New Roman" w:hAnsi="Arial" w:cs="Arial"/>
          <w:b/>
          <w:noProof w:val="0"/>
          <w:color w:val="000000"/>
          <w:lang w:val="es-MX" w:eastAsia="ja-JP"/>
        </w:rPr>
      </w:pPr>
    </w:p>
    <w:p w:rsidR="001F67F3" w:rsidRDefault="001F67F3" w:rsidP="001F67F3">
      <w:pPr>
        <w:spacing w:line="276" w:lineRule="auto"/>
        <w:jc w:val="center"/>
        <w:rPr>
          <w:rFonts w:ascii="Arial" w:eastAsia="Times New Roman" w:hAnsi="Arial" w:cs="Arial"/>
          <w:b/>
          <w:noProof w:val="0"/>
          <w:color w:val="000000"/>
          <w:lang w:val="es-MX" w:eastAsia="ja-JP"/>
        </w:rPr>
      </w:pPr>
      <w:r>
        <w:rPr>
          <w:rFonts w:ascii="Arial" w:eastAsia="Times New Roman" w:hAnsi="Arial" w:cs="Arial"/>
          <w:b/>
          <w:noProof w:val="0"/>
          <w:color w:val="000000"/>
          <w:lang w:val="es-MX" w:eastAsia="ja-JP"/>
        </w:rPr>
        <w:t xml:space="preserve"> </w:t>
      </w:r>
      <w:r>
        <w:rPr>
          <w:rFonts w:ascii="Arial" w:eastAsia="Times New Roman" w:hAnsi="Arial" w:cs="Arial"/>
          <w:b/>
          <w:noProof w:val="0"/>
          <w:color w:val="000000"/>
          <w:lang w:val="es-MX" w:eastAsia="ja-JP"/>
        </w:rPr>
        <w:tab/>
        <w:t>SESIÓN EXTRAORDINARIA NO. 2</w:t>
      </w:r>
    </w:p>
    <w:p w:rsidR="001F67F3" w:rsidRDefault="001F67F3" w:rsidP="001F67F3">
      <w:pPr>
        <w:pStyle w:val="Sinespaciado"/>
        <w:spacing w:line="276" w:lineRule="auto"/>
        <w:jc w:val="center"/>
        <w:rPr>
          <w:rFonts w:ascii="Arial" w:hAnsi="Arial" w:cs="Arial"/>
          <w:b/>
          <w:i/>
          <w:caps/>
          <w:sz w:val="24"/>
          <w:szCs w:val="24"/>
        </w:rPr>
      </w:pPr>
      <w:r>
        <w:rPr>
          <w:rFonts w:ascii="Arial" w:eastAsia="Times New Roman" w:hAnsi="Arial" w:cs="Arial"/>
          <w:b/>
          <w:color w:val="000000"/>
          <w:sz w:val="24"/>
          <w:szCs w:val="24"/>
          <w:lang w:val="es-ES" w:eastAsia="ja-JP"/>
        </w:rPr>
        <w:t xml:space="preserve">DE LA </w:t>
      </w:r>
      <w:r>
        <w:rPr>
          <w:rFonts w:ascii="Arial" w:hAnsi="Arial" w:cs="Arial"/>
          <w:b/>
          <w:i/>
          <w:sz w:val="24"/>
          <w:szCs w:val="24"/>
        </w:rPr>
        <w:t xml:space="preserve">COMISIÓN EDILICIA PERMANENTE DE </w:t>
      </w:r>
      <w:r>
        <w:rPr>
          <w:rFonts w:ascii="Arial" w:hAnsi="Arial" w:cs="Arial"/>
          <w:b/>
          <w:i/>
          <w:caps/>
          <w:sz w:val="24"/>
          <w:szCs w:val="24"/>
        </w:rPr>
        <w:t>CALLES,</w:t>
      </w:r>
    </w:p>
    <w:p w:rsidR="001F67F3" w:rsidRDefault="001F67F3" w:rsidP="001F67F3">
      <w:pPr>
        <w:pStyle w:val="Sinespaciado"/>
        <w:spacing w:line="276" w:lineRule="auto"/>
        <w:jc w:val="center"/>
        <w:rPr>
          <w:rFonts w:ascii="Arial" w:hAnsi="Arial" w:cs="Arial"/>
          <w:b/>
          <w:i/>
          <w:caps/>
          <w:sz w:val="24"/>
          <w:szCs w:val="24"/>
        </w:rPr>
      </w:pPr>
      <w:r>
        <w:rPr>
          <w:rFonts w:ascii="Arial" w:hAnsi="Arial" w:cs="Arial"/>
          <w:b/>
          <w:i/>
          <w:caps/>
          <w:sz w:val="24"/>
          <w:szCs w:val="24"/>
        </w:rPr>
        <w:t xml:space="preserve"> ALUMBRADO PÚBLICO Y CEMENTERIOS </w:t>
      </w:r>
    </w:p>
    <w:p w:rsidR="001F67F3" w:rsidRDefault="001F67F3" w:rsidP="001F67F3">
      <w:pPr>
        <w:spacing w:line="276" w:lineRule="auto"/>
        <w:jc w:val="center"/>
        <w:rPr>
          <w:rFonts w:ascii="Arial" w:eastAsia="Times New Roman" w:hAnsi="Arial" w:cs="Arial"/>
          <w:b/>
          <w:noProof w:val="0"/>
          <w:color w:val="000000"/>
          <w:sz w:val="16"/>
          <w:szCs w:val="16"/>
          <w:lang w:val="es-MX" w:eastAsia="ja-JP"/>
        </w:rPr>
      </w:pPr>
      <w:r>
        <w:rPr>
          <w:rFonts w:ascii="Arial" w:eastAsia="Times New Roman" w:hAnsi="Arial" w:cs="Arial"/>
          <w:b/>
          <w:noProof w:val="0"/>
          <w:color w:val="000000"/>
          <w:sz w:val="16"/>
          <w:szCs w:val="16"/>
          <w:lang w:val="es-MX" w:eastAsia="ja-JP"/>
        </w:rPr>
        <w:t>CORRESPONDIENTE AL SEGUNDO PERÍODO DE ACTIVIDADES</w:t>
      </w:r>
    </w:p>
    <w:p w:rsidR="001F67F3" w:rsidRDefault="001F67F3" w:rsidP="001F67F3">
      <w:pPr>
        <w:spacing w:line="276" w:lineRule="auto"/>
        <w:jc w:val="center"/>
        <w:rPr>
          <w:rFonts w:ascii="Arial" w:eastAsia="Times New Roman" w:hAnsi="Arial" w:cs="Arial"/>
          <w:b/>
          <w:noProof w:val="0"/>
          <w:color w:val="000000"/>
          <w:sz w:val="16"/>
          <w:szCs w:val="16"/>
          <w:lang w:val="es-MX" w:eastAsia="ja-JP"/>
        </w:rPr>
      </w:pPr>
    </w:p>
    <w:p w:rsidR="001F67F3" w:rsidRDefault="001F67F3" w:rsidP="001F67F3">
      <w:pPr>
        <w:spacing w:line="276" w:lineRule="auto"/>
        <w:jc w:val="center"/>
        <w:rPr>
          <w:rFonts w:ascii="Arial" w:eastAsia="Times New Roman" w:hAnsi="Arial" w:cs="Arial"/>
          <w:b/>
          <w:noProof w:val="0"/>
          <w:color w:val="000000"/>
          <w:sz w:val="16"/>
          <w:szCs w:val="16"/>
          <w:lang w:val="es-MX" w:eastAsia="ja-JP"/>
        </w:rPr>
      </w:pPr>
    </w:p>
    <w:p w:rsidR="001F67F3" w:rsidRPr="001F67F3" w:rsidRDefault="001F67F3" w:rsidP="001F67F3">
      <w:pPr>
        <w:spacing w:line="276" w:lineRule="auto"/>
        <w:jc w:val="both"/>
        <w:rPr>
          <w:rFonts w:ascii="Arial" w:hAnsi="Arial" w:cs="Arial"/>
          <w:b/>
          <w:sz w:val="18"/>
          <w:szCs w:val="18"/>
          <w:lang w:val="es-MX"/>
        </w:rPr>
      </w:pPr>
      <w:r>
        <w:rPr>
          <w:rFonts w:ascii="Arial" w:hAnsi="Arial" w:cs="Arial"/>
          <w:b/>
          <w:sz w:val="18"/>
          <w:szCs w:val="18"/>
        </w:rPr>
        <w:t>TEMA: Continuación del análisis y en su caso aprobación del proyecto de dictamen respecto a la asignación de nombres a la calle en la vialidad de la acción urbanística denominada “RESIDENCIAL CAMPESINOS“,  turnada a la  Comisión Edilicia  Permanente de Calles, Alumbrado Público y Cementerios en Sesión Pública Ordinaria de Ayuntamiento No. 15 celebrada el día 16 de junio del año 2020.</w:t>
      </w:r>
    </w:p>
    <w:p w:rsidR="001F67F3" w:rsidRDefault="001F67F3" w:rsidP="001F67F3">
      <w:pPr>
        <w:ind w:left="720"/>
        <w:rPr>
          <w:rFonts w:ascii="Arial" w:hAnsi="Arial" w:cs="Arial"/>
          <w:sz w:val="16"/>
          <w:szCs w:val="16"/>
          <w:lang w:val="es-MX"/>
        </w:rPr>
      </w:pPr>
    </w:p>
    <w:p w:rsidR="001F67F3" w:rsidRDefault="001F67F3" w:rsidP="001F67F3">
      <w:pPr>
        <w:tabs>
          <w:tab w:val="left" w:pos="2481"/>
        </w:tabs>
        <w:spacing w:line="276" w:lineRule="auto"/>
        <w:jc w:val="both"/>
        <w:rPr>
          <w:rFonts w:ascii="Arial" w:hAnsi="Arial" w:cs="Arial"/>
          <w:b/>
        </w:rPr>
      </w:pPr>
      <w:r>
        <w:rPr>
          <w:rFonts w:ascii="Arial" w:hAnsi="Arial" w:cs="Arial"/>
        </w:rPr>
        <w:t xml:space="preserve">Con fundamento en lo establecido por el artículo 27 de la Ley de Gobierno y la Administración Pública del Estado de Jalisco; así mismo de conformidad con los artículos </w:t>
      </w:r>
      <w:r>
        <w:rPr>
          <w:rFonts w:ascii="Arial" w:hAnsi="Arial" w:cs="Arial"/>
          <w:color w:val="000000"/>
        </w:rPr>
        <w:t xml:space="preserve">37, 38 fracción II, 40, al 48, 51 y demás relativos y aplicables del Reglamento Interior del Ayuntamiento de Zapotlán el Grande, Jalisco. - - - - -  - - - - </w:t>
      </w:r>
      <w:r>
        <w:rPr>
          <w:rFonts w:ascii="Arial" w:hAnsi="Arial" w:cs="Arial"/>
        </w:rPr>
        <w:t xml:space="preserve">En Ciudad Guzmán, Municipio de Zapotlán el Grande, Jalisco, </w:t>
      </w:r>
      <w:r>
        <w:rPr>
          <w:rFonts w:ascii="Arial" w:hAnsi="Arial" w:cs="Arial"/>
          <w:b/>
        </w:rPr>
        <w:t>siendo las 11:45 once horas con cuarenta y cinco minutos, del</w:t>
      </w:r>
      <w:r>
        <w:t xml:space="preserve"> </w:t>
      </w:r>
      <w:r>
        <w:rPr>
          <w:rFonts w:ascii="Arial" w:hAnsi="Arial" w:cs="Arial"/>
          <w:b/>
        </w:rPr>
        <w:t xml:space="preserve">día </w:t>
      </w:r>
      <w:r>
        <w:rPr>
          <w:rFonts w:ascii="Arial" w:hAnsi="Arial" w:cs="Arial"/>
          <w:b/>
        </w:rPr>
        <w:t>22 veintidos</w:t>
      </w:r>
      <w:bookmarkStart w:id="0" w:name="_GoBack"/>
      <w:bookmarkEnd w:id="0"/>
      <w:r>
        <w:rPr>
          <w:rFonts w:ascii="Arial" w:hAnsi="Arial" w:cs="Arial"/>
          <w:b/>
        </w:rPr>
        <w:t xml:space="preserve"> del mes de julio del año 2020 dos mil veinte</w:t>
      </w:r>
      <w:r>
        <w:rPr>
          <w:rFonts w:ascii="Arial" w:hAnsi="Arial" w:cs="Arial"/>
        </w:rPr>
        <w:t xml:space="preserve">; se llevó a cabo la </w:t>
      </w:r>
      <w:r>
        <w:rPr>
          <w:rFonts w:ascii="Arial" w:hAnsi="Arial" w:cs="Arial"/>
          <w:b/>
        </w:rPr>
        <w:t xml:space="preserve">Sesión Extraordinaria No. 2, </w:t>
      </w:r>
      <w:r>
        <w:rPr>
          <w:rFonts w:ascii="Arial" w:hAnsi="Arial" w:cs="Arial"/>
        </w:rPr>
        <w:t xml:space="preserve"> de la  Comisión Edilicia Permanente de Calles, Alumbrado Público y Cementerios, correspondiente al segundo período de actividades de la Administración Pública Municipal 2018-2021, </w:t>
      </w:r>
      <w:r>
        <w:rPr>
          <w:rFonts w:ascii="Arial" w:hAnsi="Arial" w:cs="Arial"/>
          <w:b/>
        </w:rPr>
        <w:t>programada en las instalaciones de la Sala de Regidores ubicada en la planta alta en el interior de la Presidencia Municipal. L</w:t>
      </w:r>
      <w:r>
        <w:rPr>
          <w:rFonts w:ascii="Arial" w:hAnsi="Arial" w:cs="Arial"/>
        </w:rPr>
        <w:t>os integrantes de la Comisión se mencionan  a continuación:</w:t>
      </w:r>
    </w:p>
    <w:p w:rsidR="001F67F3" w:rsidRDefault="001F67F3" w:rsidP="001F67F3">
      <w:pPr>
        <w:tabs>
          <w:tab w:val="left" w:pos="2481"/>
        </w:tabs>
        <w:jc w:val="both"/>
        <w:rPr>
          <w:rFonts w:ascii="Arial" w:hAnsi="Arial" w:cs="Arial"/>
        </w:rPr>
      </w:pPr>
    </w:p>
    <w:p w:rsidR="001F67F3" w:rsidRDefault="001F67F3" w:rsidP="001F67F3">
      <w:pPr>
        <w:spacing w:line="276" w:lineRule="auto"/>
        <w:jc w:val="both"/>
        <w:rPr>
          <w:rFonts w:ascii="Arial" w:eastAsia="Times New Roman" w:hAnsi="Arial" w:cs="Arial"/>
          <w:noProof w:val="0"/>
          <w:sz w:val="21"/>
          <w:szCs w:val="21"/>
          <w:lang w:val="es-MX"/>
        </w:rPr>
      </w:pPr>
      <w:r>
        <w:rPr>
          <w:rFonts w:ascii="Arial" w:eastAsia="Times New Roman" w:hAnsi="Arial" w:cs="Arial"/>
          <w:b/>
          <w:noProof w:val="0"/>
          <w:lang w:val="es-MX"/>
        </w:rPr>
        <w:t>INTEGRANTES POR LA COMISION EDILICIA PERMANENTE DE “CALLES, ALUMBRADO</w:t>
      </w:r>
      <w:r>
        <w:rPr>
          <w:rFonts w:ascii="Arial" w:eastAsia="Times New Roman" w:hAnsi="Arial" w:cs="Arial"/>
          <w:b/>
          <w:noProof w:val="0"/>
          <w:sz w:val="21"/>
          <w:szCs w:val="21"/>
          <w:lang w:val="es-MX"/>
        </w:rPr>
        <w:t xml:space="preserve"> PÚBLICO Y CEMENTERIOS”</w:t>
      </w:r>
      <w:r>
        <w:rPr>
          <w:rFonts w:ascii="Arial" w:eastAsia="Times New Roman" w:hAnsi="Arial" w:cs="Arial"/>
          <w:noProof w:val="0"/>
          <w:sz w:val="21"/>
          <w:szCs w:val="21"/>
          <w:lang w:val="es-MX"/>
        </w:rPr>
        <w:t>:</w:t>
      </w:r>
    </w:p>
    <w:p w:rsidR="001F67F3" w:rsidRDefault="001F67F3" w:rsidP="001F67F3">
      <w:pPr>
        <w:spacing w:line="360" w:lineRule="auto"/>
        <w:jc w:val="both"/>
        <w:rPr>
          <w:rFonts w:ascii="Arial" w:eastAsia="Times New Roman" w:hAnsi="Arial" w:cs="Arial"/>
          <w:noProof w:val="0"/>
          <w:sz w:val="21"/>
          <w:szCs w:val="21"/>
          <w:lang w:val="es-MX"/>
        </w:rPr>
      </w:pPr>
    </w:p>
    <w:p w:rsidR="001F67F3" w:rsidRDefault="001F67F3" w:rsidP="001F67F3">
      <w:pPr>
        <w:spacing w:line="360" w:lineRule="auto"/>
        <w:jc w:val="both"/>
        <w:rPr>
          <w:rFonts w:ascii="Arial" w:eastAsia="Times New Roman" w:hAnsi="Arial" w:cs="Arial"/>
          <w:b/>
          <w:noProof w:val="0"/>
          <w:color w:val="000000"/>
          <w:sz w:val="20"/>
          <w:szCs w:val="20"/>
          <w:u w:val="single"/>
          <w:lang w:val="es-MX" w:eastAsia="ja-JP"/>
        </w:rPr>
      </w:pPr>
      <w:r>
        <w:rPr>
          <w:rFonts w:ascii="Arial" w:eastAsia="Times New Roman" w:hAnsi="Arial" w:cs="Arial"/>
          <w:noProof w:val="0"/>
          <w:color w:val="000000"/>
          <w:sz w:val="20"/>
          <w:szCs w:val="20"/>
          <w:lang w:val="es-MX" w:eastAsia="ja-JP"/>
        </w:rPr>
        <w:t>MTRA. TANIA MAGDALENA BERNARDINO JUÁREZ (Regidora Presidente ) . .. . ……..  P</w:t>
      </w:r>
      <w:r>
        <w:rPr>
          <w:rFonts w:ascii="Arial" w:eastAsia="Times New Roman" w:hAnsi="Arial" w:cs="Arial"/>
          <w:b/>
          <w:noProof w:val="0"/>
          <w:color w:val="000000"/>
          <w:sz w:val="20"/>
          <w:szCs w:val="20"/>
          <w:u w:val="single"/>
          <w:lang w:val="es-MX" w:eastAsia="ja-JP"/>
        </w:rPr>
        <w:t>RESENTE</w:t>
      </w:r>
    </w:p>
    <w:p w:rsidR="001F67F3" w:rsidRDefault="001F67F3" w:rsidP="001F67F3">
      <w:pPr>
        <w:spacing w:line="360" w:lineRule="auto"/>
        <w:jc w:val="both"/>
        <w:rPr>
          <w:rFonts w:ascii="Arial" w:eastAsia="Times New Roman" w:hAnsi="Arial" w:cs="Arial"/>
          <w:b/>
          <w:noProof w:val="0"/>
          <w:color w:val="000000"/>
          <w:sz w:val="20"/>
          <w:szCs w:val="20"/>
          <w:u w:val="single"/>
          <w:lang w:val="es-MX" w:eastAsia="ja-JP"/>
        </w:rPr>
      </w:pPr>
      <w:r>
        <w:rPr>
          <w:rFonts w:ascii="Arial" w:eastAsia="Times New Roman" w:hAnsi="Arial" w:cs="Arial"/>
          <w:noProof w:val="0"/>
          <w:color w:val="000000"/>
          <w:sz w:val="20"/>
          <w:szCs w:val="20"/>
          <w:lang w:val="es-MX" w:eastAsia="ja-JP"/>
        </w:rPr>
        <w:t>MTRO. ARTURO SÁNCHEZ CAMPOS (Vocal)…. . . . . .. . ..  . . . . . . . . . . . . . . . . . . . .. . . . ..</w:t>
      </w:r>
      <w:r>
        <w:rPr>
          <w:rFonts w:ascii="Arial" w:eastAsia="Times New Roman" w:hAnsi="Arial" w:cs="Arial"/>
          <w:b/>
          <w:noProof w:val="0"/>
          <w:color w:val="000000"/>
          <w:sz w:val="20"/>
          <w:szCs w:val="20"/>
          <w:u w:val="single"/>
          <w:lang w:val="es-MX" w:eastAsia="ja-JP"/>
        </w:rPr>
        <w:t>PRESENTE</w:t>
      </w:r>
    </w:p>
    <w:p w:rsidR="001F67F3" w:rsidRDefault="001F67F3" w:rsidP="001F67F3">
      <w:pPr>
        <w:spacing w:line="360" w:lineRule="auto"/>
        <w:jc w:val="both"/>
        <w:rPr>
          <w:rFonts w:ascii="Arial" w:eastAsia="Times New Roman" w:hAnsi="Arial" w:cs="Arial"/>
          <w:b/>
          <w:noProof w:val="0"/>
          <w:color w:val="000000"/>
          <w:sz w:val="20"/>
          <w:szCs w:val="20"/>
          <w:u w:val="single"/>
          <w:lang w:val="es-MX" w:eastAsia="ja-JP"/>
        </w:rPr>
      </w:pPr>
      <w:r>
        <w:rPr>
          <w:rFonts w:ascii="Arial" w:eastAsia="Times New Roman" w:hAnsi="Arial" w:cs="Arial"/>
          <w:noProof w:val="0"/>
          <w:color w:val="000000"/>
          <w:sz w:val="20"/>
          <w:szCs w:val="20"/>
          <w:lang w:val="es-MX" w:eastAsia="ja-JP"/>
        </w:rPr>
        <w:t xml:space="preserve">LIC. CLAUDIA LÓPEZ DEL TORO  (Vocal)…. . . . . . . . . . . . . . . . . . . . . . . . . . . . . . . . . . . .  </w:t>
      </w:r>
      <w:r>
        <w:rPr>
          <w:rFonts w:ascii="Arial" w:eastAsia="Times New Roman" w:hAnsi="Arial" w:cs="Arial"/>
          <w:b/>
          <w:noProof w:val="0"/>
          <w:color w:val="000000"/>
          <w:sz w:val="20"/>
          <w:szCs w:val="20"/>
          <w:u w:val="single"/>
          <w:lang w:val="es-MX" w:eastAsia="ja-JP"/>
        </w:rPr>
        <w:t>PRESENTE</w:t>
      </w:r>
    </w:p>
    <w:p w:rsidR="001F67F3" w:rsidRDefault="001F67F3" w:rsidP="001F67F3">
      <w:pPr>
        <w:jc w:val="both"/>
        <w:rPr>
          <w:rFonts w:ascii="Arial" w:eastAsia="Times New Roman" w:hAnsi="Arial" w:cs="Arial"/>
          <w:noProof w:val="0"/>
          <w:color w:val="000000"/>
          <w:sz w:val="20"/>
          <w:szCs w:val="20"/>
          <w:lang w:val="es-MX" w:eastAsia="ja-JP"/>
        </w:rPr>
      </w:pPr>
    </w:p>
    <w:p w:rsidR="001F67F3" w:rsidRDefault="001F67F3" w:rsidP="001F67F3">
      <w:pPr>
        <w:jc w:val="both"/>
        <w:rPr>
          <w:rFonts w:ascii="Arial" w:eastAsia="Times New Roman" w:hAnsi="Arial" w:cs="Arial"/>
          <w:noProof w:val="0"/>
          <w:color w:val="000000"/>
          <w:sz w:val="22"/>
          <w:szCs w:val="22"/>
          <w:lang w:val="es-MX" w:eastAsia="ja-JP"/>
        </w:rPr>
      </w:pPr>
      <w:r>
        <w:rPr>
          <w:rFonts w:ascii="Arial" w:eastAsia="Times New Roman" w:hAnsi="Arial" w:cs="Arial"/>
          <w:noProof w:val="0"/>
          <w:color w:val="000000"/>
          <w:sz w:val="22"/>
          <w:szCs w:val="22"/>
          <w:lang w:val="es-MX" w:eastAsia="ja-JP"/>
        </w:rPr>
        <w:t xml:space="preserve">La reunión se desarrolló como lo establece el siguiente: </w:t>
      </w:r>
    </w:p>
    <w:p w:rsidR="001F67F3" w:rsidRDefault="001F67F3" w:rsidP="001F67F3">
      <w:pPr>
        <w:jc w:val="center"/>
        <w:rPr>
          <w:rFonts w:ascii="Arial" w:hAnsi="Arial" w:cs="Arial"/>
          <w:b/>
          <w:noProof w:val="0"/>
          <w:sz w:val="21"/>
          <w:szCs w:val="21"/>
          <w:lang w:val="es-MX" w:eastAsia="es-MX"/>
        </w:rPr>
      </w:pPr>
    </w:p>
    <w:p w:rsidR="001F67F3" w:rsidRDefault="001F67F3" w:rsidP="001F67F3">
      <w:pPr>
        <w:jc w:val="center"/>
        <w:rPr>
          <w:rFonts w:ascii="Arial" w:hAnsi="Arial" w:cs="Arial"/>
          <w:b/>
          <w:noProof w:val="0"/>
          <w:sz w:val="21"/>
          <w:szCs w:val="21"/>
          <w:lang w:val="es-MX" w:eastAsia="es-MX"/>
        </w:rPr>
      </w:pPr>
    </w:p>
    <w:p w:rsidR="001F67F3" w:rsidRDefault="001F67F3" w:rsidP="001F67F3">
      <w:pPr>
        <w:jc w:val="center"/>
        <w:rPr>
          <w:rFonts w:ascii="Arial" w:hAnsi="Arial" w:cs="Arial"/>
          <w:b/>
          <w:noProof w:val="0"/>
          <w:sz w:val="21"/>
          <w:szCs w:val="21"/>
          <w:lang w:val="es-MX" w:eastAsia="es-MX"/>
        </w:rPr>
      </w:pPr>
    </w:p>
    <w:p w:rsidR="001F67F3" w:rsidRDefault="001F67F3" w:rsidP="001F67F3">
      <w:pPr>
        <w:jc w:val="center"/>
        <w:rPr>
          <w:rFonts w:ascii="Arial" w:hAnsi="Arial" w:cs="Arial"/>
          <w:b/>
          <w:noProof w:val="0"/>
          <w:sz w:val="21"/>
          <w:szCs w:val="21"/>
          <w:lang w:val="es-MX" w:eastAsia="es-MX"/>
        </w:rPr>
      </w:pPr>
    </w:p>
    <w:p w:rsidR="001F67F3" w:rsidRDefault="001F67F3" w:rsidP="001F67F3">
      <w:pPr>
        <w:rPr>
          <w:rFonts w:ascii="Arial" w:hAnsi="Arial" w:cs="Arial"/>
          <w:b/>
          <w:noProof w:val="0"/>
          <w:sz w:val="21"/>
          <w:szCs w:val="21"/>
          <w:lang w:val="es-MX" w:eastAsia="es-MX"/>
        </w:rPr>
      </w:pPr>
    </w:p>
    <w:p w:rsidR="001F67F3" w:rsidRDefault="001F67F3" w:rsidP="001F67F3">
      <w:pPr>
        <w:tabs>
          <w:tab w:val="left" w:pos="2481"/>
        </w:tabs>
        <w:jc w:val="center"/>
        <w:rPr>
          <w:rFonts w:ascii="Arial" w:hAnsi="Arial" w:cs="Arial"/>
          <w:b/>
          <w:sz w:val="22"/>
          <w:szCs w:val="22"/>
        </w:rPr>
      </w:pPr>
      <w:r>
        <w:rPr>
          <w:rFonts w:ascii="Arial" w:hAnsi="Arial" w:cs="Arial"/>
          <w:b/>
          <w:sz w:val="22"/>
          <w:szCs w:val="22"/>
        </w:rPr>
        <w:lastRenderedPageBreak/>
        <w:t>ORDEN DEL DIA</w:t>
      </w:r>
    </w:p>
    <w:p w:rsidR="001F67F3" w:rsidRDefault="001F67F3" w:rsidP="001F67F3">
      <w:pPr>
        <w:tabs>
          <w:tab w:val="left" w:pos="2481"/>
        </w:tabs>
        <w:jc w:val="center"/>
        <w:rPr>
          <w:rFonts w:ascii="Arial" w:hAnsi="Arial" w:cs="Arial"/>
          <w:b/>
          <w:sz w:val="20"/>
          <w:szCs w:val="20"/>
        </w:rPr>
      </w:pPr>
    </w:p>
    <w:p w:rsidR="001F67F3" w:rsidRDefault="001F67F3" w:rsidP="001F67F3">
      <w:pPr>
        <w:pStyle w:val="Prrafodelista"/>
        <w:numPr>
          <w:ilvl w:val="0"/>
          <w:numId w:val="5"/>
        </w:numPr>
        <w:tabs>
          <w:tab w:val="left" w:pos="2481"/>
        </w:tabs>
        <w:spacing w:line="240" w:lineRule="auto"/>
        <w:ind w:left="1069"/>
        <w:jc w:val="both"/>
        <w:rPr>
          <w:rFonts w:ascii="Arial" w:hAnsi="Arial" w:cs="Arial"/>
          <w:i/>
        </w:rPr>
      </w:pPr>
      <w:r>
        <w:rPr>
          <w:rFonts w:ascii="Arial" w:hAnsi="Arial" w:cs="Arial"/>
          <w:i/>
        </w:rPr>
        <w:t xml:space="preserve">Lista de asistencia y declaración de Quórum Legal. </w:t>
      </w:r>
    </w:p>
    <w:p w:rsidR="001F67F3" w:rsidRDefault="001F67F3" w:rsidP="001F67F3">
      <w:pPr>
        <w:pStyle w:val="Prrafodelista"/>
        <w:numPr>
          <w:ilvl w:val="0"/>
          <w:numId w:val="5"/>
        </w:numPr>
        <w:tabs>
          <w:tab w:val="left" w:pos="2481"/>
        </w:tabs>
        <w:spacing w:line="240" w:lineRule="auto"/>
        <w:ind w:left="1069"/>
        <w:jc w:val="both"/>
        <w:rPr>
          <w:rFonts w:ascii="Arial" w:hAnsi="Arial" w:cs="Arial"/>
          <w:i/>
        </w:rPr>
      </w:pPr>
      <w:r>
        <w:rPr>
          <w:rFonts w:ascii="Arial" w:hAnsi="Arial" w:cs="Arial"/>
          <w:i/>
        </w:rPr>
        <w:t>Lectura y aprobación del orden del día.</w:t>
      </w:r>
    </w:p>
    <w:p w:rsidR="001F67F3" w:rsidRDefault="001F67F3" w:rsidP="001F67F3">
      <w:pPr>
        <w:pStyle w:val="Prrafodelista"/>
        <w:numPr>
          <w:ilvl w:val="0"/>
          <w:numId w:val="5"/>
        </w:numPr>
        <w:tabs>
          <w:tab w:val="left" w:pos="2481"/>
        </w:tabs>
        <w:spacing w:line="240" w:lineRule="auto"/>
        <w:ind w:left="1069"/>
        <w:jc w:val="both"/>
        <w:rPr>
          <w:rFonts w:ascii="Arial" w:hAnsi="Arial" w:cs="Arial"/>
          <w:i/>
        </w:rPr>
      </w:pPr>
      <w:r>
        <w:rPr>
          <w:rFonts w:ascii="Arial" w:hAnsi="Arial" w:cs="Arial"/>
          <w:i/>
        </w:rPr>
        <w:t xml:space="preserve">Continuación del análisis y en su caso aprobación del proyecto de dictamen respecto a la asignación de nombres a la calle en la vialidad de la acción urbanística denominada “RESIDENCIAL CAMPESINOS“,  turnada a la  Comisión Edilicia  Permanente de Calles, Alumbrado Público y Cementerios en Sesión Pública Ordinaria de Ayuntamiento No. 15 celebrada el día 16 de junio del año 2020. </w:t>
      </w:r>
    </w:p>
    <w:p w:rsidR="001F67F3" w:rsidRDefault="001F67F3" w:rsidP="001F67F3">
      <w:pPr>
        <w:pStyle w:val="Prrafodelista"/>
        <w:numPr>
          <w:ilvl w:val="0"/>
          <w:numId w:val="5"/>
        </w:numPr>
        <w:tabs>
          <w:tab w:val="left" w:pos="2481"/>
        </w:tabs>
        <w:spacing w:line="240" w:lineRule="auto"/>
        <w:ind w:left="1069"/>
        <w:jc w:val="both"/>
        <w:rPr>
          <w:rFonts w:ascii="Arial" w:hAnsi="Arial" w:cs="Arial"/>
          <w:i/>
        </w:rPr>
      </w:pPr>
      <w:r>
        <w:rPr>
          <w:rFonts w:ascii="Arial" w:hAnsi="Arial" w:cs="Arial"/>
          <w:i/>
        </w:rPr>
        <w:t>Asuntos varios</w:t>
      </w:r>
    </w:p>
    <w:p w:rsidR="001F67F3" w:rsidRDefault="001F67F3" w:rsidP="001F67F3">
      <w:pPr>
        <w:pStyle w:val="Prrafodelista"/>
        <w:numPr>
          <w:ilvl w:val="0"/>
          <w:numId w:val="5"/>
        </w:numPr>
        <w:tabs>
          <w:tab w:val="left" w:pos="2481"/>
        </w:tabs>
        <w:ind w:left="1069"/>
        <w:jc w:val="both"/>
        <w:rPr>
          <w:rFonts w:ascii="Arial" w:hAnsi="Arial" w:cs="Arial"/>
          <w:i/>
        </w:rPr>
      </w:pPr>
      <w:r>
        <w:rPr>
          <w:rFonts w:ascii="Arial" w:hAnsi="Arial" w:cs="Arial"/>
          <w:i/>
        </w:rPr>
        <w:t>Clausura</w:t>
      </w:r>
    </w:p>
    <w:p w:rsidR="001F67F3" w:rsidRDefault="001F67F3" w:rsidP="001F67F3">
      <w:pPr>
        <w:tabs>
          <w:tab w:val="left" w:pos="2481"/>
        </w:tabs>
        <w:jc w:val="both"/>
        <w:rPr>
          <w:rFonts w:ascii="Arial" w:hAnsi="Arial" w:cs="Arial"/>
          <w:b/>
          <w:i/>
        </w:rPr>
      </w:pPr>
      <w:r>
        <w:rPr>
          <w:rFonts w:ascii="Arial" w:hAnsi="Arial" w:cs="Arial"/>
          <w:b/>
          <w:i/>
        </w:rPr>
        <w:t>Desarrollo de la reunión:</w:t>
      </w:r>
    </w:p>
    <w:p w:rsidR="001F67F3" w:rsidRDefault="001F67F3" w:rsidP="001F67F3">
      <w:pPr>
        <w:tabs>
          <w:tab w:val="left" w:pos="2481"/>
        </w:tabs>
        <w:jc w:val="both"/>
        <w:rPr>
          <w:rFonts w:ascii="Arial" w:hAnsi="Arial" w:cs="Arial"/>
          <w:b/>
          <w:i/>
        </w:rPr>
      </w:pPr>
    </w:p>
    <w:p w:rsidR="001F67F3" w:rsidRDefault="001F67F3" w:rsidP="001F67F3">
      <w:pPr>
        <w:tabs>
          <w:tab w:val="left" w:pos="2481"/>
        </w:tabs>
        <w:spacing w:line="276" w:lineRule="auto"/>
        <w:jc w:val="both"/>
        <w:rPr>
          <w:rFonts w:ascii="Arial" w:hAnsi="Arial" w:cs="Arial"/>
        </w:rPr>
      </w:pPr>
      <w:r>
        <w:rPr>
          <w:rFonts w:ascii="Arial" w:hAnsi="Arial" w:cs="Arial"/>
          <w:b/>
        </w:rPr>
        <w:t>1.1</w:t>
      </w:r>
      <w:r>
        <w:rPr>
          <w:rFonts w:ascii="Arial" w:hAnsi="Arial" w:cs="Arial"/>
        </w:rPr>
        <w:t xml:space="preserve">.- </w:t>
      </w:r>
      <w:r>
        <w:rPr>
          <w:rFonts w:ascii="Arial" w:eastAsia="Times New Roman" w:hAnsi="Arial" w:cs="Arial"/>
          <w:noProof w:val="0"/>
          <w:color w:val="000000"/>
          <w:lang w:val="es-MX" w:eastAsia="ja-JP"/>
        </w:rPr>
        <w:t xml:space="preserve">La Presidenta de la </w:t>
      </w:r>
      <w:r>
        <w:rPr>
          <w:rFonts w:ascii="Arial" w:eastAsia="Times New Roman" w:hAnsi="Arial" w:cs="Arial"/>
          <w:noProof w:val="0"/>
          <w:color w:val="FF0000"/>
          <w:lang w:val="es-MX" w:eastAsia="ja-JP"/>
        </w:rPr>
        <w:t xml:space="preserve"> </w:t>
      </w:r>
      <w:r>
        <w:rPr>
          <w:rFonts w:ascii="Arial" w:eastAsia="Times New Roman" w:hAnsi="Arial" w:cs="Arial"/>
          <w:noProof w:val="0"/>
          <w:lang w:val="es-MX" w:eastAsia="ja-JP"/>
        </w:rPr>
        <w:t>Comisión</w:t>
      </w:r>
      <w:r>
        <w:rPr>
          <w:rFonts w:ascii="Arial" w:eastAsia="Times New Roman" w:hAnsi="Arial" w:cs="Arial"/>
          <w:noProof w:val="0"/>
          <w:color w:val="000000"/>
          <w:lang w:val="es-MX" w:eastAsia="ja-JP"/>
        </w:rPr>
        <w:t xml:space="preserve"> da la bienvenida a los presentes y</w:t>
      </w:r>
      <w:r>
        <w:rPr>
          <w:rFonts w:ascii="Arial" w:eastAsia="Times New Roman" w:hAnsi="Arial" w:cs="Arial"/>
          <w:noProof w:val="0"/>
          <w:lang w:val="es-MX" w:eastAsia="ja-JP"/>
        </w:rPr>
        <w:t xml:space="preserve"> toma lista de asistencia, contando con la presencia de los tres integrantes de la comisión que convoca, por lo que da cuenta de que existe quórum legal para iniciar el desahogo de la sesión.- - - - - - - - - - - - - - - - - - - - - - - - - - - - - - - - - - - - - - - - - - - - - -- - - - -</w:t>
      </w:r>
    </w:p>
    <w:p w:rsidR="001F67F3" w:rsidRDefault="001F67F3" w:rsidP="001F67F3">
      <w:pPr>
        <w:tabs>
          <w:tab w:val="left" w:pos="2481"/>
        </w:tabs>
        <w:spacing w:line="276" w:lineRule="auto"/>
        <w:jc w:val="both"/>
        <w:rPr>
          <w:rFonts w:ascii="Arial" w:hAnsi="Arial" w:cs="Arial"/>
        </w:rPr>
      </w:pPr>
      <w:r>
        <w:rPr>
          <w:rFonts w:ascii="Arial" w:hAnsi="Arial" w:cs="Arial"/>
          <w:b/>
          <w:noProof w:val="0"/>
          <w:color w:val="000000"/>
          <w:lang w:val="es-MX" w:eastAsia="es-MX"/>
        </w:rPr>
        <w:t>2.1.-</w:t>
      </w:r>
      <w:r>
        <w:rPr>
          <w:rFonts w:ascii="Arial" w:hAnsi="Arial" w:cs="Arial"/>
          <w:noProof w:val="0"/>
          <w:color w:val="000000"/>
          <w:lang w:val="es-MX" w:eastAsia="es-MX"/>
        </w:rPr>
        <w:t xml:space="preserve">  </w:t>
      </w:r>
      <w:r>
        <w:rPr>
          <w:rFonts w:ascii="Arial" w:hAnsi="Arial" w:cs="Arial"/>
        </w:rPr>
        <w:t>Acto seguido, la presidenta procede a desahogar el punto número 3 tres del orden del día, presentación y en su caso aprobación del proyecto de dictamen respecto a la asignación de nombres a las calles en la vialidad de la acción urbanística denominada “RESIDENCIAL CAMPESINOS“,  por lo que la presidenta de la comisión presenta la propuesta de modificación propuesta por el urbanizador, y solicitada por está Comisión Edilicia Permanente de Calles, Alumbrado Público y Cementerios en la pasada Sesión Ordinaria No. 10 de está comisión, quedando de la siguiente manera:</w:t>
      </w:r>
    </w:p>
    <w:p w:rsidR="001F67F3" w:rsidRDefault="001F67F3" w:rsidP="001F67F3">
      <w:pPr>
        <w:tabs>
          <w:tab w:val="left" w:pos="2481"/>
        </w:tabs>
        <w:spacing w:line="276" w:lineRule="auto"/>
        <w:jc w:val="both"/>
        <w:rPr>
          <w:rFonts w:ascii="Arial" w:hAnsi="Arial" w:cs="Arial"/>
        </w:rPr>
      </w:pPr>
    </w:p>
    <w:p w:rsidR="001F67F3" w:rsidRDefault="001F67F3" w:rsidP="001F67F3">
      <w:pPr>
        <w:jc w:val="both"/>
        <w:rPr>
          <w:rFonts w:ascii="Arial" w:eastAsia="Times New Roman" w:hAnsi="Arial" w:cs="Arial"/>
          <w:color w:val="000000"/>
          <w:lang w:val="es-ES"/>
        </w:rPr>
      </w:pPr>
      <w:r>
        <w:rPr>
          <w:rFonts w:ascii="Arial" w:eastAsia="Times New Roman" w:hAnsi="Arial" w:cs="Arial"/>
          <w:color w:val="000000"/>
          <w:lang w:val="es-ES"/>
        </w:rPr>
        <w:t xml:space="preserve">La propuesta de modificación realizada por el </w:t>
      </w:r>
      <w:r>
        <w:rPr>
          <w:rFonts w:ascii="Arial" w:eastAsia="Times New Roman" w:hAnsi="Arial" w:cs="Arial"/>
          <w:lang w:val="es-ES"/>
        </w:rPr>
        <w:t xml:space="preserve">ARQ. </w:t>
      </w:r>
      <w:r>
        <w:rPr>
          <w:rFonts w:ascii="Arial" w:eastAsia="Times New Roman" w:hAnsi="Arial" w:cs="Arial"/>
        </w:rPr>
        <w:t>JOSÉ DE JESUS HERNÁNDEZ PADILLA, quedó de la siguiente manera:</w:t>
      </w:r>
    </w:p>
    <w:p w:rsidR="001F67F3" w:rsidRDefault="001F67F3" w:rsidP="001F67F3">
      <w:pPr>
        <w:jc w:val="both"/>
        <w:rPr>
          <w:rFonts w:ascii="Arial" w:eastAsia="Times New Roman" w:hAnsi="Arial" w:cs="Arial"/>
          <w:color w:val="000000"/>
          <w:lang w:val="es-ES"/>
        </w:rPr>
      </w:pPr>
    </w:p>
    <w:tbl>
      <w:tblPr>
        <w:tblStyle w:val="Tablaconcuadrcula"/>
        <w:tblW w:w="0" w:type="auto"/>
        <w:tblInd w:w="0" w:type="dxa"/>
        <w:tblLook w:val="04A0" w:firstRow="1" w:lastRow="0" w:firstColumn="1" w:lastColumn="0" w:noHBand="0" w:noVBand="1"/>
      </w:tblPr>
      <w:tblGrid>
        <w:gridCol w:w="8828"/>
      </w:tblGrid>
      <w:tr w:rsidR="001F67F3" w:rsidTr="001F67F3">
        <w:tc>
          <w:tcPr>
            <w:tcW w:w="8828" w:type="dxa"/>
            <w:tcBorders>
              <w:top w:val="single" w:sz="4" w:space="0" w:color="auto"/>
              <w:left w:val="single" w:sz="4" w:space="0" w:color="auto"/>
              <w:bottom w:val="single" w:sz="4" w:space="0" w:color="auto"/>
              <w:right w:val="single" w:sz="4" w:space="0" w:color="auto"/>
            </w:tcBorders>
          </w:tcPr>
          <w:p w:rsidR="001F67F3" w:rsidRDefault="001F67F3">
            <w:pPr>
              <w:autoSpaceDE w:val="0"/>
              <w:autoSpaceDN w:val="0"/>
              <w:adjustRightInd w:val="0"/>
              <w:jc w:val="center"/>
              <w:rPr>
                <w:rFonts w:ascii="Arial" w:hAnsi="Arial" w:cs="Arial"/>
                <w:b/>
              </w:rPr>
            </w:pPr>
          </w:p>
          <w:p w:rsidR="001F67F3" w:rsidRDefault="001F67F3">
            <w:pPr>
              <w:autoSpaceDE w:val="0"/>
              <w:autoSpaceDN w:val="0"/>
              <w:adjustRightInd w:val="0"/>
              <w:jc w:val="center"/>
              <w:rPr>
                <w:rFonts w:ascii="Arial" w:hAnsi="Arial" w:cs="Arial"/>
                <w:b/>
              </w:rPr>
            </w:pPr>
            <w:r>
              <w:rPr>
                <w:rFonts w:ascii="Arial" w:hAnsi="Arial" w:cs="Arial"/>
                <w:b/>
              </w:rPr>
              <w:t>“RESIDENCIAL CAMPESINOS”</w:t>
            </w:r>
          </w:p>
        </w:tc>
      </w:tr>
      <w:tr w:rsidR="001F67F3" w:rsidTr="001F67F3">
        <w:trPr>
          <w:trHeight w:val="70"/>
        </w:trPr>
        <w:tc>
          <w:tcPr>
            <w:tcW w:w="8828" w:type="dxa"/>
            <w:tcBorders>
              <w:top w:val="single" w:sz="4" w:space="0" w:color="auto"/>
              <w:left w:val="single" w:sz="4" w:space="0" w:color="auto"/>
              <w:bottom w:val="single" w:sz="4" w:space="0" w:color="auto"/>
              <w:right w:val="single" w:sz="4" w:space="0" w:color="auto"/>
            </w:tcBorders>
          </w:tcPr>
          <w:p w:rsidR="001F67F3" w:rsidRDefault="001F67F3">
            <w:pPr>
              <w:autoSpaceDE w:val="0"/>
              <w:autoSpaceDN w:val="0"/>
              <w:adjustRightInd w:val="0"/>
              <w:jc w:val="both"/>
              <w:rPr>
                <w:rFonts w:ascii="Arial" w:hAnsi="Arial" w:cs="Arial"/>
              </w:rPr>
            </w:pPr>
          </w:p>
          <w:p w:rsidR="001F67F3" w:rsidRDefault="001F67F3">
            <w:pPr>
              <w:autoSpaceDE w:val="0"/>
              <w:autoSpaceDN w:val="0"/>
              <w:adjustRightInd w:val="0"/>
              <w:spacing w:line="360" w:lineRule="auto"/>
              <w:jc w:val="both"/>
              <w:rPr>
                <w:rFonts w:ascii="Arial" w:hAnsi="Arial" w:cs="Arial"/>
              </w:rPr>
            </w:pPr>
            <w:r>
              <w:rPr>
                <w:rFonts w:ascii="Arial" w:hAnsi="Arial" w:cs="Arial"/>
                <w:b/>
              </w:rPr>
              <w:t>1.- CIRCUITO CAMPESINOS</w:t>
            </w:r>
          </w:p>
          <w:p w:rsidR="001F67F3" w:rsidRDefault="001F67F3">
            <w:pPr>
              <w:autoSpaceDE w:val="0"/>
              <w:autoSpaceDN w:val="0"/>
              <w:adjustRightInd w:val="0"/>
              <w:spacing w:line="360" w:lineRule="auto"/>
              <w:jc w:val="both"/>
              <w:rPr>
                <w:rFonts w:ascii="Arial" w:hAnsi="Arial" w:cs="Arial"/>
              </w:rPr>
            </w:pPr>
            <w:r>
              <w:rPr>
                <w:rFonts w:ascii="Arial" w:hAnsi="Arial" w:cs="Arial"/>
                <w:b/>
              </w:rPr>
              <w:t>2.- CALLE DEL NEVADO</w:t>
            </w:r>
            <w:r>
              <w:rPr>
                <w:rFonts w:ascii="Arial" w:hAnsi="Arial" w:cs="Arial"/>
              </w:rPr>
              <w:t xml:space="preserve"> </w:t>
            </w:r>
          </w:p>
          <w:p w:rsidR="001F67F3" w:rsidRDefault="001F67F3">
            <w:pPr>
              <w:autoSpaceDE w:val="0"/>
              <w:autoSpaceDN w:val="0"/>
              <w:adjustRightInd w:val="0"/>
              <w:spacing w:line="360" w:lineRule="auto"/>
              <w:jc w:val="both"/>
              <w:rPr>
                <w:rFonts w:ascii="Arial" w:hAnsi="Arial" w:cs="Arial"/>
                <w:b/>
              </w:rPr>
            </w:pPr>
            <w:r>
              <w:rPr>
                <w:rFonts w:ascii="Arial" w:hAnsi="Arial" w:cs="Arial"/>
                <w:b/>
              </w:rPr>
              <w:t>3.- PRIVADA DEL VOLCÁN</w:t>
            </w:r>
          </w:p>
          <w:p w:rsidR="001F67F3" w:rsidRDefault="001F67F3">
            <w:pPr>
              <w:autoSpaceDE w:val="0"/>
              <w:autoSpaceDN w:val="0"/>
              <w:adjustRightInd w:val="0"/>
              <w:spacing w:line="360" w:lineRule="auto"/>
              <w:jc w:val="both"/>
              <w:rPr>
                <w:rFonts w:ascii="Arial" w:hAnsi="Arial" w:cs="Arial"/>
                <w:b/>
              </w:rPr>
            </w:pPr>
            <w:r>
              <w:rPr>
                <w:rFonts w:ascii="Arial" w:hAnsi="Arial" w:cs="Arial"/>
                <w:b/>
              </w:rPr>
              <w:t>4.- PRIVADA LAGUNA</w:t>
            </w:r>
          </w:p>
          <w:p w:rsidR="001F67F3" w:rsidRDefault="001F67F3">
            <w:pPr>
              <w:autoSpaceDE w:val="0"/>
              <w:autoSpaceDN w:val="0"/>
              <w:adjustRightInd w:val="0"/>
              <w:spacing w:line="360" w:lineRule="auto"/>
              <w:jc w:val="both"/>
              <w:rPr>
                <w:rFonts w:ascii="Arial" w:hAnsi="Arial" w:cs="Arial"/>
                <w:b/>
              </w:rPr>
            </w:pPr>
            <w:r>
              <w:rPr>
                <w:rFonts w:ascii="Arial" w:hAnsi="Arial" w:cs="Arial"/>
                <w:b/>
              </w:rPr>
              <w:t>5.- PRIVADA PUERTA DE CADENAS</w:t>
            </w:r>
          </w:p>
          <w:p w:rsidR="001F67F3" w:rsidRDefault="001F67F3">
            <w:pPr>
              <w:autoSpaceDE w:val="0"/>
              <w:autoSpaceDN w:val="0"/>
              <w:adjustRightInd w:val="0"/>
              <w:spacing w:line="360" w:lineRule="auto"/>
              <w:jc w:val="both"/>
              <w:rPr>
                <w:rFonts w:ascii="Arial" w:hAnsi="Arial" w:cs="Arial"/>
                <w:b/>
              </w:rPr>
            </w:pPr>
            <w:r>
              <w:rPr>
                <w:rFonts w:ascii="Arial" w:hAnsi="Arial" w:cs="Arial"/>
                <w:b/>
                <w:highlight w:val="yellow"/>
              </w:rPr>
              <w:t>6.- PRIVADA COLOMBO</w:t>
            </w:r>
          </w:p>
          <w:p w:rsidR="001F67F3" w:rsidRDefault="001F67F3">
            <w:pPr>
              <w:autoSpaceDE w:val="0"/>
              <w:autoSpaceDN w:val="0"/>
              <w:adjustRightInd w:val="0"/>
              <w:spacing w:line="360" w:lineRule="auto"/>
              <w:jc w:val="both"/>
              <w:rPr>
                <w:rFonts w:ascii="Arial" w:hAnsi="Arial" w:cs="Arial"/>
                <w:b/>
              </w:rPr>
            </w:pPr>
            <w:r>
              <w:rPr>
                <w:rFonts w:ascii="Arial" w:hAnsi="Arial" w:cs="Arial"/>
                <w:b/>
              </w:rPr>
              <w:lastRenderedPageBreak/>
              <w:t>7.- CALLE PUERTO DE ACAPULCO (CONTINUACIÓN DE CALLE YA EXISTENTE)</w:t>
            </w:r>
          </w:p>
        </w:tc>
      </w:tr>
    </w:tbl>
    <w:p w:rsidR="001F67F3" w:rsidRDefault="001F67F3" w:rsidP="001F67F3">
      <w:pPr>
        <w:tabs>
          <w:tab w:val="left" w:pos="2481"/>
        </w:tabs>
        <w:spacing w:line="276" w:lineRule="auto"/>
        <w:jc w:val="both"/>
        <w:rPr>
          <w:rFonts w:ascii="Arial" w:hAnsi="Arial" w:cs="Arial"/>
        </w:rPr>
      </w:pPr>
    </w:p>
    <w:p w:rsidR="001F67F3" w:rsidRDefault="001F67F3" w:rsidP="001F67F3">
      <w:pPr>
        <w:tabs>
          <w:tab w:val="left" w:pos="2481"/>
        </w:tabs>
        <w:spacing w:line="276" w:lineRule="auto"/>
        <w:jc w:val="both"/>
        <w:rPr>
          <w:rFonts w:ascii="Arial" w:hAnsi="Arial" w:cs="Arial"/>
        </w:rPr>
      </w:pPr>
      <w:r>
        <w:rPr>
          <w:rFonts w:ascii="Arial" w:hAnsi="Arial" w:cs="Arial"/>
          <w:b/>
        </w:rPr>
        <w:t>3.1.-</w:t>
      </w:r>
      <w:r>
        <w:rPr>
          <w:rFonts w:ascii="Arial" w:hAnsi="Arial" w:cs="Arial"/>
        </w:rPr>
        <w:t xml:space="preserve"> Una vez corregida la propuesta de nombre anteriormente discutida, los integrantes de la Comisión se adentraron en el análisis de la propuesta de modificación presentada, revisando que ésta cumpla con los Requisitos que establcen los articulos 11 y 13 del Reglamento de Nomenclatura para el Municipio de Zapotlán el Grande, encontrando PROCEDENTE la propuesta.- - - - - - - - - - - -</w:t>
      </w:r>
    </w:p>
    <w:p w:rsidR="001F67F3" w:rsidRDefault="001F67F3" w:rsidP="001F67F3">
      <w:pPr>
        <w:tabs>
          <w:tab w:val="left" w:pos="2481"/>
        </w:tabs>
        <w:spacing w:line="276" w:lineRule="auto"/>
        <w:jc w:val="both"/>
        <w:rPr>
          <w:rFonts w:ascii="Arial" w:hAnsi="Arial" w:cs="Arial"/>
        </w:rPr>
      </w:pPr>
    </w:p>
    <w:p w:rsidR="001F67F3" w:rsidRDefault="001F67F3" w:rsidP="001F67F3">
      <w:pPr>
        <w:tabs>
          <w:tab w:val="left" w:pos="2481"/>
        </w:tabs>
        <w:spacing w:line="276" w:lineRule="auto"/>
        <w:jc w:val="both"/>
        <w:rPr>
          <w:rFonts w:ascii="Arial" w:hAnsi="Arial" w:cs="Arial"/>
        </w:rPr>
      </w:pPr>
      <w:r>
        <w:rPr>
          <w:rFonts w:ascii="Arial" w:hAnsi="Arial" w:cs="Arial"/>
          <w:b/>
        </w:rPr>
        <w:t>4.1.-</w:t>
      </w:r>
      <w:r>
        <w:rPr>
          <w:rFonts w:ascii="Arial" w:hAnsi="Arial" w:cs="Arial"/>
        </w:rPr>
        <w:t xml:space="preserve"> Por lo que y no habiendo mas dudas por resolver, la presidenta de la comisión somete a aprobación el proyecto de dicatmen, por lo que pregunta si tienen a bien aprobarlo lo manifiesten levantando su mano. Punto que se aprueba por unanimidad de los asistentes. - - - - - - - - - - - - - - - - - - - - - - - - - - - - - - - - - - - - - -- - - - - - - - - - </w:t>
      </w:r>
    </w:p>
    <w:p w:rsidR="001F67F3" w:rsidRDefault="001F67F3" w:rsidP="001F67F3">
      <w:pPr>
        <w:tabs>
          <w:tab w:val="left" w:pos="2481"/>
        </w:tabs>
        <w:spacing w:line="276" w:lineRule="auto"/>
        <w:jc w:val="both"/>
        <w:rPr>
          <w:rFonts w:ascii="Arial" w:hAnsi="Arial" w:cs="Arial"/>
        </w:rPr>
      </w:pPr>
    </w:p>
    <w:p w:rsidR="001F67F3" w:rsidRDefault="001F67F3" w:rsidP="001F67F3">
      <w:pPr>
        <w:tabs>
          <w:tab w:val="left" w:pos="2481"/>
        </w:tabs>
        <w:spacing w:line="276" w:lineRule="auto"/>
        <w:jc w:val="both"/>
        <w:rPr>
          <w:rFonts w:ascii="Arial" w:hAnsi="Arial" w:cs="Arial"/>
          <w:noProof w:val="0"/>
          <w:lang w:val="es-MX"/>
        </w:rPr>
      </w:pPr>
      <w:r>
        <w:rPr>
          <w:rFonts w:ascii="Arial" w:hAnsi="Arial" w:cs="Arial"/>
          <w:b/>
          <w:noProof w:val="0"/>
          <w:lang w:val="es-MX" w:eastAsia="es-MX"/>
        </w:rPr>
        <w:t xml:space="preserve">5.1.- </w:t>
      </w:r>
      <w:r>
        <w:rPr>
          <w:rFonts w:ascii="Arial" w:hAnsi="Arial" w:cs="Arial"/>
          <w:noProof w:val="0"/>
          <w:lang w:val="es-MX" w:eastAsia="es-MX"/>
        </w:rPr>
        <w:t>A continuación la Presidenta de la comisión procede a clausurar la sesión, argumentando que habiéndose</w:t>
      </w:r>
      <w:r>
        <w:rPr>
          <w:rFonts w:ascii="Arial" w:hAnsi="Arial" w:cs="Arial"/>
          <w:noProof w:val="0"/>
          <w:lang w:val="es-MX"/>
        </w:rPr>
        <w:t xml:space="preserve"> agotado los puntos agendados y no habiendo más  asuntos que tratar, se levanta la presente Sesión, </w:t>
      </w:r>
      <w:r>
        <w:rPr>
          <w:rFonts w:ascii="Arial" w:hAnsi="Arial" w:cs="Arial"/>
          <w:b/>
          <w:noProof w:val="0"/>
          <w:lang w:val="es-MX"/>
        </w:rPr>
        <w:t>siendo las 12:17  doce horas con diecisiete minutos del día</w:t>
      </w:r>
      <w:r>
        <w:rPr>
          <w:rFonts w:ascii="Arial" w:hAnsi="Arial" w:cs="Arial"/>
          <w:noProof w:val="0"/>
          <w:lang w:val="es-MX"/>
        </w:rPr>
        <w:t xml:space="preserve"> </w:t>
      </w:r>
      <w:r>
        <w:rPr>
          <w:rFonts w:ascii="Arial" w:hAnsi="Arial" w:cs="Arial"/>
          <w:b/>
          <w:noProof w:val="0"/>
          <w:lang w:val="es-MX"/>
        </w:rPr>
        <w:t>miércoles 22 del mes julio del año 2020 dos mil veinte</w:t>
      </w:r>
      <w:r>
        <w:rPr>
          <w:rFonts w:ascii="Arial" w:hAnsi="Arial" w:cs="Arial"/>
          <w:noProof w:val="0"/>
          <w:lang w:val="es-MX"/>
        </w:rPr>
        <w:t xml:space="preserve">; válidos los acuerdos que aquí se tomaron, firman para constancia los que en ella participaron.- - - - - - - - - - - - - - - - - - - - - - - - - - - - - - - - - - - - - - - - - - - - - - </w:t>
      </w:r>
    </w:p>
    <w:p w:rsidR="001F67F3" w:rsidRDefault="001F67F3" w:rsidP="001F67F3">
      <w:pPr>
        <w:tabs>
          <w:tab w:val="left" w:pos="2481"/>
        </w:tabs>
        <w:spacing w:line="276" w:lineRule="auto"/>
        <w:jc w:val="both"/>
        <w:rPr>
          <w:rFonts w:ascii="Arial" w:hAnsi="Arial" w:cs="Arial"/>
          <w:noProof w:val="0"/>
          <w:lang w:val="es-MX"/>
        </w:rPr>
      </w:pPr>
      <w:r>
        <w:rPr>
          <w:rFonts w:ascii="Arial" w:hAnsi="Arial" w:cs="Arial"/>
        </w:rPr>
        <w:tab/>
      </w:r>
    </w:p>
    <w:p w:rsidR="001F67F3" w:rsidRDefault="001F67F3" w:rsidP="001F67F3">
      <w:pPr>
        <w:tabs>
          <w:tab w:val="left" w:pos="2481"/>
        </w:tabs>
        <w:jc w:val="both"/>
        <w:rPr>
          <w:rFonts w:ascii="Arial" w:hAnsi="Arial" w:cs="Arial"/>
          <w:noProof w:val="0"/>
          <w:lang w:val="es-MX"/>
        </w:rPr>
      </w:pPr>
    </w:p>
    <w:p w:rsidR="001F67F3" w:rsidRDefault="001F67F3" w:rsidP="001F67F3">
      <w:pPr>
        <w:ind w:firstLine="708"/>
      </w:pPr>
    </w:p>
    <w:p w:rsidR="001F67F3" w:rsidRDefault="001F67F3" w:rsidP="001F67F3"/>
    <w:p w:rsidR="003A4189" w:rsidRPr="001F67F3" w:rsidRDefault="003A4189" w:rsidP="001F67F3"/>
    <w:sectPr w:rsidR="003A4189" w:rsidRPr="001F67F3" w:rsidSect="00E26023">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83D" w:rsidRDefault="00D6183D" w:rsidP="007C73C4">
      <w:r>
        <w:separator/>
      </w:r>
    </w:p>
  </w:endnote>
  <w:endnote w:type="continuationSeparator" w:id="0">
    <w:p w:rsidR="00D6183D" w:rsidRDefault="00D6183D"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9772686"/>
      <w:docPartObj>
        <w:docPartGallery w:val="Page Numbers (Bottom of Page)"/>
        <w:docPartUnique/>
      </w:docPartObj>
    </w:sdtPr>
    <w:sdtEndPr/>
    <w:sdtContent>
      <w:p w:rsidR="00000DAA" w:rsidRDefault="00000DAA">
        <w:pPr>
          <w:pStyle w:val="Piedepgina"/>
          <w:jc w:val="center"/>
        </w:pPr>
      </w:p>
      <w:p w:rsidR="00000DAA" w:rsidRDefault="00000DAA">
        <w:pPr>
          <w:pStyle w:val="Piedepgina"/>
          <w:jc w:val="center"/>
        </w:pPr>
      </w:p>
      <w:p w:rsidR="00000DAA" w:rsidRDefault="00000DAA">
        <w:pPr>
          <w:pStyle w:val="Piedepgina"/>
          <w:jc w:val="center"/>
        </w:pPr>
        <w:r>
          <w:fldChar w:fldCharType="begin"/>
        </w:r>
        <w:r>
          <w:instrText>PAGE   \* MERGEFORMAT</w:instrText>
        </w:r>
        <w:r>
          <w:fldChar w:fldCharType="separate"/>
        </w:r>
        <w:r w:rsidR="001F67F3" w:rsidRPr="001F67F3">
          <w:rPr>
            <w:lang w:val="es-ES"/>
          </w:rPr>
          <w:t>1</w:t>
        </w:r>
        <w:r>
          <w:fldChar w:fldCharType="end"/>
        </w:r>
      </w:p>
    </w:sdtContent>
  </w:sdt>
  <w:p w:rsidR="00000DAA" w:rsidRDefault="00000DA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83D" w:rsidRDefault="00D6183D" w:rsidP="007C73C4">
      <w:r>
        <w:separator/>
      </w:r>
    </w:p>
  </w:footnote>
  <w:footnote w:type="continuationSeparator" w:id="0">
    <w:p w:rsidR="00D6183D" w:rsidRDefault="00D6183D"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1F67F3">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CA4" w:rsidRPr="00D72CA4" w:rsidRDefault="00D72CA4" w:rsidP="00D72CA4">
    <w:pPr>
      <w:pStyle w:val="Encabezado"/>
      <w:jc w:val="center"/>
      <w:rPr>
        <w:rFonts w:ascii="Arial" w:hAnsi="Arial" w:cs="Arial"/>
        <w:b/>
        <w:i/>
        <w:sz w:val="32"/>
        <w:szCs w:val="32"/>
      </w:rPr>
    </w:pPr>
    <w:r w:rsidRPr="00D72CA4">
      <w:rPr>
        <w:rFonts w:ascii="Arial" w:hAnsi="Arial" w:cs="Arial"/>
        <w:b/>
        <w:i/>
        <w:sz w:val="32"/>
        <w:szCs w:val="32"/>
      </w:rPr>
      <w:t>VERSIÓN ESTENOGRÁFICA</w:t>
    </w:r>
  </w:p>
  <w:p w:rsidR="007C73C4" w:rsidRDefault="001F67F3">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1F67F3">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E71B8"/>
    <w:multiLevelType w:val="hybridMultilevel"/>
    <w:tmpl w:val="C0724D4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BD51836"/>
    <w:multiLevelType w:val="hybridMultilevel"/>
    <w:tmpl w:val="12F6A84A"/>
    <w:lvl w:ilvl="0" w:tplc="0C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50B1683B"/>
    <w:multiLevelType w:val="hybridMultilevel"/>
    <w:tmpl w:val="F37EAC3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56A3E4E"/>
    <w:multiLevelType w:val="hybridMultilevel"/>
    <w:tmpl w:val="60784C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0DAA"/>
    <w:rsid w:val="000241D3"/>
    <w:rsid w:val="000276E5"/>
    <w:rsid w:val="00045D29"/>
    <w:rsid w:val="000908EC"/>
    <w:rsid w:val="000B6E95"/>
    <w:rsid w:val="00122505"/>
    <w:rsid w:val="00155903"/>
    <w:rsid w:val="00155DFB"/>
    <w:rsid w:val="001806CB"/>
    <w:rsid w:val="0018767F"/>
    <w:rsid w:val="001F67F3"/>
    <w:rsid w:val="00202005"/>
    <w:rsid w:val="00234650"/>
    <w:rsid w:val="002442A3"/>
    <w:rsid w:val="00292E2B"/>
    <w:rsid w:val="00296AB0"/>
    <w:rsid w:val="002B1964"/>
    <w:rsid w:val="003519DE"/>
    <w:rsid w:val="003A4189"/>
    <w:rsid w:val="003B299D"/>
    <w:rsid w:val="003C7D18"/>
    <w:rsid w:val="0042646E"/>
    <w:rsid w:val="004B4447"/>
    <w:rsid w:val="00543D7B"/>
    <w:rsid w:val="00572955"/>
    <w:rsid w:val="0063244E"/>
    <w:rsid w:val="00634D50"/>
    <w:rsid w:val="006B1EFC"/>
    <w:rsid w:val="006B32E5"/>
    <w:rsid w:val="006C76D8"/>
    <w:rsid w:val="0076762F"/>
    <w:rsid w:val="007C73C4"/>
    <w:rsid w:val="008A1590"/>
    <w:rsid w:val="008C5DCC"/>
    <w:rsid w:val="00A566E0"/>
    <w:rsid w:val="00AB22E7"/>
    <w:rsid w:val="00AB5410"/>
    <w:rsid w:val="00B346C7"/>
    <w:rsid w:val="00B816A8"/>
    <w:rsid w:val="00C94040"/>
    <w:rsid w:val="00D513D5"/>
    <w:rsid w:val="00D6183D"/>
    <w:rsid w:val="00D72CA4"/>
    <w:rsid w:val="00DD35EA"/>
    <w:rsid w:val="00E24D18"/>
    <w:rsid w:val="00E26023"/>
    <w:rsid w:val="00E525AE"/>
    <w:rsid w:val="00EE57DA"/>
    <w:rsid w:val="00EF63CD"/>
    <w:rsid w:val="00F05CB4"/>
    <w:rsid w:val="00F4102E"/>
    <w:rsid w:val="00FF4C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5:docId w15:val="{5BFBB84E-676B-4EDB-9A83-793A5E14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link w:val="Ttulo1Car"/>
    <w:uiPriority w:val="9"/>
    <w:qFormat/>
    <w:rsid w:val="00AB22E7"/>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val="es-MX" w:eastAsia="en-US"/>
    </w:rPr>
  </w:style>
  <w:style w:type="paragraph" w:styleId="Ttulo2">
    <w:name w:val="heading 2"/>
    <w:basedOn w:val="Normal"/>
    <w:next w:val="Normal"/>
    <w:link w:val="Ttulo2Car"/>
    <w:uiPriority w:val="9"/>
    <w:semiHidden/>
    <w:unhideWhenUsed/>
    <w:qFormat/>
    <w:rsid w:val="006324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B22E7"/>
    <w:pPr>
      <w:keepNext/>
      <w:keepLines/>
      <w:spacing w:before="200" w:line="276" w:lineRule="auto"/>
      <w:outlineLvl w:val="2"/>
    </w:pPr>
    <w:rPr>
      <w:rFonts w:asciiTheme="majorHAnsi" w:eastAsiaTheme="majorEastAsia" w:hAnsiTheme="majorHAnsi" w:cstheme="majorBidi"/>
      <w:b/>
      <w:bCs/>
      <w:noProof w:val="0"/>
      <w:color w:val="4F81BD" w:themeColor="accent1"/>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uiPriority w:val="9"/>
    <w:rsid w:val="00AB22E7"/>
    <w:rPr>
      <w:rFonts w:asciiTheme="majorHAnsi" w:eastAsiaTheme="majorEastAsia" w:hAnsiTheme="majorHAnsi" w:cstheme="majorBidi"/>
      <w:b/>
      <w:bCs/>
      <w:color w:val="365F91" w:themeColor="accent1" w:themeShade="BF"/>
      <w:sz w:val="28"/>
      <w:szCs w:val="28"/>
      <w:lang w:val="es-MX" w:eastAsia="en-US"/>
    </w:rPr>
  </w:style>
  <w:style w:type="character" w:customStyle="1" w:styleId="Ttulo3Car">
    <w:name w:val="Título 3 Car"/>
    <w:basedOn w:val="Fuentedeprrafopredeter"/>
    <w:link w:val="Ttulo3"/>
    <w:uiPriority w:val="9"/>
    <w:semiHidden/>
    <w:rsid w:val="00AB22E7"/>
    <w:rPr>
      <w:rFonts w:asciiTheme="majorHAnsi" w:eastAsiaTheme="majorEastAsia" w:hAnsiTheme="majorHAnsi" w:cstheme="majorBidi"/>
      <w:b/>
      <w:bCs/>
      <w:color w:val="4F81BD" w:themeColor="accent1"/>
      <w:sz w:val="22"/>
      <w:szCs w:val="22"/>
      <w:lang w:val="es-MX" w:eastAsia="en-US"/>
    </w:rPr>
  </w:style>
  <w:style w:type="paragraph" w:styleId="Puesto">
    <w:name w:val="Title"/>
    <w:basedOn w:val="Normal"/>
    <w:next w:val="Normal"/>
    <w:link w:val="PuestoCar"/>
    <w:uiPriority w:val="10"/>
    <w:qFormat/>
    <w:rsid w:val="00AB22E7"/>
    <w:pPr>
      <w:pBdr>
        <w:bottom w:val="single" w:sz="8" w:space="4" w:color="4F81BD" w:themeColor="accent1"/>
      </w:pBdr>
      <w:spacing w:after="300"/>
      <w:contextualSpacing/>
    </w:pPr>
    <w:rPr>
      <w:rFonts w:asciiTheme="majorHAnsi" w:eastAsiaTheme="majorEastAsia" w:hAnsiTheme="majorHAnsi" w:cstheme="majorBidi"/>
      <w:noProof w:val="0"/>
      <w:color w:val="17365D" w:themeColor="text2" w:themeShade="BF"/>
      <w:spacing w:val="5"/>
      <w:kern w:val="28"/>
      <w:sz w:val="52"/>
      <w:szCs w:val="52"/>
      <w:lang w:val="es-MX" w:eastAsia="en-US"/>
    </w:rPr>
  </w:style>
  <w:style w:type="character" w:customStyle="1" w:styleId="PuestoCar">
    <w:name w:val="Puesto Car"/>
    <w:basedOn w:val="Fuentedeprrafopredeter"/>
    <w:link w:val="Puesto"/>
    <w:uiPriority w:val="10"/>
    <w:rsid w:val="00AB22E7"/>
    <w:rPr>
      <w:rFonts w:asciiTheme="majorHAnsi" w:eastAsiaTheme="majorEastAsia" w:hAnsiTheme="majorHAnsi" w:cstheme="majorBidi"/>
      <w:color w:val="17365D" w:themeColor="text2" w:themeShade="BF"/>
      <w:spacing w:val="5"/>
      <w:kern w:val="28"/>
      <w:sz w:val="52"/>
      <w:szCs w:val="52"/>
      <w:lang w:val="es-MX" w:eastAsia="en-US"/>
    </w:rPr>
  </w:style>
  <w:style w:type="paragraph" w:customStyle="1" w:styleId="Default">
    <w:name w:val="Default"/>
    <w:rsid w:val="00AB22E7"/>
    <w:pPr>
      <w:autoSpaceDE w:val="0"/>
      <w:autoSpaceDN w:val="0"/>
      <w:adjustRightInd w:val="0"/>
    </w:pPr>
    <w:rPr>
      <w:rFonts w:ascii="Cambria" w:eastAsiaTheme="minorHAnsi" w:hAnsi="Cambria" w:cs="Cambria"/>
      <w:color w:val="000000"/>
      <w:lang w:val="es-MX" w:eastAsia="en-US"/>
    </w:rPr>
  </w:style>
  <w:style w:type="character" w:customStyle="1" w:styleId="Ttulo2Car">
    <w:name w:val="Título 2 Car"/>
    <w:basedOn w:val="Fuentedeprrafopredeter"/>
    <w:link w:val="Ttulo2"/>
    <w:uiPriority w:val="9"/>
    <w:semiHidden/>
    <w:rsid w:val="0063244E"/>
    <w:rPr>
      <w:rFonts w:asciiTheme="majorHAnsi" w:eastAsiaTheme="majorEastAsia" w:hAnsiTheme="majorHAnsi" w:cstheme="majorBidi"/>
      <w:noProof/>
      <w:color w:val="365F91" w:themeColor="accent1" w:themeShade="BF"/>
      <w:sz w:val="26"/>
      <w:szCs w:val="26"/>
    </w:rPr>
  </w:style>
  <w:style w:type="paragraph" w:styleId="Sinespaciado">
    <w:name w:val="No Spacing"/>
    <w:link w:val="SinespaciadoCar"/>
    <w:uiPriority w:val="1"/>
    <w:qFormat/>
    <w:rsid w:val="0063244E"/>
    <w:rPr>
      <w:sz w:val="22"/>
      <w:szCs w:val="22"/>
      <w:lang w:val="es-MX" w:eastAsia="es-MX"/>
    </w:rPr>
  </w:style>
  <w:style w:type="paragraph" w:styleId="Prrafodelista">
    <w:name w:val="List Paragraph"/>
    <w:basedOn w:val="Normal"/>
    <w:uiPriority w:val="34"/>
    <w:qFormat/>
    <w:rsid w:val="00B346C7"/>
    <w:pPr>
      <w:spacing w:after="200" w:line="276" w:lineRule="auto"/>
      <w:ind w:left="720"/>
      <w:contextualSpacing/>
    </w:pPr>
    <w:rPr>
      <w:rFonts w:eastAsiaTheme="minorHAnsi"/>
      <w:noProof w:val="0"/>
      <w:sz w:val="22"/>
      <w:szCs w:val="22"/>
      <w:lang w:val="es-MX" w:eastAsia="en-US"/>
    </w:rPr>
  </w:style>
  <w:style w:type="paragraph" w:styleId="Textodeglobo">
    <w:name w:val="Balloon Text"/>
    <w:basedOn w:val="Normal"/>
    <w:link w:val="TextodegloboCar"/>
    <w:uiPriority w:val="99"/>
    <w:semiHidden/>
    <w:unhideWhenUsed/>
    <w:rsid w:val="0023465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4650"/>
    <w:rPr>
      <w:rFonts w:ascii="Segoe UI" w:hAnsi="Segoe UI" w:cs="Segoe UI"/>
      <w:noProof/>
      <w:sz w:val="18"/>
      <w:szCs w:val="18"/>
    </w:rPr>
  </w:style>
  <w:style w:type="paragraph" w:styleId="NormalWeb">
    <w:name w:val="Normal (Web)"/>
    <w:basedOn w:val="Normal"/>
    <w:uiPriority w:val="99"/>
    <w:unhideWhenUsed/>
    <w:rsid w:val="00AB5410"/>
    <w:pPr>
      <w:spacing w:before="100" w:beforeAutospacing="1" w:after="100" w:afterAutospacing="1"/>
    </w:pPr>
    <w:rPr>
      <w:rFonts w:ascii="Times New Roman" w:eastAsia="Times New Roman" w:hAnsi="Times New Roman" w:cs="Times New Roman"/>
      <w:noProof w:val="0"/>
      <w:lang w:val="es-MX" w:eastAsia="ja-JP"/>
    </w:rPr>
  </w:style>
  <w:style w:type="character" w:customStyle="1" w:styleId="SinespaciadoCar">
    <w:name w:val="Sin espaciado Car"/>
    <w:basedOn w:val="Fuentedeprrafopredeter"/>
    <w:link w:val="Sinespaciado"/>
    <w:uiPriority w:val="1"/>
    <w:rsid w:val="00AB5410"/>
    <w:rPr>
      <w:sz w:val="22"/>
      <w:szCs w:val="22"/>
      <w:lang w:val="es-MX" w:eastAsia="es-MX"/>
    </w:rPr>
  </w:style>
  <w:style w:type="table" w:styleId="Tablaconcuadrcula">
    <w:name w:val="Table Grid"/>
    <w:basedOn w:val="Tablanormal"/>
    <w:uiPriority w:val="59"/>
    <w:rsid w:val="001F67F3"/>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593371">
      <w:bodyDiv w:val="1"/>
      <w:marLeft w:val="0"/>
      <w:marRight w:val="0"/>
      <w:marTop w:val="0"/>
      <w:marBottom w:val="0"/>
      <w:divBdr>
        <w:top w:val="none" w:sz="0" w:space="0" w:color="auto"/>
        <w:left w:val="none" w:sz="0" w:space="0" w:color="auto"/>
        <w:bottom w:val="none" w:sz="0" w:space="0" w:color="auto"/>
        <w:right w:val="none" w:sz="0" w:space="0" w:color="auto"/>
      </w:divBdr>
    </w:div>
    <w:div w:id="821700431">
      <w:bodyDiv w:val="1"/>
      <w:marLeft w:val="0"/>
      <w:marRight w:val="0"/>
      <w:marTop w:val="0"/>
      <w:marBottom w:val="0"/>
      <w:divBdr>
        <w:top w:val="none" w:sz="0" w:space="0" w:color="auto"/>
        <w:left w:val="none" w:sz="0" w:space="0" w:color="auto"/>
        <w:bottom w:val="none" w:sz="0" w:space="0" w:color="auto"/>
        <w:right w:val="none" w:sz="0" w:space="0" w:color="auto"/>
      </w:divBdr>
    </w:div>
    <w:div w:id="1710761809">
      <w:bodyDiv w:val="1"/>
      <w:marLeft w:val="0"/>
      <w:marRight w:val="0"/>
      <w:marTop w:val="0"/>
      <w:marBottom w:val="0"/>
      <w:divBdr>
        <w:top w:val="none" w:sz="0" w:space="0" w:color="auto"/>
        <w:left w:val="none" w:sz="0" w:space="0" w:color="auto"/>
        <w:bottom w:val="none" w:sz="0" w:space="0" w:color="auto"/>
        <w:right w:val="none" w:sz="0" w:space="0" w:color="auto"/>
      </w:divBdr>
    </w:div>
    <w:div w:id="20060853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F54DB-84C8-42DB-AD31-CEF0DE329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4280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HP</cp:lastModifiedBy>
  <cp:revision>2</cp:revision>
  <cp:lastPrinted>2019-05-02T19:46:00Z</cp:lastPrinted>
  <dcterms:created xsi:type="dcterms:W3CDTF">2020-10-06T05:04:00Z</dcterms:created>
  <dcterms:modified xsi:type="dcterms:W3CDTF">2020-10-06T05:04:00Z</dcterms:modified>
</cp:coreProperties>
</file>