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MTRA. CINDY ESTEFANY GARCÍA OROZCO</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INTEGRANTE DE LA COMISIÓN EDILICIA DE OBRAS PÚBLICAS, PLANEACIÓN URBANA Y REGULARIZACIÓN DE LA TENENCIA DE LA TIERRA</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5B79EA" w:rsidRPr="005B79EA" w:rsidRDefault="005B79EA" w:rsidP="0056201B">
      <w:pPr>
        <w:numPr>
          <w:ilvl w:val="0"/>
          <w:numId w:val="1"/>
        </w:numPr>
        <w:spacing w:after="200" w:line="276" w:lineRule="auto"/>
        <w:contextualSpacing/>
        <w:rPr>
          <w:rFonts w:ascii="Cambria" w:eastAsia="Calibri" w:hAnsi="Cambria" w:cs="Times New Roman"/>
          <w:sz w:val="18"/>
          <w:szCs w:val="20"/>
        </w:rPr>
      </w:pPr>
      <w:r w:rsidRPr="005B79EA">
        <w:rPr>
          <w:rFonts w:ascii="Cambria" w:eastAsia="Calibri" w:hAnsi="Cambria" w:cs="Times New Roman"/>
          <w:sz w:val="18"/>
          <w:szCs w:val="20"/>
        </w:rPr>
        <w:t>Lista de Asistencia y declaración del Quórum.</w:t>
      </w:r>
    </w:p>
    <w:p w:rsidR="005B79EA" w:rsidRPr="000B7893" w:rsidRDefault="005B79EA" w:rsidP="00C51BDD">
      <w:pPr>
        <w:numPr>
          <w:ilvl w:val="0"/>
          <w:numId w:val="1"/>
        </w:numPr>
        <w:spacing w:after="200" w:line="276" w:lineRule="auto"/>
        <w:contextualSpacing/>
        <w:jc w:val="both"/>
        <w:rPr>
          <w:rFonts w:ascii="Cambria" w:eastAsia="Calibri" w:hAnsi="Cambria" w:cs="Times New Roman"/>
          <w:sz w:val="18"/>
          <w:szCs w:val="20"/>
        </w:rPr>
      </w:pPr>
      <w:r w:rsidRPr="005B79EA">
        <w:rPr>
          <w:rFonts w:ascii="Cambria" w:eastAsia="Calibri" w:hAnsi="Cambria" w:cs="Times New Roman"/>
          <w:noProof/>
          <w:sz w:val="18"/>
          <w:szCs w:val="20"/>
        </w:rPr>
        <w:t xml:space="preserve">Análisis de la aprobación </w:t>
      </w:r>
      <w:r w:rsidR="000B7893" w:rsidRPr="000B7893">
        <w:rPr>
          <w:rFonts w:ascii="Cambria" w:eastAsia="Calibri" w:hAnsi="Cambria" w:cs="Times New Roman"/>
          <w:noProof/>
          <w:sz w:val="18"/>
          <w:szCs w:val="20"/>
        </w:rPr>
        <w:t>de DICTAMEN DE LA COMISIÓN DE OBRAS PÚBLICAS, PLANEACIÓN URBANA Y REGULARIZACIÓN DE LA TENENCIA DE LA TIERRA Y LA COMISIÓN DE HACIENDA PÚBLICA Y PATRIMONIO MUNICIPAL, QUE AUTORIZA</w:t>
      </w:r>
      <w:r w:rsidR="000B7893">
        <w:rPr>
          <w:rFonts w:ascii="Cambria" w:eastAsia="Calibri" w:hAnsi="Cambria" w:cs="Times New Roman"/>
          <w:b/>
          <w:sz w:val="18"/>
          <w:szCs w:val="20"/>
        </w:rPr>
        <w:t xml:space="preserve"> </w:t>
      </w:r>
      <w:r w:rsidR="000B7893" w:rsidRPr="000B7893">
        <w:rPr>
          <w:rFonts w:ascii="Cambria" w:eastAsia="Calibri" w:hAnsi="Cambria" w:cs="Times New Roman"/>
          <w:sz w:val="18"/>
          <w:szCs w:val="20"/>
        </w:rPr>
        <w:t xml:space="preserve">LA FIRMA DEL </w:t>
      </w:r>
      <w:r w:rsidR="000B7893"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5B79EA" w:rsidRPr="005B79EA" w:rsidRDefault="005B79EA" w:rsidP="0056201B">
      <w:pPr>
        <w:numPr>
          <w:ilvl w:val="0"/>
          <w:numId w:val="1"/>
        </w:numPr>
        <w:spacing w:after="200" w:line="276" w:lineRule="auto"/>
        <w:contextualSpacing/>
        <w:jc w:val="both"/>
        <w:rPr>
          <w:rFonts w:ascii="Cambria" w:eastAsia="Calibri" w:hAnsi="Cambria" w:cs="Times New Roman"/>
          <w:sz w:val="18"/>
          <w:szCs w:val="20"/>
        </w:rPr>
      </w:pPr>
      <w:r w:rsidRPr="005B79EA">
        <w:rPr>
          <w:rFonts w:ascii="Cambria" w:eastAsia="Calibri" w:hAnsi="Cambria" w:cs="Times New Roman"/>
          <w:sz w:val="18"/>
          <w:szCs w:val="20"/>
        </w:rPr>
        <w:t xml:space="preserve">Asuntos Varios </w:t>
      </w:r>
    </w:p>
    <w:p w:rsidR="005B79EA" w:rsidRPr="005B79EA" w:rsidRDefault="005B79EA" w:rsidP="0056201B">
      <w:pPr>
        <w:numPr>
          <w:ilvl w:val="0"/>
          <w:numId w:val="1"/>
        </w:numPr>
        <w:spacing w:after="200" w:line="276" w:lineRule="auto"/>
        <w:contextualSpacing/>
        <w:rPr>
          <w:rFonts w:ascii="Cambria" w:eastAsia="Calibri" w:hAnsi="Cambria" w:cs="Times New Roman"/>
          <w:sz w:val="18"/>
          <w:szCs w:val="20"/>
        </w:rPr>
      </w:pPr>
      <w:r w:rsidRPr="005B79EA">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C51BDD" w:rsidRDefault="00C51BDD" w:rsidP="0056201B">
      <w:pPr>
        <w:spacing w:after="0" w:line="276" w:lineRule="auto"/>
        <w:rPr>
          <w:rFonts w:ascii="Cambria" w:eastAsia="Calibri" w:hAnsi="Cambria" w:cs="Times New Roman"/>
          <w:sz w:val="16"/>
          <w:szCs w:val="20"/>
          <w:lang w:val="en-US"/>
        </w:rPr>
      </w:pPr>
    </w:p>
    <w:p w:rsidR="00C51BDD" w:rsidRDefault="00C51BDD" w:rsidP="0056201B">
      <w:pPr>
        <w:spacing w:after="0" w:line="276" w:lineRule="auto"/>
        <w:rPr>
          <w:rFonts w:ascii="Cambria" w:eastAsia="Calibri" w:hAnsi="Cambria" w:cs="Times New Roman"/>
          <w:sz w:val="16"/>
          <w:szCs w:val="20"/>
          <w:lang w:val="en-US"/>
        </w:rPr>
      </w:pPr>
    </w:p>
    <w:p w:rsidR="00C51BDD" w:rsidRPr="005B79EA" w:rsidRDefault="00C51BDD"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LAURA ELENA MARTÍNEZ RUVALCABA</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PRESIDENTE DE LA COMISIÓN DE HACIENDA PÚBLICA Y PATRIMONIO MUNICIPAL, E  INTEGRANTE DE LA COMISIÓN EDILICIA DE OBRAS PÚBLICAS, PLANEACIÓN URBANA Y REGULARIZACIÓN DE LA TENENCIA DE LA TIERRA</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5B79EA" w:rsidP="00816C4D">
      <w:pPr>
        <w:pStyle w:val="Prrafodelista"/>
        <w:numPr>
          <w:ilvl w:val="0"/>
          <w:numId w:val="2"/>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2"/>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5B79EA" w:rsidP="00816C4D">
      <w:pPr>
        <w:pStyle w:val="Prrafodelista"/>
        <w:numPr>
          <w:ilvl w:val="0"/>
          <w:numId w:val="2"/>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5B79EA" w:rsidRPr="000B7893" w:rsidRDefault="005B79EA" w:rsidP="00816C4D">
      <w:pPr>
        <w:pStyle w:val="Prrafodelista"/>
        <w:numPr>
          <w:ilvl w:val="0"/>
          <w:numId w:val="2"/>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C51BDD"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C51BDD" w:rsidRDefault="00C51BDD" w:rsidP="0056201B">
      <w:pPr>
        <w:spacing w:after="0" w:line="276" w:lineRule="auto"/>
        <w:rPr>
          <w:rFonts w:ascii="Cambria" w:eastAsia="Calibri" w:hAnsi="Cambria" w:cs="Times New Roman"/>
          <w:sz w:val="16"/>
          <w:szCs w:val="20"/>
          <w:lang w:val="en-US"/>
        </w:rPr>
      </w:pPr>
    </w:p>
    <w:p w:rsidR="00C51BDD" w:rsidRPr="005B79EA" w:rsidRDefault="00C51BDD"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LCP LIZETH GUADALUPE GÓMEZ SÁNCHEZ</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INTEGRANTE DE LA COMISIÓN EDILICIA DE OBRAS PÚBLICAS, PLANEACIÓN URBANA Y REGULARIZACIÓN DE LA TENENCIA DE LA TIERRA</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3"/>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3"/>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3"/>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3"/>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bookmarkStart w:id="0" w:name="_GoBack"/>
      <w:bookmarkEnd w:id="0"/>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MTRO. NOE SAUL RAMOS GARCÍA</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INTEGRANTE DE LAS COMISIONES EDILICIAS DE OBRAS PÚBLICAS, PLANEACIÓN URBANA Y REGULARIZACIÓN DE LA TENENCIA DE LA TIERRA Y DE HACIENDA PÚBLICA Y PATRIMONIO MUNICIPAL</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4"/>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4"/>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4"/>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4"/>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LIC. OSCAR VELASCO ROMERO</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TITULAR DE LA UNIDAD DE TRANSPARENCIA</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5"/>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5"/>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5"/>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5"/>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ARQ. JESÚS EUGENIO CAMPOS ESCOBAR</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DIRECTOR DE OBRAS PÚBLICAS</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6"/>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6"/>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6"/>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6"/>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ING. MANUEL MICHEL CHÁVEZ</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COORDINADOR GENERAL DE GESTIÓN DE LA CIUDAD</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7"/>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7"/>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7"/>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7"/>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000B7893">
        <w:rPr>
          <w:rFonts w:ascii="Cambria" w:eastAsia="Calibri" w:hAnsi="Cambria" w:cs="Times New Roman"/>
          <w:b/>
          <w:noProof/>
          <w:sz w:val="18"/>
          <w:szCs w:val="20"/>
        </w:rPr>
        <w:t>LIC. MANUEL DE JESÚS JIMENEZ</w:t>
      </w:r>
      <w:r w:rsidRPr="005B79EA">
        <w:rPr>
          <w:rFonts w:ascii="Cambria" w:eastAsia="Calibri" w:hAnsi="Cambria" w:cs="Times New Roman"/>
          <w:b/>
          <w:noProof/>
          <w:sz w:val="18"/>
          <w:szCs w:val="20"/>
        </w:rPr>
        <w:t xml:space="preserve"> GARMA</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INTEGRANTE DE LA COMISIÓN EDILICIA DE HACIENDA PÚBLICA Y PATRIMONIO MUNICIPAL</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8"/>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8"/>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8"/>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8"/>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5B79EA"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 xml:space="preserve">C.c.p. Archivo </w:t>
      </w: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pPr>
    </w:p>
    <w:p w:rsidR="005B79EA" w:rsidRPr="005B79EA" w:rsidRDefault="005B79EA" w:rsidP="0056201B">
      <w:pPr>
        <w:spacing w:after="0" w:line="276" w:lineRule="auto"/>
        <w:rPr>
          <w:rFonts w:ascii="Cambria" w:eastAsia="Calibri" w:hAnsi="Cambria" w:cs="Times New Roman"/>
          <w:sz w:val="16"/>
          <w:szCs w:val="20"/>
          <w:lang w:val="en-US"/>
        </w:rPr>
        <w:sectPr w:rsidR="005B79EA" w:rsidRPr="005B79EA" w:rsidSect="005B79EA">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lastRenderedPageBreak/>
              <w:t>DEPENDENCIA:</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sz w:val="16"/>
                <w:szCs w:val="20"/>
              </w:rPr>
              <w:t>REGIDORES</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No. DE OFICIO:</w:t>
            </w:r>
          </w:p>
        </w:tc>
        <w:tc>
          <w:tcPr>
            <w:tcW w:w="3365" w:type="dxa"/>
          </w:tcPr>
          <w:p w:rsidR="005B79EA" w:rsidRPr="005B79EA" w:rsidRDefault="005B79EA" w:rsidP="009E6E3C">
            <w:pPr>
              <w:rPr>
                <w:rFonts w:ascii="Cambria" w:eastAsia="Calibri" w:hAnsi="Cambria" w:cs="Times New Roman"/>
                <w:sz w:val="16"/>
                <w:szCs w:val="20"/>
              </w:rPr>
            </w:pPr>
            <w:r w:rsidRPr="005B79EA">
              <w:rPr>
                <w:rFonts w:ascii="Cambria" w:eastAsia="Calibri" w:hAnsi="Cambria" w:cs="Times New Roman"/>
                <w:noProof/>
                <w:sz w:val="16"/>
                <w:szCs w:val="20"/>
              </w:rPr>
              <w:t>142</w:t>
            </w:r>
            <w:r w:rsidRPr="005B79EA">
              <w:rPr>
                <w:rFonts w:ascii="Cambria" w:eastAsia="Calibri" w:hAnsi="Cambria" w:cs="Times New Roman"/>
                <w:sz w:val="16"/>
                <w:szCs w:val="20"/>
              </w:rPr>
              <w:t>/2018</w:t>
            </w:r>
          </w:p>
        </w:tc>
      </w:tr>
      <w:tr w:rsidR="005B79EA" w:rsidRPr="005B79EA" w:rsidTr="009E6E3C">
        <w:tc>
          <w:tcPr>
            <w:tcW w:w="1701" w:type="dxa"/>
          </w:tcPr>
          <w:p w:rsidR="005B79EA" w:rsidRPr="005B79EA" w:rsidRDefault="005B79EA" w:rsidP="009E6E3C">
            <w:pPr>
              <w:rPr>
                <w:rFonts w:ascii="Cambria" w:eastAsia="Calibri" w:hAnsi="Cambria" w:cs="Times New Roman"/>
                <w:b/>
                <w:sz w:val="16"/>
                <w:szCs w:val="20"/>
              </w:rPr>
            </w:pPr>
            <w:r w:rsidRPr="005B79EA">
              <w:rPr>
                <w:rFonts w:ascii="Cambria" w:eastAsia="Calibri" w:hAnsi="Cambria" w:cs="Times New Roman"/>
                <w:b/>
                <w:sz w:val="16"/>
                <w:szCs w:val="20"/>
              </w:rPr>
              <w:t>ASUNTO:</w:t>
            </w:r>
          </w:p>
        </w:tc>
        <w:tc>
          <w:tcPr>
            <w:tcW w:w="3365" w:type="dxa"/>
          </w:tcPr>
          <w:p w:rsidR="005B79EA" w:rsidRPr="005B79EA" w:rsidRDefault="005B79EA" w:rsidP="008957B9">
            <w:pPr>
              <w:rPr>
                <w:rFonts w:ascii="Cambria" w:eastAsia="Calibri" w:hAnsi="Cambria" w:cs="Times New Roman"/>
                <w:sz w:val="16"/>
                <w:szCs w:val="20"/>
              </w:rPr>
            </w:pPr>
            <w:r w:rsidRPr="005B79EA">
              <w:rPr>
                <w:rFonts w:ascii="Cambria" w:eastAsia="Calibri" w:hAnsi="Cambria" w:cs="Times New Roman"/>
                <w:sz w:val="16"/>
                <w:szCs w:val="20"/>
              </w:rPr>
              <w:t xml:space="preserve">Se convoca Sesión </w:t>
            </w:r>
            <w:r w:rsidRPr="005B79EA">
              <w:rPr>
                <w:rFonts w:ascii="Cambria" w:eastAsia="Calibri" w:hAnsi="Cambria" w:cs="Times New Roman"/>
                <w:noProof/>
                <w:sz w:val="16"/>
                <w:szCs w:val="20"/>
              </w:rPr>
              <w:t>Extraordinaria</w:t>
            </w:r>
            <w:r w:rsidRPr="005B79EA">
              <w:rPr>
                <w:rFonts w:ascii="Cambria" w:eastAsia="Calibri" w:hAnsi="Cambria" w:cs="Times New Roman"/>
                <w:sz w:val="16"/>
                <w:szCs w:val="20"/>
              </w:rPr>
              <w:t xml:space="preserve"> de Comisión Edilicia de Obras Públicas, Planeación Urbana y Regularización de la Tenencia de la Tierra </w:t>
            </w:r>
          </w:p>
        </w:tc>
      </w:tr>
    </w:tbl>
    <w:p w:rsidR="005B79EA" w:rsidRPr="005B79EA" w:rsidRDefault="005B79EA" w:rsidP="0056201B">
      <w:pPr>
        <w:spacing w:after="0" w:line="276" w:lineRule="auto"/>
        <w:rPr>
          <w:rFonts w:ascii="Cambria" w:eastAsia="Calibri" w:hAnsi="Cambria" w:cs="Times New Roman"/>
          <w:sz w:val="18"/>
          <w:szCs w:val="20"/>
        </w:rPr>
      </w:pP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 xml:space="preserve">C. </w:t>
      </w:r>
      <w:r w:rsidRPr="005B79EA">
        <w:rPr>
          <w:rFonts w:ascii="Cambria" w:eastAsia="Calibri" w:hAnsi="Cambria" w:cs="Times New Roman"/>
          <w:b/>
          <w:noProof/>
          <w:sz w:val="18"/>
          <w:szCs w:val="20"/>
        </w:rPr>
        <w:t>LIC. TANIA MAGDALENA BERNARDINO JUÁREZ</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noProof/>
          <w:sz w:val="18"/>
          <w:szCs w:val="20"/>
        </w:rPr>
        <w:t>REGIDOR INTEGRANTE DE LA COMISIÓN EDILICIA DE HACIENDA PÚBLICA Y PATRIMONIO MUNICIPAL</w:t>
      </w:r>
      <w:r w:rsidRPr="005B79EA">
        <w:rPr>
          <w:rFonts w:ascii="Cambria" w:eastAsia="Calibri" w:hAnsi="Cambria" w:cs="Times New Roman"/>
          <w:b/>
          <w:sz w:val="18"/>
          <w:szCs w:val="20"/>
        </w:rPr>
        <w:t xml:space="preserve">.        </w:t>
      </w:r>
    </w:p>
    <w:p w:rsidR="005B79EA" w:rsidRPr="005B79EA" w:rsidRDefault="005B79EA" w:rsidP="0056201B">
      <w:pPr>
        <w:spacing w:after="0" w:line="240" w:lineRule="auto"/>
        <w:rPr>
          <w:rFonts w:ascii="Cambria" w:eastAsia="Calibri" w:hAnsi="Cambria" w:cs="Times New Roman"/>
          <w:b/>
          <w:sz w:val="18"/>
          <w:szCs w:val="20"/>
        </w:rPr>
      </w:pPr>
      <w:r w:rsidRPr="005B79EA">
        <w:rPr>
          <w:rFonts w:ascii="Cambria" w:eastAsia="Calibri" w:hAnsi="Cambria" w:cs="Times New Roman"/>
          <w:b/>
          <w:sz w:val="18"/>
          <w:szCs w:val="20"/>
        </w:rPr>
        <w:t>PRESENTE</w:t>
      </w:r>
    </w:p>
    <w:p w:rsidR="005B79EA" w:rsidRPr="005B79EA" w:rsidRDefault="005B79EA" w:rsidP="0056201B">
      <w:pPr>
        <w:spacing w:after="0" w:line="276" w:lineRule="auto"/>
        <w:rPr>
          <w:rFonts w:ascii="Cambria" w:eastAsia="Calibri" w:hAnsi="Cambria" w:cs="Times New Roman"/>
          <w:b/>
          <w:sz w:val="18"/>
          <w:szCs w:val="20"/>
        </w:rPr>
      </w:pPr>
    </w:p>
    <w:p w:rsidR="005B79EA" w:rsidRPr="005B79EA" w:rsidRDefault="005B79EA" w:rsidP="0056201B">
      <w:pPr>
        <w:spacing w:after="0" w:line="276" w:lineRule="auto"/>
        <w:jc w:val="both"/>
        <w:rPr>
          <w:rFonts w:ascii="Cambria" w:eastAsia="Calibri" w:hAnsi="Cambria" w:cs="Times New Roman"/>
          <w:b/>
          <w:sz w:val="18"/>
          <w:szCs w:val="20"/>
        </w:rPr>
      </w:pPr>
      <w:r w:rsidRPr="005B79EA">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B79EA">
        <w:rPr>
          <w:rFonts w:ascii="Cambria" w:eastAsia="Calibri" w:hAnsi="Cambria" w:cs="Times New Roman"/>
          <w:b/>
          <w:sz w:val="18"/>
          <w:szCs w:val="20"/>
        </w:rPr>
        <w:t xml:space="preserve">por lo que se convoca para llevar a cabo Sesión </w:t>
      </w:r>
      <w:r w:rsidRPr="005B79EA">
        <w:rPr>
          <w:rFonts w:ascii="Cambria" w:eastAsia="Calibri" w:hAnsi="Cambria" w:cs="Times New Roman"/>
          <w:b/>
          <w:noProof/>
          <w:sz w:val="18"/>
          <w:szCs w:val="20"/>
        </w:rPr>
        <w:t>Extraordinaria</w:t>
      </w:r>
      <w:r w:rsidRPr="005B79EA">
        <w:rPr>
          <w:rFonts w:ascii="Cambria" w:eastAsia="Calibri" w:hAnsi="Cambria" w:cs="Times New Roman"/>
          <w:b/>
          <w:sz w:val="18"/>
          <w:szCs w:val="20"/>
        </w:rPr>
        <w:t xml:space="preserve"> de la Comisión Edilicia de Obras Públicas, Planeación Urbana y Regularización de la Tenencia de la Tierra; </w:t>
      </w:r>
      <w:r w:rsidRPr="005B79EA">
        <w:rPr>
          <w:rFonts w:ascii="Cambria" w:eastAsia="Calibri" w:hAnsi="Cambria" w:cs="Times New Roman"/>
          <w:sz w:val="18"/>
          <w:szCs w:val="20"/>
        </w:rPr>
        <w:t xml:space="preserve"> para tratar asuntos varios relacionados de la materia, la cual se llevara a cabo el día </w:t>
      </w:r>
      <w:r w:rsidRPr="005B79EA">
        <w:rPr>
          <w:rFonts w:ascii="Cambria" w:eastAsia="Calibri" w:hAnsi="Cambria" w:cs="Times New Roman"/>
          <w:b/>
          <w:noProof/>
          <w:sz w:val="18"/>
          <w:szCs w:val="20"/>
          <w:u w:val="single"/>
        </w:rPr>
        <w:t>Viernes 07 siete de Diciembre del 2018</w:t>
      </w:r>
      <w:r w:rsidRPr="005B79EA">
        <w:rPr>
          <w:rFonts w:ascii="Cambria" w:eastAsia="Calibri" w:hAnsi="Cambria" w:cs="Times New Roman"/>
          <w:b/>
          <w:sz w:val="18"/>
          <w:szCs w:val="20"/>
          <w:u w:val="single"/>
        </w:rPr>
        <w:t xml:space="preserve"> a las </w:t>
      </w:r>
      <w:r w:rsidRPr="005B79EA">
        <w:rPr>
          <w:rFonts w:ascii="Cambria" w:eastAsia="Calibri" w:hAnsi="Cambria" w:cs="Times New Roman"/>
          <w:b/>
          <w:noProof/>
          <w:sz w:val="18"/>
          <w:szCs w:val="20"/>
          <w:u w:val="single"/>
        </w:rPr>
        <w:t>12:00 doce</w:t>
      </w:r>
      <w:r w:rsidRPr="005B79EA">
        <w:rPr>
          <w:rFonts w:ascii="Cambria" w:eastAsia="Calibri" w:hAnsi="Cambria" w:cs="Times New Roman"/>
          <w:b/>
          <w:sz w:val="18"/>
          <w:szCs w:val="20"/>
          <w:u w:val="single"/>
        </w:rPr>
        <w:t xml:space="preserve"> horas  en </w:t>
      </w:r>
      <w:r w:rsidRPr="005B79EA">
        <w:rPr>
          <w:rFonts w:ascii="Cambria" w:eastAsia="Calibri" w:hAnsi="Cambria" w:cs="Times New Roman"/>
          <w:b/>
          <w:noProof/>
          <w:sz w:val="18"/>
          <w:szCs w:val="20"/>
          <w:u w:val="single"/>
        </w:rPr>
        <w:t>Sala de Regidores, ubicada en el interior del palacio Municipal</w:t>
      </w:r>
      <w:r w:rsidRPr="005B79EA">
        <w:rPr>
          <w:rFonts w:ascii="Cambria" w:eastAsia="Calibri" w:hAnsi="Cambria" w:cs="Times New Roman"/>
          <w:sz w:val="18"/>
          <w:szCs w:val="20"/>
        </w:rPr>
        <w:t>, misma que se desarrollara bajo el siguiente:</w:t>
      </w:r>
    </w:p>
    <w:p w:rsidR="005B79EA" w:rsidRPr="005B79EA" w:rsidRDefault="005B79EA" w:rsidP="0056201B">
      <w:pPr>
        <w:spacing w:after="0" w:line="276" w:lineRule="auto"/>
        <w:jc w:val="center"/>
        <w:rPr>
          <w:rFonts w:ascii="Cambria" w:eastAsia="Calibri" w:hAnsi="Cambria" w:cs="Times New Roman"/>
          <w:b/>
          <w:sz w:val="18"/>
          <w:szCs w:val="20"/>
        </w:rPr>
      </w:pPr>
    </w:p>
    <w:p w:rsidR="005B79EA" w:rsidRPr="005B79EA" w:rsidRDefault="005B79EA" w:rsidP="0056201B">
      <w:pPr>
        <w:spacing w:after="0" w:line="276" w:lineRule="auto"/>
        <w:jc w:val="center"/>
        <w:rPr>
          <w:rFonts w:ascii="Cambria" w:eastAsia="Calibri" w:hAnsi="Cambria" w:cs="Times New Roman"/>
          <w:b/>
          <w:sz w:val="18"/>
          <w:szCs w:val="20"/>
        </w:rPr>
      </w:pPr>
      <w:r w:rsidRPr="005B79EA">
        <w:rPr>
          <w:rFonts w:ascii="Cambria" w:eastAsia="Calibri" w:hAnsi="Cambria" w:cs="Times New Roman"/>
          <w:b/>
          <w:sz w:val="18"/>
          <w:szCs w:val="20"/>
        </w:rPr>
        <w:t>ORDEN DEL DIA</w:t>
      </w:r>
    </w:p>
    <w:p w:rsidR="000B7893" w:rsidRDefault="000B7893" w:rsidP="00816C4D">
      <w:pPr>
        <w:pStyle w:val="Prrafodelista"/>
        <w:numPr>
          <w:ilvl w:val="0"/>
          <w:numId w:val="9"/>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Lista de Asistencia y declaración del Quórum.</w:t>
      </w:r>
    </w:p>
    <w:p w:rsidR="000B7893" w:rsidRDefault="000B7893" w:rsidP="00816C4D">
      <w:pPr>
        <w:pStyle w:val="Prrafodelista"/>
        <w:numPr>
          <w:ilvl w:val="0"/>
          <w:numId w:val="9"/>
        </w:numPr>
        <w:spacing w:after="200" w:line="276" w:lineRule="auto"/>
        <w:rPr>
          <w:rFonts w:ascii="Cambria" w:eastAsia="Calibri" w:hAnsi="Cambria" w:cs="Times New Roman"/>
          <w:sz w:val="18"/>
          <w:szCs w:val="20"/>
        </w:rPr>
      </w:pPr>
      <w:r w:rsidRPr="000B7893">
        <w:rPr>
          <w:rFonts w:ascii="Cambria" w:eastAsia="Calibri" w:hAnsi="Cambria" w:cs="Times New Roman"/>
          <w:noProof/>
          <w:sz w:val="18"/>
          <w:szCs w:val="20"/>
        </w:rPr>
        <w:t>Análisis de la aprobación de DICTAMEN DE LA COMISIÓN DE OBRAS PÚBLICAS, PLANEACIÓN URBANA Y REGULARIZACIÓN DE LA TENENCIA DE LA TIERRA Y LA COMISIÓN DE HACIENDA PÚBLICA Y PATRIMONIO MUNICIPAL, QUE AUTORIZA</w:t>
      </w:r>
      <w:r w:rsidRPr="000B7893">
        <w:rPr>
          <w:rFonts w:ascii="Cambria" w:eastAsia="Calibri" w:hAnsi="Cambria" w:cs="Times New Roman"/>
          <w:b/>
          <w:sz w:val="18"/>
          <w:szCs w:val="20"/>
        </w:rPr>
        <w:t xml:space="preserve"> </w:t>
      </w:r>
      <w:r w:rsidRPr="000B7893">
        <w:rPr>
          <w:rFonts w:ascii="Cambria" w:eastAsia="Calibri" w:hAnsi="Cambria" w:cs="Times New Roman"/>
          <w:sz w:val="18"/>
          <w:szCs w:val="20"/>
        </w:rPr>
        <w:t xml:space="preserve">LA FIRMA DEL </w:t>
      </w:r>
      <w:r w:rsidRPr="000B7893">
        <w:rPr>
          <w:rFonts w:ascii="Cambria" w:eastAsia="Calibri" w:hAnsi="Cambria" w:cs="Times New Roman"/>
          <w:noProof/>
          <w:sz w:val="18"/>
          <w:szCs w:val="20"/>
        </w:rPr>
        <w:t>CONVENIO MODIFICATORIO DE LA OBRA “REHABILITACIÓN DE ANDADOR PEATONAL LAGUNA DE ZAPOTLÁN EN CIUDAD GUZMÁN, DEL MUNICIPIO DE ZAPOTLÁN EL GRANDE, JALISCO”, CON RECURSO PROVENIENTES DEL FONDO COMPLEMENTARIO PARA EL DESARROLLO REGIONAL 2018 FONDEREG”</w:t>
      </w:r>
    </w:p>
    <w:p w:rsidR="000B7893" w:rsidRDefault="000B7893" w:rsidP="00816C4D">
      <w:pPr>
        <w:pStyle w:val="Prrafodelista"/>
        <w:numPr>
          <w:ilvl w:val="0"/>
          <w:numId w:val="9"/>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 xml:space="preserve">Asuntos Varios </w:t>
      </w:r>
    </w:p>
    <w:p w:rsidR="000B7893" w:rsidRPr="000B7893" w:rsidRDefault="000B7893" w:rsidP="00816C4D">
      <w:pPr>
        <w:pStyle w:val="Prrafodelista"/>
        <w:numPr>
          <w:ilvl w:val="0"/>
          <w:numId w:val="9"/>
        </w:numPr>
        <w:spacing w:after="200" w:line="276" w:lineRule="auto"/>
        <w:rPr>
          <w:rFonts w:ascii="Cambria" w:eastAsia="Calibri" w:hAnsi="Cambria" w:cs="Times New Roman"/>
          <w:sz w:val="18"/>
          <w:szCs w:val="20"/>
        </w:rPr>
      </w:pPr>
      <w:r w:rsidRPr="000B7893">
        <w:rPr>
          <w:rFonts w:ascii="Cambria" w:eastAsia="Calibri" w:hAnsi="Cambria" w:cs="Times New Roman"/>
          <w:sz w:val="18"/>
          <w:szCs w:val="20"/>
        </w:rPr>
        <w:t>Clausura.</w:t>
      </w:r>
    </w:p>
    <w:p w:rsidR="005B79EA" w:rsidRPr="005B79EA" w:rsidRDefault="005B79EA" w:rsidP="0056201B">
      <w:pPr>
        <w:spacing w:after="0" w:line="276" w:lineRule="auto"/>
        <w:jc w:val="both"/>
        <w:rPr>
          <w:rFonts w:ascii="Cambria" w:eastAsia="Calibri" w:hAnsi="Cambria" w:cs="Times New Roman"/>
          <w:sz w:val="18"/>
          <w:szCs w:val="20"/>
        </w:rPr>
      </w:pPr>
      <w:r w:rsidRPr="005B79EA">
        <w:rPr>
          <w:rFonts w:ascii="Cambria" w:eastAsia="Calibri" w:hAnsi="Cambria" w:cs="Times New Roman"/>
          <w:sz w:val="18"/>
          <w:szCs w:val="20"/>
        </w:rPr>
        <w:t>Sin otro particular agradezco la atención y le reitero las seguridades de mi consideración y respeto</w:t>
      </w:r>
    </w:p>
    <w:p w:rsidR="005B79EA" w:rsidRPr="005B79EA" w:rsidRDefault="005B79EA" w:rsidP="0056201B">
      <w:pPr>
        <w:spacing w:after="0" w:line="276" w:lineRule="auto"/>
        <w:jc w:val="both"/>
        <w:rPr>
          <w:rFonts w:ascii="Cambria" w:eastAsia="Calibri" w:hAnsi="Cambria" w:cs="Times New Roman"/>
          <w:sz w:val="18"/>
          <w:szCs w:val="20"/>
        </w:rPr>
      </w:pP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ATENTAMENTE</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SUFRAGIO EFECTIVO, NO REELECCIÓN.</w:t>
      </w:r>
    </w:p>
    <w:p w:rsidR="005B79EA" w:rsidRPr="005B79EA" w:rsidRDefault="005B79EA" w:rsidP="00D10A4F">
      <w:pPr>
        <w:spacing w:after="0" w:line="240" w:lineRule="auto"/>
        <w:jc w:val="center"/>
        <w:rPr>
          <w:rFonts w:ascii="Cambria" w:eastAsia="Times New Roman" w:hAnsi="Cambria"/>
          <w:b/>
          <w:sz w:val="18"/>
          <w:szCs w:val="18"/>
          <w:lang w:val="es-AR" w:eastAsia="es-ES"/>
        </w:rPr>
      </w:pPr>
      <w:r w:rsidRPr="005B79EA">
        <w:rPr>
          <w:rFonts w:ascii="Cambria" w:eastAsia="Times New Roman" w:hAnsi="Cambria"/>
          <w:b/>
          <w:sz w:val="18"/>
          <w:szCs w:val="18"/>
          <w:lang w:val="es-AR" w:eastAsia="es-ES"/>
        </w:rPr>
        <w:t xml:space="preserve">CD. GUZMÁN, MUNICIPIO DE ZAPOTLÁN EL GRANDE, JALISCO, </w:t>
      </w:r>
      <w:r w:rsidRPr="005B79EA">
        <w:rPr>
          <w:rFonts w:ascii="Cambria" w:eastAsia="Times New Roman" w:hAnsi="Cambria"/>
          <w:b/>
          <w:noProof/>
          <w:sz w:val="18"/>
          <w:szCs w:val="18"/>
          <w:lang w:val="es-AR" w:eastAsia="es-ES"/>
        </w:rPr>
        <w:t>DICIEMBRE 06 de 2018</w:t>
      </w:r>
    </w:p>
    <w:p w:rsidR="005B79EA" w:rsidRPr="005B79EA" w:rsidRDefault="005B79EA" w:rsidP="00D10A4F">
      <w:pPr>
        <w:spacing w:after="0" w:line="240" w:lineRule="auto"/>
        <w:jc w:val="center"/>
        <w:rPr>
          <w:rFonts w:ascii="Mistral" w:hAnsi="Mistral" w:cs="Arabic Typesetting"/>
          <w:i/>
          <w:sz w:val="18"/>
          <w:szCs w:val="18"/>
          <w:lang w:val="es-AR"/>
        </w:rPr>
      </w:pPr>
      <w:r w:rsidRPr="005B79EA">
        <w:rPr>
          <w:rFonts w:ascii="Mistral" w:hAnsi="Mistral" w:cs="Arabic Typesetting"/>
          <w:i/>
          <w:sz w:val="18"/>
          <w:szCs w:val="18"/>
          <w:lang w:val="es-AR"/>
        </w:rPr>
        <w:t>“2018, CENTENARIO DE LA CREACIÓN DEL MUNICIPIO DE PUERTO VALLARTA Y DEL XXX ANIVERSARIO DEL NUEVO HOSPITAL CIVIL DE GUADALAJARA”</w:t>
      </w:r>
    </w:p>
    <w:p w:rsidR="005B79EA" w:rsidRPr="005B79EA" w:rsidRDefault="005B79EA" w:rsidP="00D10A4F">
      <w:pPr>
        <w:spacing w:after="0" w:line="240" w:lineRule="auto"/>
        <w:jc w:val="center"/>
        <w:rPr>
          <w:rFonts w:ascii="Bradley Hand ITC" w:hAnsi="Bradley Hand ITC" w:cs="Arabic Typesetting"/>
          <w:b/>
          <w:i/>
          <w:sz w:val="18"/>
          <w:szCs w:val="18"/>
          <w:lang w:val="es-AR"/>
        </w:rPr>
      </w:pPr>
      <w:r w:rsidRPr="005B79EA">
        <w:rPr>
          <w:rFonts w:ascii="Bradley Hand ITC" w:hAnsi="Bradley Hand ITC" w:cs="Arabic Typesetting"/>
          <w:b/>
          <w:i/>
          <w:sz w:val="18"/>
          <w:szCs w:val="18"/>
          <w:lang w:val="es-AR"/>
        </w:rPr>
        <w:t xml:space="preserve"> “2018, AÑO DEL CENTENARIO DEL NATALICIO DEL ESCRITOR UNIVERSAL ZAPOTLENSE JUAN JOSÉ ARREOLA ZÚÑIGA”  </w:t>
      </w:r>
    </w:p>
    <w:p w:rsidR="005B79EA" w:rsidRPr="005B79EA" w:rsidRDefault="005B79EA" w:rsidP="0056201B">
      <w:pPr>
        <w:spacing w:after="0" w:line="240" w:lineRule="auto"/>
        <w:rPr>
          <w:rFonts w:ascii="Cambria" w:eastAsia="Calibri" w:hAnsi="Cambria" w:cs="Times New Roman"/>
          <w:b/>
          <w:sz w:val="18"/>
          <w:szCs w:val="20"/>
          <w:lang w:val="es-AR"/>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 xml:space="preserve">C.LIC. MARÍA LUIS JUAN MORALES  </w:t>
      </w:r>
    </w:p>
    <w:p w:rsidR="005B79EA" w:rsidRPr="005B79EA" w:rsidRDefault="005B79EA" w:rsidP="0056201B">
      <w:pPr>
        <w:spacing w:after="0" w:line="240" w:lineRule="auto"/>
        <w:jc w:val="center"/>
        <w:rPr>
          <w:rFonts w:ascii="Cambria" w:eastAsia="Calibri" w:hAnsi="Cambria" w:cs="Times New Roman"/>
          <w:b/>
          <w:sz w:val="18"/>
          <w:szCs w:val="20"/>
        </w:rPr>
      </w:pPr>
      <w:r w:rsidRPr="005B79EA">
        <w:rPr>
          <w:rFonts w:ascii="Cambria" w:eastAsia="Calibri" w:hAnsi="Cambria" w:cs="Times New Roman"/>
          <w:b/>
          <w:sz w:val="18"/>
          <w:szCs w:val="20"/>
        </w:rPr>
        <w:t>PRESIDENTA DE LA COMISIÓN EDILICIA DE OBRAS PÚBLICAS, PLANEACIÓN URBANA Y REGULARIZACIÓN DE LA TENENCIA DE LA TIERRA.</w:t>
      </w:r>
    </w:p>
    <w:p w:rsidR="005B79EA" w:rsidRPr="005B79EA" w:rsidRDefault="005B79EA" w:rsidP="0056201B">
      <w:pPr>
        <w:spacing w:after="0" w:line="240"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MLM/</w:t>
      </w:r>
      <w:proofErr w:type="spellStart"/>
      <w:r w:rsidRPr="005B79EA">
        <w:rPr>
          <w:rFonts w:ascii="Cambria" w:eastAsia="Calibri" w:hAnsi="Cambria" w:cs="Times New Roman"/>
          <w:sz w:val="16"/>
          <w:szCs w:val="20"/>
          <w:lang w:val="en-US"/>
        </w:rPr>
        <w:t>abzc</w:t>
      </w:r>
      <w:proofErr w:type="spellEnd"/>
    </w:p>
    <w:p w:rsidR="005B79EA" w:rsidRPr="00D96041" w:rsidRDefault="005B79EA" w:rsidP="0056201B">
      <w:pPr>
        <w:spacing w:after="0" w:line="276" w:lineRule="auto"/>
        <w:rPr>
          <w:rFonts w:ascii="Cambria" w:eastAsia="Calibri" w:hAnsi="Cambria" w:cs="Times New Roman"/>
          <w:sz w:val="16"/>
          <w:szCs w:val="20"/>
          <w:lang w:val="en-US"/>
        </w:rPr>
      </w:pPr>
      <w:r w:rsidRPr="005B79EA">
        <w:rPr>
          <w:rFonts w:ascii="Cambria" w:eastAsia="Calibri" w:hAnsi="Cambria" w:cs="Times New Roman"/>
          <w:sz w:val="16"/>
          <w:szCs w:val="20"/>
          <w:lang w:val="en-US"/>
        </w:rPr>
        <w:t>C.c.p. Archivo</w:t>
      </w:r>
      <w:r w:rsidRPr="00D96041">
        <w:rPr>
          <w:rFonts w:ascii="Cambria" w:eastAsia="Calibri" w:hAnsi="Cambria" w:cs="Times New Roman"/>
          <w:sz w:val="16"/>
          <w:szCs w:val="20"/>
          <w:lang w:val="en-US"/>
        </w:rPr>
        <w:t xml:space="preserve"> </w:t>
      </w:r>
    </w:p>
    <w:p w:rsidR="005B79EA" w:rsidRPr="00D96041" w:rsidRDefault="005B79EA" w:rsidP="0056201B">
      <w:pPr>
        <w:spacing w:after="0" w:line="276" w:lineRule="auto"/>
        <w:rPr>
          <w:rFonts w:ascii="Cambria" w:eastAsia="Calibri" w:hAnsi="Cambria" w:cs="Times New Roman"/>
          <w:sz w:val="16"/>
          <w:szCs w:val="20"/>
          <w:lang w:val="en-US"/>
        </w:rPr>
      </w:pPr>
    </w:p>
    <w:p w:rsidR="005B79EA" w:rsidRPr="00D96041" w:rsidRDefault="005B79EA" w:rsidP="0056201B">
      <w:pPr>
        <w:spacing w:after="0" w:line="276" w:lineRule="auto"/>
        <w:rPr>
          <w:rFonts w:ascii="Cambria" w:eastAsia="Calibri" w:hAnsi="Cambria" w:cs="Times New Roman"/>
          <w:sz w:val="16"/>
          <w:szCs w:val="20"/>
          <w:lang w:val="en-US"/>
        </w:rPr>
      </w:pPr>
    </w:p>
    <w:p w:rsidR="005B79EA" w:rsidRDefault="005B79EA" w:rsidP="0056201B">
      <w:pPr>
        <w:spacing w:after="0" w:line="276" w:lineRule="auto"/>
        <w:rPr>
          <w:rFonts w:ascii="Cambria" w:eastAsia="Calibri" w:hAnsi="Cambria" w:cs="Times New Roman"/>
          <w:sz w:val="16"/>
          <w:szCs w:val="20"/>
          <w:lang w:val="en-US"/>
        </w:rPr>
      </w:pPr>
    </w:p>
    <w:p w:rsidR="005B79EA" w:rsidRDefault="005B79EA" w:rsidP="0056201B">
      <w:pPr>
        <w:spacing w:after="0" w:line="276" w:lineRule="auto"/>
        <w:rPr>
          <w:rFonts w:ascii="Cambria" w:eastAsia="Calibri" w:hAnsi="Cambria" w:cs="Times New Roman"/>
          <w:sz w:val="16"/>
          <w:szCs w:val="20"/>
          <w:lang w:val="en-US"/>
        </w:rPr>
        <w:sectPr w:rsidR="005B79EA" w:rsidSect="005B79EA">
          <w:pgSz w:w="12240" w:h="15840"/>
          <w:pgMar w:top="2268" w:right="1701" w:bottom="1588" w:left="1701" w:header="709" w:footer="709" w:gutter="0"/>
          <w:pgNumType w:start="1"/>
          <w:cols w:space="708"/>
          <w:docGrid w:linePitch="360"/>
        </w:sectPr>
      </w:pPr>
    </w:p>
    <w:p w:rsidR="005B79EA" w:rsidRPr="004A648C" w:rsidRDefault="005B79EA" w:rsidP="0056201B">
      <w:pPr>
        <w:spacing w:after="0" w:line="276" w:lineRule="auto"/>
        <w:rPr>
          <w:rFonts w:ascii="Cambria" w:eastAsia="Calibri" w:hAnsi="Cambria" w:cs="Times New Roman"/>
          <w:sz w:val="16"/>
          <w:szCs w:val="20"/>
          <w:lang w:val="en-US"/>
        </w:rPr>
      </w:pPr>
    </w:p>
    <w:sectPr w:rsidR="005B79EA" w:rsidRPr="004A648C" w:rsidSect="005B79EA">
      <w:type w:val="continuous"/>
      <w:pgSz w:w="12240" w:h="15840"/>
      <w:pgMar w:top="2268"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705"/>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216043"/>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6B6E7F"/>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E65837"/>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120F83"/>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2155F0"/>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075815"/>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5D1FF4"/>
    <w:multiLevelType w:val="hybridMultilevel"/>
    <w:tmpl w:val="5B4E23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7"/>
  </w:num>
  <w:num w:numId="6">
    <w:abstractNumId w:val="3"/>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1B"/>
    <w:rsid w:val="000B7893"/>
    <w:rsid w:val="0014059C"/>
    <w:rsid w:val="0017772D"/>
    <w:rsid w:val="001A5B57"/>
    <w:rsid w:val="00217157"/>
    <w:rsid w:val="00220987"/>
    <w:rsid w:val="00233D6C"/>
    <w:rsid w:val="00265B8F"/>
    <w:rsid w:val="002A1F5D"/>
    <w:rsid w:val="002B1327"/>
    <w:rsid w:val="0032775E"/>
    <w:rsid w:val="00356D77"/>
    <w:rsid w:val="00382571"/>
    <w:rsid w:val="003B20A7"/>
    <w:rsid w:val="004240CC"/>
    <w:rsid w:val="00442B53"/>
    <w:rsid w:val="00471238"/>
    <w:rsid w:val="004A648C"/>
    <w:rsid w:val="00505505"/>
    <w:rsid w:val="0056201B"/>
    <w:rsid w:val="005B79EA"/>
    <w:rsid w:val="005C3D66"/>
    <w:rsid w:val="005C7297"/>
    <w:rsid w:val="00713E7C"/>
    <w:rsid w:val="00724214"/>
    <w:rsid w:val="007A63B7"/>
    <w:rsid w:val="00816C4D"/>
    <w:rsid w:val="008957B9"/>
    <w:rsid w:val="009C3CDB"/>
    <w:rsid w:val="009E49DE"/>
    <w:rsid w:val="00B05478"/>
    <w:rsid w:val="00B36602"/>
    <w:rsid w:val="00BD20AB"/>
    <w:rsid w:val="00BE3E65"/>
    <w:rsid w:val="00C51BDD"/>
    <w:rsid w:val="00C71BFC"/>
    <w:rsid w:val="00CE323E"/>
    <w:rsid w:val="00D10A4F"/>
    <w:rsid w:val="00D96041"/>
    <w:rsid w:val="00DC5C5E"/>
    <w:rsid w:val="00DE402E"/>
    <w:rsid w:val="00E31488"/>
    <w:rsid w:val="00E45244"/>
    <w:rsid w:val="00E82E3F"/>
    <w:rsid w:val="00E95F4A"/>
    <w:rsid w:val="00F37F51"/>
    <w:rsid w:val="00FD0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1B"/>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B7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1B"/>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B7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521285249">
      <w:bodyDiv w:val="1"/>
      <w:marLeft w:val="0"/>
      <w:marRight w:val="0"/>
      <w:marTop w:val="0"/>
      <w:marBottom w:val="0"/>
      <w:divBdr>
        <w:top w:val="none" w:sz="0" w:space="0" w:color="auto"/>
        <w:left w:val="none" w:sz="0" w:space="0" w:color="auto"/>
        <w:bottom w:val="none" w:sz="0" w:space="0" w:color="auto"/>
        <w:right w:val="none" w:sz="0" w:space="0" w:color="auto"/>
      </w:divBdr>
    </w:div>
    <w:div w:id="1059667305">
      <w:bodyDiv w:val="1"/>
      <w:marLeft w:val="0"/>
      <w:marRight w:val="0"/>
      <w:marTop w:val="0"/>
      <w:marBottom w:val="0"/>
      <w:divBdr>
        <w:top w:val="none" w:sz="0" w:space="0" w:color="auto"/>
        <w:left w:val="none" w:sz="0" w:space="0" w:color="auto"/>
        <w:bottom w:val="none" w:sz="0" w:space="0" w:color="auto"/>
        <w:right w:val="none" w:sz="0" w:space="0" w:color="auto"/>
      </w:divBdr>
    </w:div>
    <w:div w:id="11904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7F00-853A-42C2-8086-A546D51F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3086</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cp:revision>
  <cp:lastPrinted>2018-12-07T14:45:00Z</cp:lastPrinted>
  <dcterms:created xsi:type="dcterms:W3CDTF">2018-12-07T14:17:00Z</dcterms:created>
  <dcterms:modified xsi:type="dcterms:W3CDTF">2018-12-07T14:48:00Z</dcterms:modified>
</cp:coreProperties>
</file>