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AFC07" w14:textId="4F2FA1FA" w:rsidR="0029690D" w:rsidRPr="008E422E" w:rsidRDefault="0029690D" w:rsidP="000A4B69">
      <w:pPr>
        <w:rPr>
          <w:rFonts w:ascii="Arial" w:hAnsi="Arial" w:cs="Arial"/>
        </w:rPr>
      </w:pPr>
    </w:p>
    <w:p w14:paraId="298379E0" w14:textId="77777777" w:rsidR="00ED2FFA" w:rsidRPr="008E422E" w:rsidRDefault="00ED2FFA" w:rsidP="000A4B69">
      <w:pPr>
        <w:rPr>
          <w:rFonts w:ascii="Arial" w:hAnsi="Arial" w:cs="Arial"/>
        </w:rPr>
      </w:pPr>
    </w:p>
    <w:p w14:paraId="33E75E58" w14:textId="77777777" w:rsidR="00ED2FFA" w:rsidRPr="008E422E" w:rsidRDefault="00ED2FFA" w:rsidP="000A4B69">
      <w:pPr>
        <w:rPr>
          <w:rFonts w:ascii="Arial" w:hAnsi="Arial" w:cs="Arial"/>
        </w:rPr>
      </w:pPr>
    </w:p>
    <w:p w14:paraId="4E1B12E3" w14:textId="77777777" w:rsidR="00ED2FFA" w:rsidRPr="008E422E" w:rsidRDefault="00ED2FFA" w:rsidP="00ED2FFA">
      <w:pPr>
        <w:jc w:val="both"/>
        <w:rPr>
          <w:rFonts w:ascii="Arial" w:hAnsi="Arial" w:cs="Arial"/>
        </w:rPr>
      </w:pPr>
    </w:p>
    <w:p w14:paraId="7FB05BCA" w14:textId="77777777" w:rsidR="00ED2FFA" w:rsidRPr="008E422E" w:rsidRDefault="00ED2FFA" w:rsidP="00ED2FFA">
      <w:pPr>
        <w:rPr>
          <w:rFonts w:ascii="Arial" w:hAnsi="Arial" w:cs="Arial"/>
        </w:rPr>
      </w:pPr>
    </w:p>
    <w:p w14:paraId="2BBE3F9B" w14:textId="77777777" w:rsidR="00151B12" w:rsidRPr="008E422E" w:rsidRDefault="00151B12" w:rsidP="00ED2FFA">
      <w:pPr>
        <w:rPr>
          <w:rFonts w:ascii="Arial" w:hAnsi="Arial" w:cs="Arial"/>
        </w:rPr>
      </w:pPr>
    </w:p>
    <w:p w14:paraId="3C9AF473" w14:textId="77777777" w:rsidR="00ED2FFA" w:rsidRPr="008E422E" w:rsidRDefault="00ED2FFA" w:rsidP="00ED2FFA">
      <w:pPr>
        <w:rPr>
          <w:rFonts w:ascii="Arial" w:hAnsi="Arial" w:cs="Arial"/>
          <w:b/>
        </w:rPr>
      </w:pPr>
      <w:r w:rsidRPr="008E422E">
        <w:rPr>
          <w:rFonts w:ascii="Arial" w:hAnsi="Arial" w:cs="Arial"/>
          <w:b/>
        </w:rPr>
        <w:t>HONORABLE AYUNTAMIENTO CONSTITUCIONAL DE</w:t>
      </w:r>
    </w:p>
    <w:p w14:paraId="1FA0C322" w14:textId="77777777" w:rsidR="00ED2FFA" w:rsidRPr="008E422E" w:rsidRDefault="00ED2FFA" w:rsidP="00ED2FFA">
      <w:pPr>
        <w:rPr>
          <w:rFonts w:ascii="Arial" w:hAnsi="Arial" w:cs="Arial"/>
          <w:b/>
        </w:rPr>
      </w:pPr>
      <w:r w:rsidRPr="008E422E">
        <w:rPr>
          <w:rFonts w:ascii="Arial" w:hAnsi="Arial" w:cs="Arial"/>
          <w:b/>
        </w:rPr>
        <w:t>ZAPOTLAN EL GRANDE, JALISCO</w:t>
      </w:r>
    </w:p>
    <w:p w14:paraId="756AC3A5" w14:textId="77777777" w:rsidR="00ED2FFA" w:rsidRPr="008E422E" w:rsidRDefault="00ED2FFA" w:rsidP="00ED2FFA">
      <w:pPr>
        <w:rPr>
          <w:rFonts w:ascii="Arial" w:hAnsi="Arial" w:cs="Arial"/>
          <w:b/>
        </w:rPr>
      </w:pPr>
      <w:r w:rsidRPr="008E422E">
        <w:rPr>
          <w:rFonts w:ascii="Arial" w:hAnsi="Arial" w:cs="Arial"/>
          <w:b/>
        </w:rPr>
        <w:t>P R E S E N T E:</w:t>
      </w:r>
    </w:p>
    <w:p w14:paraId="1BE0780C" w14:textId="77777777" w:rsidR="00ED2FFA" w:rsidRPr="008E422E" w:rsidRDefault="00ED2FFA" w:rsidP="00ED2FFA">
      <w:pPr>
        <w:rPr>
          <w:rFonts w:ascii="Arial" w:hAnsi="Arial" w:cs="Arial"/>
        </w:rPr>
      </w:pPr>
    </w:p>
    <w:p w14:paraId="3F5876D7" w14:textId="3427495B" w:rsidR="00015A83" w:rsidRPr="008E422E" w:rsidRDefault="00B0288F" w:rsidP="00601F60">
      <w:pPr>
        <w:spacing w:line="276" w:lineRule="auto"/>
        <w:jc w:val="both"/>
        <w:rPr>
          <w:rFonts w:ascii="Arial" w:hAnsi="Arial" w:cs="Arial"/>
        </w:rPr>
      </w:pPr>
      <w:r w:rsidRPr="008E422E">
        <w:rPr>
          <w:rFonts w:ascii="Arial" w:hAnsi="Arial" w:cs="Arial"/>
        </w:rPr>
        <w:t>Quien motiva</w:t>
      </w:r>
      <w:r w:rsidR="00ED2FFA" w:rsidRPr="008E422E">
        <w:rPr>
          <w:rFonts w:ascii="Arial" w:hAnsi="Arial" w:cs="Arial"/>
        </w:rPr>
        <w:t xml:space="preserve"> y </w:t>
      </w:r>
      <w:r w:rsidRPr="008E422E">
        <w:rPr>
          <w:rFonts w:ascii="Arial" w:hAnsi="Arial" w:cs="Arial"/>
        </w:rPr>
        <w:t>suscribe</w:t>
      </w:r>
      <w:r w:rsidR="00697F3A" w:rsidRPr="008E422E">
        <w:rPr>
          <w:rFonts w:ascii="Arial" w:hAnsi="Arial" w:cs="Arial"/>
        </w:rPr>
        <w:t xml:space="preserve"> </w:t>
      </w:r>
      <w:r w:rsidR="00151B12" w:rsidRPr="008E422E">
        <w:rPr>
          <w:rFonts w:ascii="Arial" w:hAnsi="Arial" w:cs="Arial"/>
        </w:rPr>
        <w:t>la presente,</w:t>
      </w:r>
      <w:r w:rsidR="00697F3A" w:rsidRPr="008E422E">
        <w:rPr>
          <w:rFonts w:ascii="Arial" w:hAnsi="Arial" w:cs="Arial"/>
        </w:rPr>
        <w:t xml:space="preserve"> </w:t>
      </w:r>
      <w:r w:rsidRPr="008E422E">
        <w:rPr>
          <w:rFonts w:ascii="Arial" w:hAnsi="Arial" w:cs="Arial"/>
          <w:b/>
        </w:rPr>
        <w:t>LIC</w:t>
      </w:r>
      <w:r w:rsidR="00697F3A" w:rsidRPr="008E422E">
        <w:rPr>
          <w:rFonts w:ascii="Arial" w:hAnsi="Arial" w:cs="Arial"/>
          <w:b/>
        </w:rPr>
        <w:t xml:space="preserve">. </w:t>
      </w:r>
      <w:r w:rsidR="00ED2FFA" w:rsidRPr="008E422E">
        <w:rPr>
          <w:rFonts w:ascii="Arial" w:hAnsi="Arial" w:cs="Arial"/>
          <w:b/>
        </w:rPr>
        <w:t xml:space="preserve"> VICENTE PINTO RAMÍREZ,  </w:t>
      </w:r>
      <w:r w:rsidR="00697F3A" w:rsidRPr="008E422E">
        <w:rPr>
          <w:rFonts w:ascii="Arial" w:hAnsi="Arial" w:cs="Arial"/>
        </w:rPr>
        <w:t xml:space="preserve">en </w:t>
      </w:r>
      <w:r w:rsidRPr="008E422E">
        <w:rPr>
          <w:rFonts w:ascii="Arial" w:hAnsi="Arial" w:cs="Arial"/>
        </w:rPr>
        <w:t xml:space="preserve">mi </w:t>
      </w:r>
      <w:r w:rsidR="00697F3A" w:rsidRPr="008E422E">
        <w:rPr>
          <w:rFonts w:ascii="Arial" w:hAnsi="Arial" w:cs="Arial"/>
        </w:rPr>
        <w:t xml:space="preserve"> carácter de Regidor</w:t>
      </w:r>
      <w:r w:rsidRPr="008E422E">
        <w:rPr>
          <w:rFonts w:ascii="Arial" w:hAnsi="Arial" w:cs="Arial"/>
        </w:rPr>
        <w:t xml:space="preserve"> Presidente</w:t>
      </w:r>
      <w:r w:rsidR="00697F3A" w:rsidRPr="008E422E">
        <w:rPr>
          <w:rFonts w:ascii="Arial" w:hAnsi="Arial" w:cs="Arial"/>
        </w:rPr>
        <w:t xml:space="preserve"> de la Comisión Edilicia Permanente de Desarrollo Humano, Salud pública e Higiene y Combate a las Adicciones del Ayuntamiento de Zapotlán el Grande, Jalisco; con fundamento </w:t>
      </w:r>
      <w:r w:rsidR="00661D32" w:rsidRPr="008E422E">
        <w:rPr>
          <w:rFonts w:ascii="Arial" w:hAnsi="Arial" w:cs="Arial"/>
        </w:rPr>
        <w:t>en los artículos 115 fracciones</w:t>
      </w:r>
      <w:r w:rsidR="00697F3A" w:rsidRPr="008E422E">
        <w:rPr>
          <w:rFonts w:ascii="Arial" w:hAnsi="Arial" w:cs="Arial"/>
        </w:rPr>
        <w:t xml:space="preserve"> I y II de la constitución Política de los Estados Unidos mexicanos, 1,</w:t>
      </w:r>
      <w:r w:rsidR="000F5BD5" w:rsidRPr="008E422E">
        <w:rPr>
          <w:rFonts w:ascii="Arial" w:hAnsi="Arial" w:cs="Arial"/>
        </w:rPr>
        <w:t xml:space="preserve"> </w:t>
      </w:r>
      <w:r w:rsidR="00697F3A" w:rsidRPr="008E422E">
        <w:rPr>
          <w:rFonts w:ascii="Arial" w:hAnsi="Arial" w:cs="Arial"/>
        </w:rPr>
        <w:t>2,</w:t>
      </w:r>
      <w:r w:rsidR="000F5BD5" w:rsidRPr="008E422E">
        <w:rPr>
          <w:rFonts w:ascii="Arial" w:hAnsi="Arial" w:cs="Arial"/>
        </w:rPr>
        <w:t xml:space="preserve"> </w:t>
      </w:r>
      <w:r w:rsidR="00697F3A" w:rsidRPr="008E422E">
        <w:rPr>
          <w:rFonts w:ascii="Arial" w:hAnsi="Arial" w:cs="Arial"/>
        </w:rPr>
        <w:t>3,</w:t>
      </w:r>
      <w:r w:rsidR="000F5BD5" w:rsidRPr="008E422E">
        <w:rPr>
          <w:rFonts w:ascii="Arial" w:hAnsi="Arial" w:cs="Arial"/>
        </w:rPr>
        <w:t xml:space="preserve"> </w:t>
      </w:r>
      <w:r w:rsidR="00697F3A" w:rsidRPr="008E422E">
        <w:rPr>
          <w:rFonts w:ascii="Arial" w:hAnsi="Arial" w:cs="Arial"/>
        </w:rPr>
        <w:t>73,</w:t>
      </w:r>
      <w:r w:rsidR="000F5BD5" w:rsidRPr="008E422E">
        <w:rPr>
          <w:rFonts w:ascii="Arial" w:hAnsi="Arial" w:cs="Arial"/>
        </w:rPr>
        <w:t xml:space="preserve"> </w:t>
      </w:r>
      <w:r w:rsidR="00697F3A" w:rsidRPr="008E422E">
        <w:rPr>
          <w:rFonts w:ascii="Arial" w:hAnsi="Arial" w:cs="Arial"/>
        </w:rPr>
        <w:t>77, 85 fracción IV y demás relativos de la Const</w:t>
      </w:r>
      <w:r w:rsidR="00661D32" w:rsidRPr="008E422E">
        <w:rPr>
          <w:rFonts w:ascii="Arial" w:hAnsi="Arial" w:cs="Arial"/>
        </w:rPr>
        <w:t>itución Política del Estado de J</w:t>
      </w:r>
      <w:r w:rsidR="00697F3A" w:rsidRPr="008E422E">
        <w:rPr>
          <w:rFonts w:ascii="Arial" w:hAnsi="Arial" w:cs="Arial"/>
        </w:rPr>
        <w:t>alisco; 1,</w:t>
      </w:r>
      <w:r w:rsidR="000F5BD5" w:rsidRPr="008E422E">
        <w:rPr>
          <w:rFonts w:ascii="Arial" w:hAnsi="Arial" w:cs="Arial"/>
        </w:rPr>
        <w:t xml:space="preserve"> </w:t>
      </w:r>
      <w:r w:rsidR="00697F3A" w:rsidRPr="008E422E">
        <w:rPr>
          <w:rFonts w:ascii="Arial" w:hAnsi="Arial" w:cs="Arial"/>
        </w:rPr>
        <w:t>2,</w:t>
      </w:r>
      <w:r w:rsidR="000F5BD5" w:rsidRPr="008E422E">
        <w:rPr>
          <w:rFonts w:ascii="Arial" w:hAnsi="Arial" w:cs="Arial"/>
        </w:rPr>
        <w:t xml:space="preserve"> </w:t>
      </w:r>
      <w:r w:rsidR="00697F3A" w:rsidRPr="008E422E">
        <w:rPr>
          <w:rFonts w:ascii="Arial" w:hAnsi="Arial" w:cs="Arial"/>
        </w:rPr>
        <w:t>3,</w:t>
      </w:r>
      <w:r w:rsidR="000F5BD5" w:rsidRPr="008E422E">
        <w:rPr>
          <w:rFonts w:ascii="Arial" w:hAnsi="Arial" w:cs="Arial"/>
        </w:rPr>
        <w:t xml:space="preserve"> </w:t>
      </w:r>
      <w:r w:rsidR="00697F3A" w:rsidRPr="008E422E">
        <w:rPr>
          <w:rFonts w:ascii="Arial" w:hAnsi="Arial" w:cs="Arial"/>
        </w:rPr>
        <w:t>5,</w:t>
      </w:r>
      <w:r w:rsidR="000F5BD5" w:rsidRPr="008E422E">
        <w:rPr>
          <w:rFonts w:ascii="Arial" w:hAnsi="Arial" w:cs="Arial"/>
        </w:rPr>
        <w:t xml:space="preserve"> </w:t>
      </w:r>
      <w:r w:rsidR="00697F3A" w:rsidRPr="008E422E">
        <w:rPr>
          <w:rFonts w:ascii="Arial" w:hAnsi="Arial" w:cs="Arial"/>
        </w:rPr>
        <w:t>10,</w:t>
      </w:r>
      <w:r w:rsidR="000F5BD5" w:rsidRPr="008E422E">
        <w:rPr>
          <w:rFonts w:ascii="Arial" w:hAnsi="Arial" w:cs="Arial"/>
        </w:rPr>
        <w:t xml:space="preserve"> </w:t>
      </w:r>
      <w:r w:rsidR="00697F3A" w:rsidRPr="008E422E">
        <w:rPr>
          <w:rFonts w:ascii="Arial" w:hAnsi="Arial" w:cs="Arial"/>
        </w:rPr>
        <w:t>27,</w:t>
      </w:r>
      <w:r w:rsidR="000F5BD5" w:rsidRPr="008E422E">
        <w:rPr>
          <w:rFonts w:ascii="Arial" w:hAnsi="Arial" w:cs="Arial"/>
        </w:rPr>
        <w:t xml:space="preserve"> </w:t>
      </w:r>
      <w:r w:rsidR="00697F3A" w:rsidRPr="008E422E">
        <w:rPr>
          <w:rFonts w:ascii="Arial" w:hAnsi="Arial" w:cs="Arial"/>
        </w:rPr>
        <w:t>29,</w:t>
      </w:r>
      <w:r w:rsidR="000F5BD5" w:rsidRPr="008E422E">
        <w:rPr>
          <w:rFonts w:ascii="Arial" w:hAnsi="Arial" w:cs="Arial"/>
        </w:rPr>
        <w:t xml:space="preserve"> </w:t>
      </w:r>
      <w:r w:rsidR="00697F3A" w:rsidRPr="008E422E">
        <w:rPr>
          <w:rFonts w:ascii="Arial" w:hAnsi="Arial" w:cs="Arial"/>
        </w:rPr>
        <w:t>30,</w:t>
      </w:r>
      <w:r w:rsidR="000F5BD5" w:rsidRPr="008E422E">
        <w:rPr>
          <w:rFonts w:ascii="Arial" w:hAnsi="Arial" w:cs="Arial"/>
        </w:rPr>
        <w:t xml:space="preserve"> </w:t>
      </w:r>
      <w:r w:rsidR="00697F3A" w:rsidRPr="008E422E">
        <w:rPr>
          <w:rFonts w:ascii="Arial" w:hAnsi="Arial" w:cs="Arial"/>
        </w:rPr>
        <w:t>34,</w:t>
      </w:r>
      <w:r w:rsidR="000F5BD5" w:rsidRPr="008E422E">
        <w:rPr>
          <w:rFonts w:ascii="Arial" w:hAnsi="Arial" w:cs="Arial"/>
        </w:rPr>
        <w:t xml:space="preserve"> </w:t>
      </w:r>
      <w:r w:rsidR="00697F3A" w:rsidRPr="008E422E">
        <w:rPr>
          <w:rFonts w:ascii="Arial" w:hAnsi="Arial" w:cs="Arial"/>
        </w:rPr>
        <w:t>35,</w:t>
      </w:r>
      <w:r w:rsidR="000F5BD5" w:rsidRPr="008E422E">
        <w:rPr>
          <w:rFonts w:ascii="Arial" w:hAnsi="Arial" w:cs="Arial"/>
        </w:rPr>
        <w:t xml:space="preserve"> </w:t>
      </w:r>
      <w:r w:rsidR="00697F3A" w:rsidRPr="008E422E">
        <w:rPr>
          <w:rFonts w:ascii="Arial" w:hAnsi="Arial" w:cs="Arial"/>
        </w:rPr>
        <w:t>49 y 50 de la Ley del Gobierno y la Administración Pública Municipal del Estado de Jalisco, así como lo normado en los artículos</w:t>
      </w:r>
      <w:r w:rsidR="00895E3A" w:rsidRPr="008E422E">
        <w:rPr>
          <w:rFonts w:ascii="Arial" w:hAnsi="Arial" w:cs="Arial"/>
        </w:rPr>
        <w:t xml:space="preserve"> 40,</w:t>
      </w:r>
      <w:r w:rsidR="000F5BD5" w:rsidRPr="008E422E">
        <w:rPr>
          <w:rFonts w:ascii="Arial" w:hAnsi="Arial" w:cs="Arial"/>
        </w:rPr>
        <w:t xml:space="preserve"> </w:t>
      </w:r>
      <w:r w:rsidR="00697F3A" w:rsidRPr="008E422E">
        <w:rPr>
          <w:rFonts w:ascii="Arial" w:hAnsi="Arial" w:cs="Arial"/>
        </w:rPr>
        <w:t>47,</w:t>
      </w:r>
      <w:r w:rsidR="000F5BD5" w:rsidRPr="008E422E">
        <w:rPr>
          <w:rFonts w:ascii="Arial" w:hAnsi="Arial" w:cs="Arial"/>
        </w:rPr>
        <w:t xml:space="preserve"> </w:t>
      </w:r>
      <w:r w:rsidR="00697F3A" w:rsidRPr="008E422E">
        <w:rPr>
          <w:rFonts w:ascii="Arial" w:hAnsi="Arial" w:cs="Arial"/>
          <w:b/>
        </w:rPr>
        <w:t>57</w:t>
      </w:r>
      <w:r w:rsidR="00697F3A" w:rsidRPr="008E422E">
        <w:rPr>
          <w:rFonts w:ascii="Arial" w:hAnsi="Arial" w:cs="Arial"/>
        </w:rPr>
        <w:t>,</w:t>
      </w:r>
      <w:r w:rsidR="000F5BD5" w:rsidRPr="008E422E">
        <w:rPr>
          <w:rFonts w:ascii="Arial" w:hAnsi="Arial" w:cs="Arial"/>
        </w:rPr>
        <w:t xml:space="preserve"> </w:t>
      </w:r>
      <w:r w:rsidR="00697F3A" w:rsidRPr="008E422E">
        <w:rPr>
          <w:rFonts w:ascii="Arial" w:hAnsi="Arial" w:cs="Arial"/>
        </w:rPr>
        <w:t>87, fracci</w:t>
      </w:r>
      <w:r w:rsidR="00895E3A" w:rsidRPr="008E422E">
        <w:rPr>
          <w:rFonts w:ascii="Arial" w:hAnsi="Arial" w:cs="Arial"/>
        </w:rPr>
        <w:t xml:space="preserve">ón II, </w:t>
      </w:r>
      <w:r w:rsidR="009B4DCF" w:rsidRPr="008E422E">
        <w:rPr>
          <w:rFonts w:ascii="Arial" w:hAnsi="Arial" w:cs="Arial"/>
        </w:rPr>
        <w:t>91, 92 y 99</w:t>
      </w:r>
      <w:r w:rsidR="00895E3A" w:rsidRPr="008E422E">
        <w:rPr>
          <w:rFonts w:ascii="Arial" w:hAnsi="Arial" w:cs="Arial"/>
        </w:rPr>
        <w:t xml:space="preserve"> y demás relativos y aplicables del Reglamento Interior del Ayuntamiento de Zapotlán</w:t>
      </w:r>
      <w:r w:rsidR="00D4257A" w:rsidRPr="008E422E">
        <w:rPr>
          <w:rFonts w:ascii="Arial" w:hAnsi="Arial" w:cs="Arial"/>
        </w:rPr>
        <w:t xml:space="preserve"> el Grande, Jalisco, presento</w:t>
      </w:r>
      <w:r w:rsidR="00895E3A" w:rsidRPr="008E422E">
        <w:rPr>
          <w:rFonts w:ascii="Arial" w:hAnsi="Arial" w:cs="Arial"/>
        </w:rPr>
        <w:t xml:space="preserve"> a este Honorable Pleno de Ayuntamiento;</w:t>
      </w:r>
      <w:r w:rsidR="00751B6A" w:rsidRPr="008E422E">
        <w:rPr>
          <w:rFonts w:ascii="Arial" w:hAnsi="Arial" w:cs="Arial"/>
        </w:rPr>
        <w:t xml:space="preserve"> </w:t>
      </w:r>
      <w:r w:rsidR="00D0674F" w:rsidRPr="008E422E">
        <w:rPr>
          <w:rFonts w:ascii="Arial" w:hAnsi="Arial" w:cs="Arial"/>
          <w:b/>
        </w:rPr>
        <w:t>“INICIATIVA DE ORDENAMIENTO MUNICIPAL QUE SE TURNA A COMISIONES PARA LA REFORMA</w:t>
      </w:r>
      <w:r w:rsidR="00AE3022" w:rsidRPr="008E422E">
        <w:rPr>
          <w:rFonts w:ascii="Arial" w:hAnsi="Arial" w:cs="Arial"/>
          <w:b/>
        </w:rPr>
        <w:t xml:space="preserve"> </w:t>
      </w:r>
      <w:r w:rsidR="00FB3DE2" w:rsidRPr="008E422E">
        <w:rPr>
          <w:rFonts w:ascii="Arial" w:hAnsi="Arial" w:cs="Arial"/>
          <w:b/>
        </w:rPr>
        <w:t>DEL REGLAMENTO DE POLICÍA Y ORDEN PÚBLICO PARA EL MUNICIPIO DE ZAPOTLÁN EL GRANDE, JALISCO</w:t>
      </w:r>
      <w:r w:rsidR="00D0674F" w:rsidRPr="008E422E">
        <w:rPr>
          <w:rFonts w:ascii="Arial" w:hAnsi="Arial" w:cs="Arial"/>
          <w:b/>
        </w:rPr>
        <w:t>”</w:t>
      </w:r>
      <w:r w:rsidR="004A0D0C" w:rsidRPr="008E422E">
        <w:rPr>
          <w:rFonts w:ascii="Arial" w:hAnsi="Arial" w:cs="Arial"/>
          <w:b/>
        </w:rPr>
        <w:t>,</w:t>
      </w:r>
      <w:r w:rsidR="0097250A" w:rsidRPr="008E422E">
        <w:rPr>
          <w:rFonts w:ascii="Arial" w:hAnsi="Arial" w:cs="Arial"/>
          <w:b/>
        </w:rPr>
        <w:t xml:space="preserve"> </w:t>
      </w:r>
      <w:r w:rsidR="00895E3A" w:rsidRPr="008E422E">
        <w:rPr>
          <w:rFonts w:ascii="Arial" w:hAnsi="Arial" w:cs="Arial"/>
        </w:rPr>
        <w:t>con base y fundamento en</w:t>
      </w:r>
      <w:r w:rsidR="00977F08" w:rsidRPr="008E422E">
        <w:rPr>
          <w:rFonts w:ascii="Arial" w:hAnsi="Arial" w:cs="Arial"/>
        </w:rPr>
        <w:t xml:space="preserve"> la siguiente:</w:t>
      </w:r>
      <w:r w:rsidR="00895E3A" w:rsidRPr="008E422E">
        <w:rPr>
          <w:rFonts w:ascii="Arial" w:hAnsi="Arial" w:cs="Arial"/>
        </w:rPr>
        <w:t xml:space="preserve"> </w:t>
      </w:r>
    </w:p>
    <w:p w14:paraId="39C5428E" w14:textId="77777777" w:rsidR="00977F08" w:rsidRPr="008E422E" w:rsidRDefault="00977F08" w:rsidP="00895E3A">
      <w:pPr>
        <w:jc w:val="center"/>
        <w:rPr>
          <w:rFonts w:ascii="Arial" w:hAnsi="Arial" w:cs="Arial"/>
          <w:b/>
        </w:rPr>
      </w:pPr>
    </w:p>
    <w:p w14:paraId="5F970565" w14:textId="77777777" w:rsidR="00895E3A" w:rsidRPr="008E422E" w:rsidRDefault="00680AC6" w:rsidP="00895E3A">
      <w:pPr>
        <w:jc w:val="center"/>
        <w:rPr>
          <w:rFonts w:ascii="Arial" w:hAnsi="Arial" w:cs="Arial"/>
          <w:b/>
        </w:rPr>
      </w:pPr>
      <w:r w:rsidRPr="008E422E">
        <w:rPr>
          <w:rFonts w:ascii="Arial" w:hAnsi="Arial" w:cs="Arial"/>
          <w:b/>
        </w:rPr>
        <w:t>E X P O S I C I O N    D E   M O T I V O S</w:t>
      </w:r>
    </w:p>
    <w:p w14:paraId="1BDB4A20" w14:textId="77777777" w:rsidR="00132739" w:rsidRPr="008E422E" w:rsidRDefault="00132739" w:rsidP="00132739">
      <w:pPr>
        <w:jc w:val="center"/>
        <w:rPr>
          <w:rFonts w:ascii="Arial" w:hAnsi="Arial" w:cs="Arial"/>
        </w:rPr>
      </w:pPr>
    </w:p>
    <w:p w14:paraId="46B764B2" w14:textId="0F41A5C9" w:rsidR="00132739" w:rsidRPr="008E422E" w:rsidRDefault="00132739" w:rsidP="00132739">
      <w:pPr>
        <w:autoSpaceDE w:val="0"/>
        <w:autoSpaceDN w:val="0"/>
        <w:adjustRightInd w:val="0"/>
        <w:jc w:val="both"/>
        <w:rPr>
          <w:rFonts w:ascii="Arial" w:hAnsi="Arial" w:cs="Arial"/>
        </w:rPr>
      </w:pPr>
      <w:r w:rsidRPr="008E422E">
        <w:rPr>
          <w:rFonts w:ascii="Arial" w:hAnsi="Arial" w:cs="Arial"/>
          <w:b/>
          <w:iCs/>
        </w:rPr>
        <w:t>I</w:t>
      </w:r>
      <w:r w:rsidRPr="008E422E">
        <w:rPr>
          <w:rFonts w:ascii="Arial" w:hAnsi="Arial" w:cs="Arial"/>
          <w:iCs/>
        </w:rPr>
        <w:t>.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Pr="008E422E">
        <w:rPr>
          <w:rFonts w:ascii="Arial" w:hAnsi="Arial" w:cs="Arial"/>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fracción II, 38, 40 fracción II, y en lo dispuesto al Reglamento Interior del Ayuntamiento del Ayuntamiento de Zapotlán el Grande dispone en el artículo 3 punto 2, y artículo 5 punto 1, y  demás relativos y aplicables, este Ayuntamiento tiene facultad para aprobar bandos de policía y buen gobierno, los reglamentos, circulares y disposiciones administrativas de obse</w:t>
      </w:r>
      <w:r w:rsidR="00751B6A" w:rsidRPr="008E422E">
        <w:rPr>
          <w:rFonts w:ascii="Arial" w:hAnsi="Arial" w:cs="Arial"/>
        </w:rPr>
        <w:t xml:space="preserve">rvancia general dentro de sus </w:t>
      </w:r>
      <w:r w:rsidRPr="008E422E">
        <w:rPr>
          <w:rFonts w:ascii="Arial" w:hAnsi="Arial" w:cs="Arial"/>
        </w:rPr>
        <w:t xml:space="preserve">respectivas jurisdicciones, que organicen la administración pública municipal, </w:t>
      </w:r>
      <w:r w:rsidR="00751B6A" w:rsidRPr="008E422E">
        <w:rPr>
          <w:rFonts w:ascii="Arial" w:hAnsi="Arial" w:cs="Arial"/>
        </w:rPr>
        <w:br/>
      </w:r>
      <w:r w:rsidR="00751B6A" w:rsidRPr="008E422E">
        <w:rPr>
          <w:rFonts w:ascii="Arial" w:hAnsi="Arial" w:cs="Arial"/>
        </w:rPr>
        <w:br/>
      </w:r>
      <w:r w:rsidR="00751B6A" w:rsidRPr="008E422E">
        <w:rPr>
          <w:rFonts w:ascii="Arial" w:hAnsi="Arial" w:cs="Arial"/>
        </w:rPr>
        <w:br/>
      </w:r>
      <w:r w:rsidR="00751B6A" w:rsidRPr="008E422E">
        <w:rPr>
          <w:rFonts w:ascii="Arial" w:hAnsi="Arial" w:cs="Arial"/>
        </w:rPr>
        <w:br/>
      </w:r>
      <w:r w:rsidR="00751B6A" w:rsidRPr="008E422E">
        <w:rPr>
          <w:rFonts w:ascii="Arial" w:hAnsi="Arial" w:cs="Arial"/>
        </w:rPr>
        <w:lastRenderedPageBreak/>
        <w:br/>
      </w:r>
      <w:r w:rsidRPr="008E422E">
        <w:rPr>
          <w:rFonts w:ascii="Arial" w:hAnsi="Arial" w:cs="Arial"/>
        </w:rPr>
        <w:t>regulen las materias, procedimientos, funciones y servicios públicos de su competencia;</w:t>
      </w:r>
    </w:p>
    <w:p w14:paraId="049EEDEA" w14:textId="77777777" w:rsidR="00132739" w:rsidRPr="008E422E" w:rsidRDefault="00132739" w:rsidP="00132739">
      <w:pPr>
        <w:autoSpaceDE w:val="0"/>
        <w:autoSpaceDN w:val="0"/>
        <w:adjustRightInd w:val="0"/>
        <w:jc w:val="both"/>
        <w:rPr>
          <w:rFonts w:ascii="Arial" w:hAnsi="Arial" w:cs="Arial"/>
        </w:rPr>
      </w:pPr>
      <w:r w:rsidRPr="008E422E">
        <w:rPr>
          <w:rFonts w:ascii="Arial" w:hAnsi="Arial" w:cs="Arial"/>
        </w:rPr>
        <w:t xml:space="preserve">  </w:t>
      </w:r>
    </w:p>
    <w:p w14:paraId="6019D70A" w14:textId="77777777" w:rsidR="00132739" w:rsidRPr="008E422E" w:rsidRDefault="00132739" w:rsidP="00132739">
      <w:pPr>
        <w:autoSpaceDE w:val="0"/>
        <w:autoSpaceDN w:val="0"/>
        <w:adjustRightInd w:val="0"/>
        <w:spacing w:line="276" w:lineRule="auto"/>
        <w:jc w:val="both"/>
        <w:rPr>
          <w:rFonts w:ascii="Arial" w:hAnsi="Arial" w:cs="Arial"/>
        </w:rPr>
      </w:pPr>
      <w:r w:rsidRPr="008E422E">
        <w:rPr>
          <w:rFonts w:ascii="Arial" w:hAnsi="Arial" w:cs="Arial"/>
          <w:b/>
        </w:rPr>
        <w:t>II.</w:t>
      </w:r>
      <w:r w:rsidRPr="008E422E">
        <w:rPr>
          <w:rFonts w:ascii="Arial" w:hAnsi="Arial" w:cs="Arial"/>
        </w:rPr>
        <w:t xml:space="preserve"> En relación con lo anteriormente señalado, la Ley del Gobierno y la Administración Pública Municipal del Estado de Jalisco, en su artículo 37 dispone que los ayuntamientos tendrán, entre otras facultades, las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en ese tenor, el artículo 40 fracción II de dicha Ley señala que los Ayuntamientos pueden expedir, de acuerdo con las leyes estatales en materia municipal los reglamentos, circulares y disposiciones administrativas de observancia general, dentro de sus respectivas jurisdicciones, que regulen asuntos de su competencia. </w:t>
      </w:r>
    </w:p>
    <w:p w14:paraId="5A5B7AD7" w14:textId="77777777" w:rsidR="00132739" w:rsidRPr="008E422E" w:rsidRDefault="00132739" w:rsidP="00132739">
      <w:pPr>
        <w:autoSpaceDE w:val="0"/>
        <w:autoSpaceDN w:val="0"/>
        <w:adjustRightInd w:val="0"/>
        <w:spacing w:line="276" w:lineRule="auto"/>
        <w:jc w:val="both"/>
        <w:rPr>
          <w:rFonts w:ascii="Arial" w:hAnsi="Arial" w:cs="Arial"/>
          <w:b/>
          <w:color w:val="C00000"/>
        </w:rPr>
      </w:pPr>
    </w:p>
    <w:p w14:paraId="1D2830BD" w14:textId="7A1DCF41" w:rsidR="00280929" w:rsidRDefault="00132739" w:rsidP="00280929">
      <w:pPr>
        <w:autoSpaceDE w:val="0"/>
        <w:autoSpaceDN w:val="0"/>
        <w:adjustRightInd w:val="0"/>
        <w:spacing w:line="276" w:lineRule="auto"/>
        <w:jc w:val="both"/>
        <w:rPr>
          <w:rFonts w:ascii="Arial" w:hAnsi="Arial" w:cs="Arial"/>
          <w:iCs/>
        </w:rPr>
      </w:pPr>
      <w:r w:rsidRPr="008E422E">
        <w:rPr>
          <w:rFonts w:ascii="Arial" w:hAnsi="Arial" w:cs="Arial"/>
          <w:b/>
          <w:bCs/>
        </w:rPr>
        <w:t>III.</w:t>
      </w:r>
      <w:r w:rsidRPr="008E422E">
        <w:rPr>
          <w:rFonts w:ascii="Arial" w:hAnsi="Arial" w:cs="Arial"/>
          <w:bCs/>
        </w:rPr>
        <w:t xml:space="preserve"> </w:t>
      </w:r>
      <w:r w:rsidR="00280929" w:rsidRPr="00280929">
        <w:rPr>
          <w:rFonts w:ascii="Arial" w:hAnsi="Arial" w:cs="Arial"/>
          <w:iCs/>
        </w:rPr>
        <w:t>En México, derivado de la reforma constitucional de junio de 2011, todas las instituciones están obligadas a promover, respetar, proteger y garantizar los Derechos Humanos.</w:t>
      </w:r>
      <w:r w:rsidR="00280929">
        <w:rPr>
          <w:rFonts w:ascii="Arial" w:hAnsi="Arial" w:cs="Arial"/>
          <w:iCs/>
        </w:rPr>
        <w:t xml:space="preserve"> El acceso a la justicia, representado en los artículos </w:t>
      </w:r>
      <w:r w:rsidR="00280929">
        <w:rPr>
          <w:rFonts w:ascii="Arial" w:hAnsi="Arial" w:cs="Arial"/>
          <w:iCs/>
        </w:rPr>
        <w:t xml:space="preserve">1, </w:t>
      </w:r>
      <w:r w:rsidR="00280929">
        <w:rPr>
          <w:rFonts w:ascii="Arial" w:hAnsi="Arial" w:cs="Arial"/>
          <w:iCs/>
        </w:rPr>
        <w:t xml:space="preserve">14, 17 y 20 de nuestra Carta Magna, no es la excepción en las obligaciones antes mencionadas, por lo que este H. Ayuntamiento de Zapotlán el Grande, Jalisco, está obligado a garantizar el acceso a la justicia de los ciudadanos.  El acceso a la justicia es un pilar fundamental en la construcción de un Estado de derecho, ya que es a través de este en donde las personas pueden dirimir sus controversias por medio de los causes legales establecidos para ello. </w:t>
      </w:r>
    </w:p>
    <w:p w14:paraId="6F3FB55E" w14:textId="77777777" w:rsidR="00280929" w:rsidRDefault="00280929" w:rsidP="00280929">
      <w:pPr>
        <w:autoSpaceDE w:val="0"/>
        <w:autoSpaceDN w:val="0"/>
        <w:adjustRightInd w:val="0"/>
        <w:spacing w:line="276" w:lineRule="auto"/>
        <w:jc w:val="both"/>
        <w:rPr>
          <w:rFonts w:ascii="Arial" w:hAnsi="Arial" w:cs="Arial"/>
          <w:iCs/>
        </w:rPr>
      </w:pPr>
    </w:p>
    <w:p w14:paraId="6E54FD7C" w14:textId="64A4F768" w:rsidR="00132739" w:rsidRDefault="00280929" w:rsidP="00280929">
      <w:pPr>
        <w:autoSpaceDE w:val="0"/>
        <w:autoSpaceDN w:val="0"/>
        <w:adjustRightInd w:val="0"/>
        <w:spacing w:line="276" w:lineRule="auto"/>
        <w:jc w:val="both"/>
        <w:rPr>
          <w:rFonts w:ascii="Arial" w:hAnsi="Arial" w:cs="Arial"/>
          <w:bCs/>
        </w:rPr>
      </w:pPr>
      <w:r>
        <w:rPr>
          <w:rFonts w:ascii="Arial" w:eastAsia="Times New Roman" w:hAnsi="Arial" w:cs="Arial"/>
          <w:b/>
        </w:rPr>
        <w:t xml:space="preserve">IV. </w:t>
      </w:r>
      <w:r w:rsidRPr="00862E4D">
        <w:rPr>
          <w:rFonts w:ascii="Arial" w:eastAsia="Times New Roman" w:hAnsi="Arial" w:cs="Arial"/>
        </w:rPr>
        <w:t>El artículo 69 numeral I del Reglamento Interior del Ayuntamiento del Municipio de Zapotlán el Grande, Jalisco, establece que la comisión edilicia de Reglamentos y Gobernación puede proponer, analizar estudiar y dictaminar las iniciativas concernientes</w:t>
      </w:r>
      <w:r>
        <w:rPr>
          <w:rFonts w:ascii="Arial" w:eastAsia="Times New Roman" w:hAnsi="Arial" w:cs="Arial"/>
        </w:rPr>
        <w:t xml:space="preserve"> a</w:t>
      </w:r>
      <w:r w:rsidRPr="00862E4D">
        <w:rPr>
          <w:rFonts w:ascii="Arial" w:eastAsia="Times New Roman" w:hAnsi="Arial" w:cs="Arial"/>
        </w:rPr>
        <w:t xml:space="preserve"> la creación, reforma, adición, derogación o abrogación de ordenamientos municipales, asimismo, el artículo 70 fracción I del citado Reglamento, establece que la comisión edilicia de Administración Pública puede Dictaminar respecto de los proyectos de Reglamentos y disposiciones normativas de observancia general relacionadas con la organización y distribución de competencias de la administración pública central, descentralizada, desconcentrada y paramunici</w:t>
      </w:r>
      <w:r>
        <w:rPr>
          <w:rFonts w:ascii="Arial" w:eastAsia="Times New Roman" w:hAnsi="Arial" w:cs="Arial"/>
        </w:rPr>
        <w:t>pal y con la Hacienda Municipal</w:t>
      </w:r>
      <w:r w:rsidR="00132739" w:rsidRPr="008E422E">
        <w:rPr>
          <w:rFonts w:ascii="Arial" w:hAnsi="Arial" w:cs="Arial"/>
          <w:bCs/>
        </w:rPr>
        <w:t xml:space="preserve">, por lo cual con la finalidad de armonizar las normas locales con la fórmula legislativa vigente en materia de </w:t>
      </w:r>
      <w:r w:rsidR="00FB3DE2" w:rsidRPr="008E422E">
        <w:rPr>
          <w:rFonts w:ascii="Arial" w:hAnsi="Arial" w:cs="Arial"/>
          <w:bCs/>
        </w:rPr>
        <w:t>derechos de igualdad</w:t>
      </w:r>
      <w:r w:rsidR="00132739" w:rsidRPr="008E422E">
        <w:rPr>
          <w:rFonts w:ascii="Arial" w:hAnsi="Arial" w:cs="Arial"/>
          <w:bCs/>
        </w:rPr>
        <w:t xml:space="preserve">, los reglamentos municipales deben de estar actualizados. </w:t>
      </w:r>
    </w:p>
    <w:p w14:paraId="5AEB8ABB" w14:textId="77777777" w:rsidR="00280929" w:rsidRDefault="00280929" w:rsidP="00280929">
      <w:pPr>
        <w:autoSpaceDE w:val="0"/>
        <w:autoSpaceDN w:val="0"/>
        <w:adjustRightInd w:val="0"/>
        <w:spacing w:line="276" w:lineRule="auto"/>
        <w:jc w:val="both"/>
        <w:rPr>
          <w:rFonts w:ascii="Arial" w:hAnsi="Arial" w:cs="Arial"/>
          <w:bCs/>
        </w:rPr>
      </w:pPr>
    </w:p>
    <w:p w14:paraId="193612A2" w14:textId="77777777" w:rsidR="00280929" w:rsidRDefault="00280929" w:rsidP="00280929">
      <w:pPr>
        <w:autoSpaceDE w:val="0"/>
        <w:autoSpaceDN w:val="0"/>
        <w:adjustRightInd w:val="0"/>
        <w:spacing w:line="276" w:lineRule="auto"/>
        <w:jc w:val="both"/>
        <w:rPr>
          <w:rFonts w:ascii="Arial" w:hAnsi="Arial" w:cs="Arial"/>
          <w:bCs/>
        </w:rPr>
      </w:pPr>
    </w:p>
    <w:p w14:paraId="52E7DC04" w14:textId="77777777" w:rsidR="00280929" w:rsidRPr="00280929" w:rsidRDefault="00280929" w:rsidP="00280929">
      <w:pPr>
        <w:autoSpaceDE w:val="0"/>
        <w:autoSpaceDN w:val="0"/>
        <w:adjustRightInd w:val="0"/>
        <w:spacing w:line="276" w:lineRule="auto"/>
        <w:jc w:val="both"/>
        <w:rPr>
          <w:rFonts w:ascii="Arial" w:eastAsia="Times New Roman" w:hAnsi="Arial" w:cs="Arial"/>
        </w:rPr>
      </w:pPr>
    </w:p>
    <w:p w14:paraId="4A463438" w14:textId="77777777" w:rsidR="00280929" w:rsidRDefault="00280929" w:rsidP="00661746">
      <w:pPr>
        <w:pStyle w:val="Sinespaciado"/>
        <w:jc w:val="both"/>
        <w:rPr>
          <w:rFonts w:ascii="Arial" w:hAnsi="Arial" w:cs="Arial"/>
          <w:b/>
          <w:sz w:val="24"/>
          <w:szCs w:val="24"/>
          <w:lang w:val="es-ES_tradnl"/>
        </w:rPr>
      </w:pPr>
    </w:p>
    <w:p w14:paraId="024E336C" w14:textId="77777777" w:rsidR="00280929" w:rsidRDefault="00280929" w:rsidP="00661746">
      <w:pPr>
        <w:pStyle w:val="Sinespaciado"/>
        <w:jc w:val="both"/>
        <w:rPr>
          <w:rFonts w:ascii="Arial" w:hAnsi="Arial" w:cs="Arial"/>
          <w:b/>
          <w:sz w:val="24"/>
          <w:szCs w:val="24"/>
          <w:lang w:val="es-ES_tradnl"/>
        </w:rPr>
      </w:pPr>
    </w:p>
    <w:p w14:paraId="6DE5B095" w14:textId="27B4484B" w:rsidR="00661746" w:rsidRPr="008E422E" w:rsidRDefault="009665C1" w:rsidP="00661746">
      <w:pPr>
        <w:pStyle w:val="Sinespaciado"/>
        <w:jc w:val="both"/>
        <w:rPr>
          <w:rFonts w:ascii="Arial" w:hAnsi="Arial" w:cs="Arial"/>
          <w:i/>
          <w:sz w:val="24"/>
          <w:szCs w:val="24"/>
          <w:lang w:val="es-ES"/>
        </w:rPr>
      </w:pPr>
      <w:r w:rsidRPr="008E422E">
        <w:rPr>
          <w:rFonts w:ascii="Arial" w:hAnsi="Arial" w:cs="Arial"/>
          <w:b/>
          <w:sz w:val="24"/>
          <w:szCs w:val="24"/>
          <w:lang w:val="es-ES_tradnl"/>
        </w:rPr>
        <w:t>V</w:t>
      </w:r>
      <w:r w:rsidR="00216907" w:rsidRPr="008E422E">
        <w:rPr>
          <w:rFonts w:ascii="Arial" w:hAnsi="Arial" w:cs="Arial"/>
          <w:b/>
          <w:sz w:val="24"/>
          <w:szCs w:val="24"/>
          <w:lang w:val="es-ES_tradnl"/>
        </w:rPr>
        <w:t>.</w:t>
      </w:r>
      <w:r w:rsidR="004F48C0" w:rsidRPr="008E422E">
        <w:rPr>
          <w:rFonts w:ascii="Arial" w:hAnsi="Arial" w:cs="Arial"/>
          <w:b/>
          <w:sz w:val="24"/>
          <w:szCs w:val="24"/>
          <w:lang w:val="es-ES_tradnl"/>
        </w:rPr>
        <w:t xml:space="preserve"> </w:t>
      </w:r>
      <w:r w:rsidR="00874881" w:rsidRPr="008E422E">
        <w:rPr>
          <w:rFonts w:ascii="Arial" w:hAnsi="Arial" w:cs="Arial"/>
          <w:iCs/>
          <w:sz w:val="24"/>
          <w:szCs w:val="24"/>
          <w:lang w:val="es-ES_tradnl"/>
        </w:rPr>
        <w:t>La</w:t>
      </w:r>
      <w:r w:rsidR="00874881" w:rsidRPr="008E422E">
        <w:rPr>
          <w:rFonts w:ascii="Arial" w:hAnsi="Arial" w:cs="Arial"/>
          <w:sz w:val="24"/>
          <w:szCs w:val="24"/>
          <w:lang w:val="es-ES_tradnl"/>
        </w:rPr>
        <w:t xml:space="preserve"> presente iniciativa, surge en atención a ejecutar los ordenamientos jurídicos que rigen y dan vida a la administración pública de este municipio de forma primordial y prioritaria para adecuar nuestro marco normativo al contexto cotidiano, para que sea éste un instrumento eficiente en el actuar gubernamental, logrando con ello la armonía y una adecuada implementación del principio de legalidad normativo</w:t>
      </w:r>
      <w:r w:rsidRPr="008E422E">
        <w:rPr>
          <w:rFonts w:ascii="Arial" w:hAnsi="Arial" w:cs="Arial"/>
          <w:sz w:val="24"/>
          <w:szCs w:val="24"/>
          <w:lang w:val="es-ES_tradnl"/>
        </w:rPr>
        <w:t xml:space="preserve">. </w:t>
      </w:r>
      <w:r w:rsidR="00661746" w:rsidRPr="008E422E">
        <w:rPr>
          <w:rFonts w:ascii="Arial" w:hAnsi="Arial" w:cs="Arial"/>
          <w:sz w:val="24"/>
          <w:szCs w:val="24"/>
          <w:lang w:val="es-ES_tradnl"/>
        </w:rPr>
        <w:t xml:space="preserve">El Reglamento de Policía y Orden Público para el Municipio de Zapotlán el Grande, Jalisco, dispone de un </w:t>
      </w:r>
      <w:r w:rsidR="00661746" w:rsidRPr="008E422E">
        <w:rPr>
          <w:rFonts w:ascii="Arial" w:hAnsi="Arial" w:cs="Arial"/>
          <w:b/>
          <w:i/>
          <w:sz w:val="24"/>
          <w:szCs w:val="24"/>
          <w:lang w:val="es-ES"/>
        </w:rPr>
        <w:t>CAPÍTULO IV</w:t>
      </w:r>
      <w:r w:rsidR="00661746" w:rsidRPr="008E422E">
        <w:rPr>
          <w:rFonts w:ascii="MS Mincho" w:eastAsia="MS Mincho" w:hAnsi="MS Mincho" w:cs="MS Mincho"/>
          <w:b/>
          <w:i/>
          <w:sz w:val="24"/>
          <w:szCs w:val="24"/>
          <w:lang w:val="es-ES"/>
        </w:rPr>
        <w:t> </w:t>
      </w:r>
      <w:r w:rsidR="00661746" w:rsidRPr="008E422E">
        <w:rPr>
          <w:rFonts w:ascii="Arial" w:hAnsi="Arial" w:cs="Arial"/>
          <w:b/>
          <w:i/>
          <w:sz w:val="24"/>
          <w:szCs w:val="24"/>
          <w:lang w:val="es-ES"/>
        </w:rPr>
        <w:t xml:space="preserve">De las Contravenciones a la Moral y a las Buenas Costumbres, </w:t>
      </w:r>
      <w:r w:rsidR="00661746" w:rsidRPr="008E422E">
        <w:rPr>
          <w:rFonts w:ascii="Arial" w:hAnsi="Arial" w:cs="Arial"/>
          <w:i/>
          <w:sz w:val="24"/>
          <w:szCs w:val="24"/>
          <w:lang w:val="es-ES"/>
        </w:rPr>
        <w:t xml:space="preserve">que en su </w:t>
      </w:r>
      <w:r w:rsidR="00661746" w:rsidRPr="008E422E">
        <w:rPr>
          <w:rFonts w:ascii="Arial" w:hAnsi="Arial" w:cs="Arial"/>
          <w:b/>
          <w:i/>
          <w:sz w:val="24"/>
          <w:szCs w:val="24"/>
          <w:lang w:val="es-ES"/>
        </w:rPr>
        <w:t>Artículo 39</w:t>
      </w:r>
      <w:r w:rsidR="00661746" w:rsidRPr="008E422E">
        <w:rPr>
          <w:rFonts w:ascii="Arial" w:hAnsi="Arial" w:cs="Arial"/>
          <w:i/>
          <w:sz w:val="24"/>
          <w:szCs w:val="24"/>
          <w:lang w:val="es-ES"/>
        </w:rPr>
        <w:t xml:space="preserve"> reza: </w:t>
      </w:r>
    </w:p>
    <w:p w14:paraId="5D10D7B4" w14:textId="77777777" w:rsidR="00661746" w:rsidRPr="008E422E" w:rsidRDefault="00661746" w:rsidP="00661746">
      <w:pPr>
        <w:pStyle w:val="Sinespaciado"/>
        <w:jc w:val="both"/>
        <w:rPr>
          <w:rFonts w:ascii="Arial" w:hAnsi="Arial" w:cs="Arial"/>
          <w:i/>
          <w:sz w:val="24"/>
          <w:szCs w:val="24"/>
          <w:lang w:val="es-ES"/>
        </w:rPr>
      </w:pPr>
    </w:p>
    <w:p w14:paraId="4A93FA58" w14:textId="4C0389A6" w:rsidR="00661746" w:rsidRPr="008E422E" w:rsidRDefault="008E422E" w:rsidP="00171115">
      <w:pPr>
        <w:jc w:val="both"/>
        <w:rPr>
          <w:rFonts w:ascii="Arial" w:eastAsia="MS Mincho" w:hAnsi="Arial" w:cs="Arial"/>
          <w:i/>
          <w:sz w:val="20"/>
          <w:szCs w:val="20"/>
          <w:lang w:val="es-ES"/>
        </w:rPr>
      </w:pPr>
      <w:r>
        <w:rPr>
          <w:rFonts w:ascii="Arial" w:hAnsi="Arial" w:cs="Arial"/>
          <w:i/>
          <w:sz w:val="20"/>
          <w:szCs w:val="20"/>
          <w:lang w:val="es-ES"/>
        </w:rPr>
        <w:t xml:space="preserve">      </w:t>
      </w:r>
      <w:r w:rsidR="00661746" w:rsidRPr="008E422E">
        <w:rPr>
          <w:rFonts w:ascii="Arial" w:hAnsi="Arial" w:cs="Arial"/>
          <w:i/>
          <w:sz w:val="20"/>
          <w:szCs w:val="20"/>
          <w:lang w:val="es-ES"/>
        </w:rPr>
        <w:t>“</w:t>
      </w:r>
      <w:r w:rsidR="00661746" w:rsidRPr="008E422E">
        <w:rPr>
          <w:rFonts w:ascii="Arial" w:hAnsi="Arial" w:cs="Arial"/>
          <w:b/>
          <w:i/>
          <w:sz w:val="20"/>
          <w:szCs w:val="20"/>
          <w:lang w:val="es-ES"/>
        </w:rPr>
        <w:t>Artículo 39.</w:t>
      </w:r>
      <w:r w:rsidR="00661746" w:rsidRPr="008E422E">
        <w:rPr>
          <w:rFonts w:ascii="Arial" w:hAnsi="Arial" w:cs="Arial"/>
          <w:i/>
          <w:sz w:val="20"/>
          <w:szCs w:val="20"/>
          <w:lang w:val="es-ES"/>
        </w:rPr>
        <w:t xml:space="preserve"> Se consideran contravenciones a la moral y a las buenas costumbres las siguientes: </w:t>
      </w:r>
    </w:p>
    <w:p w14:paraId="7D5386D2" w14:textId="7AB7653C" w:rsidR="00661746" w:rsidRPr="008E422E" w:rsidRDefault="00661746" w:rsidP="00171115">
      <w:pPr>
        <w:rPr>
          <w:rFonts w:ascii="Arial" w:hAnsi="Arial" w:cs="Arial"/>
          <w:i/>
          <w:sz w:val="20"/>
          <w:szCs w:val="20"/>
          <w:lang w:val="es-ES_tradnl"/>
        </w:rPr>
      </w:pPr>
      <w:r w:rsidRPr="008E422E">
        <w:rPr>
          <w:rFonts w:ascii="Arial" w:hAnsi="Arial" w:cs="Arial"/>
          <w:i/>
          <w:sz w:val="20"/>
          <w:szCs w:val="20"/>
          <w:lang w:val="es-ES_tradnl"/>
        </w:rPr>
        <w:t xml:space="preserve">… </w:t>
      </w:r>
    </w:p>
    <w:p w14:paraId="0EAC4E35" w14:textId="77777777" w:rsidR="00661746" w:rsidRPr="008E422E" w:rsidRDefault="00661746" w:rsidP="00171115">
      <w:pPr>
        <w:rPr>
          <w:rFonts w:ascii="Arial" w:hAnsi="Arial" w:cs="Arial"/>
          <w:i/>
          <w:sz w:val="20"/>
          <w:szCs w:val="20"/>
          <w:lang w:val="es-ES_tradnl"/>
        </w:rPr>
      </w:pPr>
    </w:p>
    <w:p w14:paraId="3B31E04E" w14:textId="2D5FB730" w:rsidR="00661746" w:rsidRPr="008E422E" w:rsidRDefault="008E422E" w:rsidP="00171115">
      <w:pPr>
        <w:rPr>
          <w:rFonts w:ascii="Arial" w:eastAsia="MS Mincho" w:hAnsi="Arial" w:cs="Arial"/>
          <w:i/>
          <w:lang w:val="es-ES"/>
        </w:rPr>
      </w:pPr>
      <w:r w:rsidRPr="008E422E">
        <w:rPr>
          <w:rFonts w:ascii="Arial" w:hAnsi="Arial" w:cs="Arial"/>
          <w:b/>
          <w:i/>
          <w:sz w:val="20"/>
          <w:szCs w:val="20"/>
          <w:lang w:val="es-ES"/>
        </w:rPr>
        <w:t xml:space="preserve">      </w:t>
      </w:r>
      <w:r w:rsidR="00661746" w:rsidRPr="008E422E">
        <w:rPr>
          <w:rFonts w:ascii="Arial" w:hAnsi="Arial" w:cs="Arial"/>
          <w:b/>
          <w:i/>
          <w:sz w:val="20"/>
          <w:szCs w:val="20"/>
          <w:lang w:val="es-ES"/>
        </w:rPr>
        <w:t>IX.</w:t>
      </w:r>
      <w:r w:rsidR="00661746" w:rsidRPr="008E422E">
        <w:rPr>
          <w:rFonts w:ascii="Arial" w:hAnsi="Arial" w:cs="Arial"/>
          <w:i/>
          <w:sz w:val="20"/>
          <w:szCs w:val="20"/>
          <w:lang w:val="es-ES"/>
        </w:rPr>
        <w:t xml:space="preserve"> Realizar practicas Homosexuales en lugares públicos que atenten contra las</w:t>
      </w:r>
      <w:r w:rsidR="00661746" w:rsidRPr="008E422E">
        <w:rPr>
          <w:rFonts w:ascii="Arial" w:eastAsia="MS Mincho" w:hAnsi="Arial" w:cs="Arial"/>
          <w:i/>
          <w:sz w:val="20"/>
          <w:szCs w:val="20"/>
          <w:lang w:val="es-ES"/>
        </w:rPr>
        <w:t xml:space="preserve"> </w:t>
      </w:r>
      <w:r w:rsidR="00661746" w:rsidRPr="008E422E">
        <w:rPr>
          <w:rFonts w:ascii="Arial" w:hAnsi="Arial" w:cs="Arial"/>
          <w:i/>
          <w:sz w:val="20"/>
          <w:szCs w:val="20"/>
          <w:lang w:val="es-ES"/>
        </w:rPr>
        <w:t>buenas costumbres y el decoro social”.</w:t>
      </w:r>
      <w:r w:rsidR="00661746" w:rsidRPr="008E422E">
        <w:rPr>
          <w:rFonts w:ascii="Arial" w:hAnsi="Arial" w:cs="Arial"/>
          <w:i/>
          <w:lang w:val="es-ES"/>
        </w:rPr>
        <w:t xml:space="preserve"> </w:t>
      </w:r>
      <w:r w:rsidR="00661746" w:rsidRPr="008E422E">
        <w:rPr>
          <w:rFonts w:ascii="MS Mincho" w:eastAsia="MS Mincho" w:hAnsi="MS Mincho" w:cs="MS Mincho"/>
          <w:i/>
          <w:lang w:val="es-ES"/>
        </w:rPr>
        <w:t> </w:t>
      </w:r>
    </w:p>
    <w:p w14:paraId="26A47A50" w14:textId="77777777" w:rsidR="00171115" w:rsidRPr="008E422E" w:rsidRDefault="00171115" w:rsidP="00171115">
      <w:pPr>
        <w:widowControl w:val="0"/>
        <w:tabs>
          <w:tab w:val="left" w:pos="220"/>
          <w:tab w:val="left" w:pos="720"/>
        </w:tabs>
        <w:autoSpaceDE w:val="0"/>
        <w:autoSpaceDN w:val="0"/>
        <w:adjustRightInd w:val="0"/>
        <w:ind w:left="357"/>
        <w:rPr>
          <w:rFonts w:ascii="Arial" w:hAnsi="Arial" w:cs="Arial"/>
          <w:sz w:val="32"/>
          <w:szCs w:val="32"/>
          <w:lang w:val="es-ES"/>
        </w:rPr>
      </w:pPr>
    </w:p>
    <w:p w14:paraId="46400E74" w14:textId="43B5C426" w:rsidR="002F1921" w:rsidRPr="00280929" w:rsidRDefault="00E24E72" w:rsidP="002F1921">
      <w:pPr>
        <w:pStyle w:val="Sinespaciado"/>
        <w:jc w:val="both"/>
        <w:rPr>
          <w:rFonts w:ascii="Arial" w:hAnsi="Arial" w:cs="Arial"/>
          <w:sz w:val="24"/>
          <w:szCs w:val="24"/>
          <w:lang w:val="es-ES"/>
        </w:rPr>
      </w:pPr>
      <w:r w:rsidRPr="00E24E72">
        <w:rPr>
          <w:rFonts w:ascii="Arial" w:hAnsi="Arial" w:cs="Arial"/>
          <w:sz w:val="24"/>
          <w:szCs w:val="24"/>
          <w:lang w:val="es-ES_tradnl"/>
        </w:rPr>
        <w:t>R</w:t>
      </w:r>
      <w:r w:rsidR="002F1921" w:rsidRPr="00E24E72">
        <w:rPr>
          <w:rFonts w:ascii="Arial" w:hAnsi="Arial" w:cs="Arial"/>
          <w:sz w:val="24"/>
          <w:szCs w:val="24"/>
          <w:lang w:val="es-ES_tradnl"/>
        </w:rPr>
        <w:t>eferirse a “homosexuales” es un acto discriminatorio</w:t>
      </w:r>
      <w:r w:rsidRPr="00E24E72">
        <w:rPr>
          <w:rFonts w:ascii="Arial" w:hAnsi="Arial" w:cs="Arial"/>
          <w:sz w:val="24"/>
          <w:szCs w:val="24"/>
          <w:lang w:val="es-ES_tradnl"/>
        </w:rPr>
        <w:t>, dirigido a un grupo minoritario,</w:t>
      </w:r>
      <w:r w:rsidR="002F1921" w:rsidRPr="00E24E72">
        <w:rPr>
          <w:rFonts w:ascii="Arial" w:hAnsi="Arial" w:cs="Arial"/>
          <w:sz w:val="24"/>
          <w:szCs w:val="24"/>
          <w:lang w:val="es-ES_tradnl"/>
        </w:rPr>
        <w:t xml:space="preserve"> plasmado en</w:t>
      </w:r>
      <w:r w:rsidRPr="00E24E72">
        <w:rPr>
          <w:rFonts w:ascii="Arial" w:hAnsi="Arial" w:cs="Arial"/>
          <w:sz w:val="24"/>
          <w:szCs w:val="24"/>
          <w:lang w:val="es-ES_tradnl"/>
        </w:rPr>
        <w:t xml:space="preserve"> el</w:t>
      </w:r>
      <w:r w:rsidR="002F1921" w:rsidRPr="00E24E72">
        <w:rPr>
          <w:rFonts w:ascii="Arial" w:hAnsi="Arial" w:cs="Arial"/>
          <w:sz w:val="24"/>
          <w:szCs w:val="24"/>
          <w:lang w:val="es-ES_tradnl"/>
        </w:rPr>
        <w:t xml:space="preserve"> reglamento materia de la presente reforma, ya que, las normas internacionales de derechos humanos </w:t>
      </w:r>
      <w:r w:rsidR="00171115" w:rsidRPr="00E24E72">
        <w:rPr>
          <w:rFonts w:ascii="Arial" w:hAnsi="Arial" w:cs="Arial"/>
          <w:sz w:val="24"/>
          <w:szCs w:val="24"/>
          <w:lang w:val="es-ES_tradnl"/>
        </w:rPr>
        <w:t xml:space="preserve">se basan en dos principios fundamentales: </w:t>
      </w:r>
      <w:r w:rsidR="00171115" w:rsidRPr="00E24E72">
        <w:rPr>
          <w:rFonts w:ascii="Arial" w:hAnsi="Arial" w:cs="Arial"/>
          <w:b/>
          <w:sz w:val="24"/>
          <w:szCs w:val="24"/>
          <w:lang w:val="es-ES"/>
        </w:rPr>
        <w:t xml:space="preserve">igualdad y no discriminación.  </w:t>
      </w:r>
      <w:r w:rsidR="00171115" w:rsidRPr="00E24E72">
        <w:rPr>
          <w:rFonts w:ascii="Arial" w:hAnsi="Arial" w:cs="Arial"/>
          <w:sz w:val="24"/>
          <w:szCs w:val="24"/>
          <w:lang w:val="es-ES_tradnl"/>
        </w:rPr>
        <w:t xml:space="preserve"> </w:t>
      </w:r>
      <w:r w:rsidR="00171115" w:rsidRPr="00E24E72">
        <w:rPr>
          <w:rFonts w:ascii="Arial" w:hAnsi="Arial" w:cs="Arial"/>
          <w:sz w:val="24"/>
          <w:szCs w:val="24"/>
          <w:lang w:val="es-ES"/>
        </w:rPr>
        <w:t>Las palabras iniciales de la</w:t>
      </w:r>
      <w:r w:rsidR="00280929">
        <w:rPr>
          <w:rFonts w:ascii="Arial" w:hAnsi="Arial" w:cs="Arial"/>
          <w:sz w:val="24"/>
          <w:szCs w:val="24"/>
          <w:lang w:val="es-ES"/>
        </w:rPr>
        <w:t xml:space="preserve"> </w:t>
      </w:r>
      <w:r w:rsidR="00171115" w:rsidRPr="00E24E72">
        <w:rPr>
          <w:rFonts w:ascii="Arial" w:hAnsi="Arial" w:cs="Arial"/>
          <w:sz w:val="24"/>
          <w:szCs w:val="24"/>
          <w:lang w:val="es-ES"/>
        </w:rPr>
        <w:t xml:space="preserve">Declaración Universal de Derechos Humanos son inequívocas: </w:t>
      </w:r>
      <w:r w:rsidR="00171115" w:rsidRPr="00E24E72">
        <w:rPr>
          <w:rFonts w:ascii="Arial" w:hAnsi="Arial" w:cs="Arial"/>
          <w:b/>
          <w:sz w:val="24"/>
          <w:szCs w:val="24"/>
          <w:lang w:val="es-ES"/>
        </w:rPr>
        <w:t>“Todos los seres nacen libres e iguales en dignidad y derechos”.</w:t>
      </w:r>
    </w:p>
    <w:p w14:paraId="086B75C4" w14:textId="77777777" w:rsidR="00171115" w:rsidRPr="00E24E72" w:rsidRDefault="00171115" w:rsidP="002F1921">
      <w:pPr>
        <w:pStyle w:val="Sinespaciado"/>
        <w:jc w:val="both"/>
        <w:rPr>
          <w:rFonts w:ascii="Arial" w:hAnsi="Arial" w:cs="Arial"/>
          <w:b/>
          <w:sz w:val="24"/>
          <w:szCs w:val="24"/>
          <w:lang w:val="es-ES"/>
        </w:rPr>
      </w:pPr>
    </w:p>
    <w:p w14:paraId="6EB0A830" w14:textId="77777777" w:rsidR="00171115" w:rsidRPr="00E24E72" w:rsidRDefault="00171115" w:rsidP="002F1921">
      <w:pPr>
        <w:pStyle w:val="Sinespaciado"/>
        <w:jc w:val="both"/>
        <w:rPr>
          <w:rFonts w:ascii="Arial" w:hAnsi="Arial" w:cs="Arial"/>
          <w:sz w:val="24"/>
          <w:szCs w:val="24"/>
          <w:lang w:val="es-ES"/>
        </w:rPr>
      </w:pPr>
      <w:r w:rsidRPr="00E24E72">
        <w:rPr>
          <w:rFonts w:ascii="Arial" w:hAnsi="Arial" w:cs="Arial"/>
          <w:sz w:val="24"/>
          <w:szCs w:val="24"/>
          <w:lang w:val="es-ES"/>
        </w:rPr>
        <w:t xml:space="preserve">Si reconocemos que todos los seres humanos nacimos libres e iguales en dignidad y derechos, entonces necesitamos derogar (dejar sin efectos) el término “homosexual” para tratarlos en igualdad, con respeto, dignidad y derechos al igual que cualquier ciudadano. </w:t>
      </w:r>
    </w:p>
    <w:p w14:paraId="1B3E41D4" w14:textId="77777777" w:rsidR="00171115" w:rsidRPr="00E24E72" w:rsidRDefault="00171115" w:rsidP="002F1921">
      <w:pPr>
        <w:pStyle w:val="Sinespaciado"/>
        <w:jc w:val="both"/>
        <w:rPr>
          <w:rFonts w:ascii="Arial" w:hAnsi="Arial" w:cs="Arial"/>
          <w:sz w:val="24"/>
          <w:szCs w:val="24"/>
          <w:lang w:val="es-ES"/>
        </w:rPr>
      </w:pPr>
    </w:p>
    <w:p w14:paraId="1870F68E" w14:textId="6BEBE231" w:rsidR="002F1921" w:rsidRPr="00E24E72" w:rsidRDefault="00171115" w:rsidP="002F1921">
      <w:pPr>
        <w:pStyle w:val="Sinespaciado"/>
        <w:jc w:val="both"/>
        <w:rPr>
          <w:rFonts w:ascii="Arial" w:hAnsi="Arial" w:cs="Arial"/>
          <w:sz w:val="24"/>
          <w:szCs w:val="24"/>
          <w:lang w:val="es-ES"/>
        </w:rPr>
      </w:pPr>
      <w:r w:rsidRPr="00E24E72">
        <w:rPr>
          <w:rFonts w:ascii="Arial" w:hAnsi="Arial" w:cs="Arial"/>
          <w:sz w:val="24"/>
          <w:szCs w:val="24"/>
          <w:lang w:val="es-ES"/>
        </w:rPr>
        <w:t xml:space="preserve">Por lo tanto, </w:t>
      </w:r>
      <w:r w:rsidRPr="00E24E72">
        <w:rPr>
          <w:rFonts w:ascii="Arial" w:hAnsi="Arial" w:cs="Arial"/>
          <w:sz w:val="24"/>
          <w:szCs w:val="24"/>
          <w:lang w:val="es-ES_tradnl"/>
        </w:rPr>
        <w:t>e</w:t>
      </w:r>
      <w:r w:rsidR="002F1921" w:rsidRPr="00E24E72">
        <w:rPr>
          <w:rFonts w:ascii="Arial" w:hAnsi="Arial" w:cs="Arial"/>
          <w:sz w:val="24"/>
          <w:szCs w:val="24"/>
          <w:lang w:val="es-ES"/>
        </w:rPr>
        <w:t xml:space="preserve">l argumento en favor de extender a las personas citadas los mismos derechos que gozan todas las demás personas no es radical ni complicado. Se basa en dos principios fundamentales que sustentan las normas internacionales de derechos humanos: </w:t>
      </w:r>
      <w:r w:rsidR="002F1921" w:rsidRPr="00E24E72">
        <w:rPr>
          <w:rFonts w:ascii="Arial" w:hAnsi="Arial" w:cs="Arial"/>
          <w:b/>
          <w:sz w:val="24"/>
          <w:szCs w:val="24"/>
          <w:lang w:val="es-ES"/>
        </w:rPr>
        <w:t>igualdad y no discriminación</w:t>
      </w:r>
      <w:r w:rsidR="002F1921" w:rsidRPr="00E24E72">
        <w:rPr>
          <w:rFonts w:ascii="Arial" w:hAnsi="Arial" w:cs="Arial"/>
          <w:sz w:val="24"/>
          <w:szCs w:val="24"/>
          <w:lang w:val="es-ES"/>
        </w:rPr>
        <w:t xml:space="preserve">. </w:t>
      </w:r>
    </w:p>
    <w:p w14:paraId="5351632B" w14:textId="77777777" w:rsidR="00171115" w:rsidRPr="00E24E72" w:rsidRDefault="00171115" w:rsidP="002F1921">
      <w:pPr>
        <w:pStyle w:val="Sinespaciado"/>
        <w:jc w:val="both"/>
        <w:rPr>
          <w:rFonts w:ascii="Arial" w:hAnsi="Arial" w:cs="Arial"/>
          <w:sz w:val="24"/>
          <w:szCs w:val="24"/>
          <w:lang w:val="es-ES_tradnl"/>
        </w:rPr>
      </w:pPr>
    </w:p>
    <w:p w14:paraId="40AF6EF1" w14:textId="326E863F" w:rsidR="002F1921" w:rsidRPr="00E24E72" w:rsidRDefault="002F1921" w:rsidP="008E422E">
      <w:pPr>
        <w:widowControl w:val="0"/>
        <w:autoSpaceDE w:val="0"/>
        <w:autoSpaceDN w:val="0"/>
        <w:adjustRightInd w:val="0"/>
        <w:spacing w:after="240" w:line="280" w:lineRule="atLeast"/>
        <w:jc w:val="both"/>
        <w:rPr>
          <w:rFonts w:ascii="Arial" w:hAnsi="Arial" w:cs="Arial"/>
          <w:lang w:val="es-ES"/>
        </w:rPr>
      </w:pPr>
      <w:r w:rsidRPr="00E24E72">
        <w:rPr>
          <w:rFonts w:ascii="Arial" w:hAnsi="Arial" w:cs="Arial"/>
          <w:lang w:val="es-ES"/>
        </w:rPr>
        <w:t>Sin embargo, las actitudes homofóbicas sumamente arraigadas, a menudo combinadas con la falta de protección jurídica adecuada contra la discriminación basada en la orientación sexual y la identidad de género, exponen a muchas personas</w:t>
      </w:r>
      <w:r w:rsidR="00B34B79" w:rsidRPr="00E24E72">
        <w:rPr>
          <w:rFonts w:ascii="Arial" w:hAnsi="Arial" w:cs="Arial"/>
          <w:lang w:val="es-ES"/>
        </w:rPr>
        <w:t xml:space="preserve"> les</w:t>
      </w:r>
      <w:r w:rsidR="008E422E" w:rsidRPr="00E24E72">
        <w:rPr>
          <w:rFonts w:ascii="Arial" w:hAnsi="Arial" w:cs="Arial"/>
          <w:lang w:val="es-ES"/>
        </w:rPr>
        <w:t xml:space="preserve">bianas, gays, bisexuales y transgénero (personas LGBT) </w:t>
      </w:r>
      <w:r w:rsidRPr="00E24E72">
        <w:rPr>
          <w:rFonts w:ascii="Arial" w:hAnsi="Arial" w:cs="Arial"/>
          <w:lang w:val="es-ES"/>
        </w:rPr>
        <w:t>de todas las edades y en todas las regiones del mundo a violaciones flagrantes de sus derechos humanos. Se discrimina contra ellas en el mercado laboral, en las escuelas y en los hospitales y en ciertos casos hasta son maltratadas y desheredadas por sus propias familias. En las calles de aldeas y ciudades de todo el mundo son víctimas selectivas de ataques físicos: palizas, golpes, abuso sexual, tortura y asesinato. Y en más de</w:t>
      </w:r>
      <w:r w:rsidR="00280929">
        <w:rPr>
          <w:rFonts w:ascii="Arial" w:hAnsi="Arial" w:cs="Arial"/>
          <w:lang w:val="es-ES"/>
        </w:rPr>
        <w:br/>
      </w:r>
      <w:r w:rsidR="00280929">
        <w:rPr>
          <w:rFonts w:ascii="Arial" w:hAnsi="Arial" w:cs="Arial"/>
          <w:lang w:val="es-ES"/>
        </w:rPr>
        <w:br/>
      </w:r>
      <w:r w:rsidR="00280929">
        <w:rPr>
          <w:rFonts w:ascii="Arial" w:hAnsi="Arial" w:cs="Arial"/>
          <w:lang w:val="es-ES"/>
        </w:rPr>
        <w:br/>
      </w:r>
      <w:r w:rsidR="00280929">
        <w:rPr>
          <w:rFonts w:ascii="Arial" w:hAnsi="Arial" w:cs="Arial"/>
          <w:lang w:val="es-ES"/>
        </w:rPr>
        <w:lastRenderedPageBreak/>
        <w:br/>
      </w:r>
      <w:r w:rsidR="00280929">
        <w:rPr>
          <w:rFonts w:ascii="Arial" w:hAnsi="Arial" w:cs="Arial"/>
          <w:lang w:val="es-ES"/>
        </w:rPr>
        <w:br/>
      </w:r>
      <w:r w:rsidR="00280929">
        <w:rPr>
          <w:rFonts w:ascii="Arial" w:hAnsi="Arial" w:cs="Arial"/>
          <w:lang w:val="es-ES"/>
        </w:rPr>
        <w:br/>
      </w:r>
      <w:r w:rsidRPr="00E24E72">
        <w:rPr>
          <w:rFonts w:ascii="Arial" w:hAnsi="Arial" w:cs="Arial"/>
          <w:lang w:val="es-ES"/>
        </w:rPr>
        <w:t xml:space="preserve">75 países las leyes discriminatorias tipifican penalmente las relaciones privadas y consentidas entre personas del mismo sexo, exponiéndolas a ser arrestadas, enjuiciadas y encarceladas. </w:t>
      </w:r>
    </w:p>
    <w:p w14:paraId="0269F420" w14:textId="241C02BD" w:rsidR="002F1921" w:rsidRPr="00E24E72" w:rsidRDefault="002F1921" w:rsidP="002F1921">
      <w:pPr>
        <w:widowControl w:val="0"/>
        <w:autoSpaceDE w:val="0"/>
        <w:autoSpaceDN w:val="0"/>
        <w:adjustRightInd w:val="0"/>
        <w:spacing w:after="240" w:line="280" w:lineRule="atLeast"/>
        <w:jc w:val="both"/>
        <w:rPr>
          <w:rFonts w:ascii="Arial" w:hAnsi="Arial" w:cs="Arial"/>
          <w:lang w:val="es-ES"/>
        </w:rPr>
      </w:pPr>
      <w:r w:rsidRPr="00E24E72">
        <w:rPr>
          <w:rFonts w:ascii="Arial" w:hAnsi="Arial" w:cs="Arial"/>
          <w:lang w:val="es-ES"/>
        </w:rPr>
        <w:t xml:space="preserve">Desde comienzos del decenio de 1990 los mecanismos de derechos humanos de las Naciones Unidas han expresado repetidamente su preocupación por esas y otras violaciones conexas. Entre esos mecanismos figuran los órganos creados en virtud de tratados para supervisar el cumplimiento por los Estados de los tratados internacionales de derechos humanos y los relatores especiales y otros expertos independientes nombrados por la anterior Comisión de Derechos Humanos y su sucesor, el Consejo de Derechos Humanos, a fin de investigar los retos apremiantes relativos a los derechos humanos e informar acerca de ellos. En 2011, el Consejo de Derechos Humanos aprobó una resolución en la que expresó su “grave preocupación” por la violencia y discriminación que se cometen contra personas por su orientación sexual e identidad de género. La necesidad de adoptar medidas para poner fin a esas violaciones se reconoce cada vez más, si es que no se la acepta universalmente. </w:t>
      </w:r>
    </w:p>
    <w:p w14:paraId="470F0FF7" w14:textId="4CDEC031" w:rsidR="00E24E72" w:rsidRPr="00E24E72" w:rsidRDefault="002F1921" w:rsidP="002F1921">
      <w:pPr>
        <w:widowControl w:val="0"/>
        <w:autoSpaceDE w:val="0"/>
        <w:autoSpaceDN w:val="0"/>
        <w:adjustRightInd w:val="0"/>
        <w:spacing w:after="240" w:line="280" w:lineRule="atLeast"/>
        <w:jc w:val="both"/>
        <w:rPr>
          <w:rFonts w:ascii="Arial" w:hAnsi="Arial" w:cs="Arial"/>
          <w:lang w:val="es-ES"/>
        </w:rPr>
      </w:pPr>
      <w:r w:rsidRPr="00E24E72">
        <w:rPr>
          <w:rFonts w:ascii="Arial" w:hAnsi="Arial" w:cs="Arial"/>
          <w:lang w:val="es-ES"/>
        </w:rPr>
        <w:t>Poner fin a la violencia y la discriminación contra las personas debido a su</w:t>
      </w:r>
      <w:r w:rsidR="00280929">
        <w:rPr>
          <w:rFonts w:ascii="Arial" w:hAnsi="Arial" w:cs="Arial"/>
          <w:lang w:val="es-ES"/>
        </w:rPr>
        <w:t xml:space="preserve"> </w:t>
      </w:r>
      <w:r w:rsidRPr="00E24E72">
        <w:rPr>
          <w:rFonts w:ascii="Arial" w:hAnsi="Arial" w:cs="Arial"/>
          <w:lang w:val="es-ES"/>
        </w:rPr>
        <w:t>orientación sexual e identidad de género es un gran reto en materia de derechos humanos. Espero que esta publicación, en la que se indican las obligaciones</w:t>
      </w:r>
      <w:r w:rsidR="00E24E72">
        <w:rPr>
          <w:rFonts w:ascii="Arial" w:hAnsi="Arial" w:cs="Arial"/>
          <w:lang w:val="es-ES"/>
        </w:rPr>
        <w:t xml:space="preserve"> </w:t>
      </w:r>
      <w:r w:rsidRPr="00E24E72">
        <w:rPr>
          <w:rFonts w:ascii="Arial" w:hAnsi="Arial" w:cs="Arial"/>
          <w:lang w:val="es-ES"/>
        </w:rPr>
        <w:t xml:space="preserve">jurídicas que incumben a los Estados respecto de las personas LGBT, pueda contribuir a ese debate a nivel mundial, pero más a nivel nacional, que es donde es necesario que ocurra el cumplimiento. </w:t>
      </w:r>
    </w:p>
    <w:p w14:paraId="329D7980" w14:textId="77777777" w:rsidR="002F1921" w:rsidRPr="00E24E72" w:rsidRDefault="002F1921" w:rsidP="002F1921">
      <w:pPr>
        <w:widowControl w:val="0"/>
        <w:autoSpaceDE w:val="0"/>
        <w:autoSpaceDN w:val="0"/>
        <w:adjustRightInd w:val="0"/>
        <w:spacing w:after="240" w:line="280" w:lineRule="atLeast"/>
        <w:jc w:val="both"/>
        <w:rPr>
          <w:rFonts w:ascii="Arial" w:hAnsi="Arial" w:cs="Arial"/>
          <w:lang w:val="es-ES"/>
        </w:rPr>
      </w:pPr>
      <w:r w:rsidRPr="00E24E72">
        <w:rPr>
          <w:rFonts w:ascii="Arial" w:hAnsi="Arial" w:cs="Arial"/>
          <w:lang w:val="es-ES"/>
        </w:rPr>
        <w:t xml:space="preserve">Pese a todas las dificultades, vivimos en una época de esperanza, ya que un número cada vez mayor de Estados reconoce ahora la gravedad del problema y la necesidad de adoptar medidas al respecto. Mediante el compromiso y los esfuerzos conjuntos de los Estados y de la sociedad civil, confío en que veremos los principios de igualdad y no discriminación traducidos en realidad para los millones de personas LGBT de todo el mundo. </w:t>
      </w:r>
    </w:p>
    <w:p w14:paraId="4A589EFF" w14:textId="4DA23DFB" w:rsidR="00EE28C4" w:rsidRPr="00E24E72" w:rsidRDefault="00C01ED3" w:rsidP="003352DC">
      <w:pPr>
        <w:jc w:val="both"/>
        <w:rPr>
          <w:rFonts w:ascii="Arial" w:hAnsi="Arial" w:cs="Arial"/>
          <w:lang w:val="es-ES"/>
        </w:rPr>
      </w:pPr>
      <w:r w:rsidRPr="00E24E72">
        <w:rPr>
          <w:rFonts w:ascii="Arial" w:hAnsi="Arial" w:cs="Arial"/>
          <w:lang w:val="es-ES"/>
        </w:rPr>
        <w:t xml:space="preserve">Lo expuesto en este punto </w:t>
      </w:r>
      <w:r w:rsidR="00280929">
        <w:rPr>
          <w:rFonts w:ascii="Arial" w:hAnsi="Arial" w:cs="Arial"/>
          <w:lang w:val="es-ES"/>
        </w:rPr>
        <w:t>que motiva la presente iniciativa</w:t>
      </w:r>
      <w:r w:rsidRPr="00E24E72">
        <w:rPr>
          <w:rFonts w:ascii="Arial" w:hAnsi="Arial" w:cs="Arial"/>
          <w:lang w:val="es-ES"/>
        </w:rPr>
        <w:t xml:space="preserve">, </w:t>
      </w:r>
      <w:r w:rsidR="00E24E72">
        <w:rPr>
          <w:rFonts w:ascii="Arial" w:hAnsi="Arial" w:cs="Arial"/>
          <w:lang w:val="es-ES"/>
        </w:rPr>
        <w:t>fue tomado del</w:t>
      </w:r>
      <w:r w:rsidRPr="00E24E72">
        <w:rPr>
          <w:rFonts w:ascii="Arial" w:hAnsi="Arial" w:cs="Arial"/>
          <w:lang w:val="es-ES"/>
        </w:rPr>
        <w:t xml:space="preserve"> prólogo de Navi Pillay, Alta Comisionada de las Naciones Unidas para los Derechos Humanos, </w:t>
      </w:r>
      <w:r w:rsidR="00E24E72">
        <w:rPr>
          <w:rFonts w:ascii="Arial" w:hAnsi="Arial" w:cs="Arial"/>
          <w:lang w:val="es-ES"/>
        </w:rPr>
        <w:t>del</w:t>
      </w:r>
      <w:r w:rsidR="00EE28C4" w:rsidRPr="00E24E72">
        <w:rPr>
          <w:rFonts w:ascii="Arial" w:eastAsia="Times New Roman" w:hAnsi="Arial" w:cs="Arial"/>
          <w:shd w:val="clear" w:color="auto" w:fill="FFFFFF"/>
        </w:rPr>
        <w:t xml:space="preserve"> documento</w:t>
      </w:r>
      <w:r w:rsidR="00EE28C4" w:rsidRPr="00E24E72">
        <w:rPr>
          <w:rStyle w:val="apple-converted-space"/>
          <w:rFonts w:ascii="Arial" w:eastAsia="Times New Roman" w:hAnsi="Arial" w:cs="Arial"/>
          <w:shd w:val="clear" w:color="auto" w:fill="FFFFFF"/>
        </w:rPr>
        <w:t> </w:t>
      </w:r>
      <w:r w:rsidR="00EE28C4" w:rsidRPr="00E24E72">
        <w:rPr>
          <w:rStyle w:val="Textoennegrita"/>
          <w:rFonts w:ascii="Arial" w:eastAsia="Times New Roman" w:hAnsi="Arial" w:cs="Arial"/>
          <w:i/>
          <w:iCs/>
        </w:rPr>
        <w:t>Nacidos libres e iguales. Orientación sexual e identidad de género en las normas internacionales de derechos humanos</w:t>
      </w:r>
      <w:r w:rsidR="00EE28C4" w:rsidRPr="00E24E72">
        <w:rPr>
          <w:rStyle w:val="apple-converted-space"/>
          <w:rFonts w:ascii="Arial" w:eastAsia="Times New Roman" w:hAnsi="Arial" w:cs="Arial"/>
          <w:shd w:val="clear" w:color="auto" w:fill="FFFFFF"/>
        </w:rPr>
        <w:t> </w:t>
      </w:r>
      <w:r w:rsidR="003352DC" w:rsidRPr="00E24E72">
        <w:rPr>
          <w:rFonts w:ascii="Arial" w:eastAsia="Times New Roman" w:hAnsi="Arial" w:cs="Arial"/>
          <w:shd w:val="clear" w:color="auto" w:fill="FFFFFF"/>
        </w:rPr>
        <w:t>cuya finalidad es</w:t>
      </w:r>
      <w:r w:rsidR="00EE28C4" w:rsidRPr="00E24E72">
        <w:rPr>
          <w:rFonts w:ascii="Arial" w:eastAsia="Times New Roman" w:hAnsi="Arial" w:cs="Arial"/>
          <w:shd w:val="clear" w:color="auto" w:fill="FFFFFF"/>
        </w:rPr>
        <w:t xml:space="preserve"> ayudar a los Estados a entender de mejor manera sus obligaciones y los pasos que deben seguir para garantizar de forma óptima la protección de los derechos humanos de personas lesbianas, gays, </w:t>
      </w:r>
      <w:r w:rsidR="00E24E72">
        <w:rPr>
          <w:rFonts w:ascii="Arial" w:eastAsia="Times New Roman" w:hAnsi="Arial" w:cs="Arial"/>
          <w:shd w:val="clear" w:color="auto" w:fill="FFFFFF"/>
        </w:rPr>
        <w:t>bisexuales y transgénero (LGBT), publicado por la</w:t>
      </w:r>
      <w:r w:rsidR="00A96EA4">
        <w:rPr>
          <w:rFonts w:ascii="Arial" w:eastAsia="Times New Roman" w:hAnsi="Arial" w:cs="Arial"/>
          <w:shd w:val="clear" w:color="auto" w:fill="FFFFFF"/>
        </w:rPr>
        <w:t>s</w:t>
      </w:r>
      <w:r w:rsidR="00E24E72">
        <w:rPr>
          <w:rFonts w:ascii="Arial" w:eastAsia="Times New Roman" w:hAnsi="Arial" w:cs="Arial"/>
          <w:shd w:val="clear" w:color="auto" w:fill="FFFFFF"/>
        </w:rPr>
        <w:t xml:space="preserve"> Naciones Unidas en el año 2012. </w:t>
      </w:r>
    </w:p>
    <w:p w14:paraId="75C64A14" w14:textId="77777777" w:rsidR="00C168A0" w:rsidRDefault="00C168A0" w:rsidP="002F1921">
      <w:pPr>
        <w:widowControl w:val="0"/>
        <w:autoSpaceDE w:val="0"/>
        <w:autoSpaceDN w:val="0"/>
        <w:adjustRightInd w:val="0"/>
        <w:spacing w:after="240" w:line="280" w:lineRule="atLeast"/>
        <w:jc w:val="both"/>
        <w:rPr>
          <w:rFonts w:ascii="Arial" w:hAnsi="Arial" w:cs="Arial"/>
          <w:lang w:val="es-ES"/>
        </w:rPr>
      </w:pPr>
    </w:p>
    <w:p w14:paraId="6430A557" w14:textId="77777777" w:rsidR="00280929" w:rsidRDefault="00280929" w:rsidP="002F1921">
      <w:pPr>
        <w:widowControl w:val="0"/>
        <w:autoSpaceDE w:val="0"/>
        <w:autoSpaceDN w:val="0"/>
        <w:adjustRightInd w:val="0"/>
        <w:spacing w:after="240" w:line="280" w:lineRule="atLeast"/>
        <w:jc w:val="both"/>
        <w:rPr>
          <w:rFonts w:ascii="Arial" w:hAnsi="Arial" w:cs="Arial"/>
          <w:lang w:val="es-ES"/>
        </w:rPr>
      </w:pPr>
    </w:p>
    <w:p w14:paraId="3943EEAC" w14:textId="77777777" w:rsidR="00280929" w:rsidRDefault="00280929" w:rsidP="002F1921">
      <w:pPr>
        <w:widowControl w:val="0"/>
        <w:autoSpaceDE w:val="0"/>
        <w:autoSpaceDN w:val="0"/>
        <w:adjustRightInd w:val="0"/>
        <w:spacing w:after="240" w:line="280" w:lineRule="atLeast"/>
        <w:jc w:val="both"/>
        <w:rPr>
          <w:rFonts w:ascii="Arial" w:hAnsi="Arial" w:cs="Arial"/>
          <w:lang w:val="es-ES"/>
        </w:rPr>
      </w:pPr>
    </w:p>
    <w:p w14:paraId="7E27FDD2" w14:textId="77777777" w:rsidR="00280929" w:rsidRDefault="00280929" w:rsidP="002F1921">
      <w:pPr>
        <w:widowControl w:val="0"/>
        <w:autoSpaceDE w:val="0"/>
        <w:autoSpaceDN w:val="0"/>
        <w:adjustRightInd w:val="0"/>
        <w:spacing w:after="240" w:line="280" w:lineRule="atLeast"/>
        <w:jc w:val="both"/>
        <w:rPr>
          <w:rFonts w:ascii="Arial" w:hAnsi="Arial" w:cs="Arial"/>
          <w:lang w:val="es-ES"/>
        </w:rPr>
      </w:pPr>
    </w:p>
    <w:p w14:paraId="7B372886" w14:textId="5F414A1D" w:rsidR="00B34B79" w:rsidRDefault="008E422E" w:rsidP="007E7589">
      <w:pPr>
        <w:widowControl w:val="0"/>
        <w:autoSpaceDE w:val="0"/>
        <w:autoSpaceDN w:val="0"/>
        <w:adjustRightInd w:val="0"/>
        <w:spacing w:after="240"/>
        <w:jc w:val="both"/>
        <w:rPr>
          <w:rFonts w:ascii="Arial" w:hAnsi="Arial" w:cs="Arial"/>
          <w:lang w:val="es-ES"/>
        </w:rPr>
      </w:pPr>
      <w:r w:rsidRPr="00FB35DF">
        <w:rPr>
          <w:rFonts w:ascii="Arial" w:hAnsi="Arial" w:cs="Arial"/>
          <w:b/>
          <w:lang w:val="es-ES"/>
        </w:rPr>
        <w:t>V</w:t>
      </w:r>
      <w:r w:rsidR="00280929">
        <w:rPr>
          <w:rFonts w:ascii="Arial" w:hAnsi="Arial" w:cs="Arial"/>
          <w:b/>
          <w:lang w:val="es-ES"/>
        </w:rPr>
        <w:t>I</w:t>
      </w:r>
      <w:r w:rsidRPr="00FB35DF">
        <w:rPr>
          <w:rFonts w:ascii="Arial" w:hAnsi="Arial" w:cs="Arial"/>
          <w:b/>
          <w:lang w:val="es-ES"/>
        </w:rPr>
        <w:t>.</w:t>
      </w:r>
      <w:r w:rsidRPr="00FB35DF">
        <w:rPr>
          <w:rFonts w:ascii="Arial" w:hAnsi="Arial" w:cs="Arial"/>
          <w:lang w:val="es-ES"/>
        </w:rPr>
        <w:t xml:space="preserve"> </w:t>
      </w:r>
      <w:r w:rsidR="00B34B79">
        <w:rPr>
          <w:rFonts w:ascii="Arial" w:hAnsi="Arial" w:cs="Arial"/>
          <w:lang w:val="es-ES"/>
        </w:rPr>
        <w:t>Ahora bien,</w:t>
      </w:r>
      <w:r w:rsidR="00C168A0">
        <w:rPr>
          <w:rFonts w:ascii="Arial" w:hAnsi="Arial" w:cs="Arial"/>
          <w:lang w:val="es-ES"/>
        </w:rPr>
        <w:t xml:space="preserve"> en lo dispuesto por</w:t>
      </w:r>
      <w:r w:rsidR="00B34B79">
        <w:rPr>
          <w:rFonts w:ascii="Arial" w:hAnsi="Arial" w:cs="Arial"/>
          <w:lang w:val="es-ES"/>
        </w:rPr>
        <w:t xml:space="preserve"> el artículo 1º quinto párrafo</w:t>
      </w:r>
      <w:r w:rsidR="00C168A0">
        <w:rPr>
          <w:rFonts w:ascii="Arial" w:hAnsi="Arial" w:cs="Arial"/>
          <w:lang w:val="es-ES"/>
        </w:rPr>
        <w:t>, contenido en el Título Primero, Capitulo I, De los Derechos Humanos y sus Garantías,</w:t>
      </w:r>
      <w:r w:rsidR="00B34B79">
        <w:rPr>
          <w:rFonts w:ascii="Arial" w:hAnsi="Arial" w:cs="Arial"/>
          <w:lang w:val="es-ES"/>
        </w:rPr>
        <w:t xml:space="preserve"> de la Constitución Política de los Estados Unidos Mexicanos, </w:t>
      </w:r>
      <w:r w:rsidR="00C168A0">
        <w:rPr>
          <w:rFonts w:ascii="Arial" w:hAnsi="Arial" w:cs="Arial"/>
          <w:lang w:val="es-ES"/>
        </w:rPr>
        <w:t>r</w:t>
      </w:r>
      <w:r w:rsidR="00B34B79">
        <w:rPr>
          <w:rFonts w:ascii="Arial" w:hAnsi="Arial" w:cs="Arial"/>
          <w:lang w:val="es-ES"/>
        </w:rPr>
        <w:t>e</w:t>
      </w:r>
      <w:r w:rsidR="00C168A0">
        <w:rPr>
          <w:rFonts w:ascii="Arial" w:hAnsi="Arial" w:cs="Arial"/>
          <w:lang w:val="es-ES"/>
        </w:rPr>
        <w:t>za</w:t>
      </w:r>
      <w:r w:rsidR="00B34B79">
        <w:rPr>
          <w:rFonts w:ascii="Arial" w:hAnsi="Arial" w:cs="Arial"/>
          <w:lang w:val="es-ES"/>
        </w:rPr>
        <w:t xml:space="preserve">: </w:t>
      </w:r>
    </w:p>
    <w:p w14:paraId="20518AC8" w14:textId="77777777" w:rsidR="00B34B79" w:rsidRPr="00E24E72" w:rsidRDefault="00B34B79" w:rsidP="007E7589">
      <w:pPr>
        <w:pStyle w:val="Texto"/>
        <w:spacing w:after="0" w:line="240" w:lineRule="auto"/>
        <w:rPr>
          <w:i/>
          <w:color w:val="000000"/>
          <w:sz w:val="20"/>
          <w:szCs w:val="20"/>
        </w:rPr>
      </w:pPr>
      <w:r w:rsidRPr="00E24E72">
        <w:rPr>
          <w:i/>
          <w:color w:val="000000"/>
          <w:sz w:val="20"/>
          <w:szCs w:val="20"/>
        </w:rPr>
        <w:t xml:space="preserve">Queda prohibida toda </w:t>
      </w:r>
      <w:r w:rsidRPr="00E24E72">
        <w:rPr>
          <w:b/>
          <w:i/>
          <w:color w:val="000000"/>
          <w:sz w:val="20"/>
          <w:szCs w:val="20"/>
          <w:u w:val="single"/>
        </w:rPr>
        <w:t>discriminación</w:t>
      </w:r>
      <w:r w:rsidRPr="00E24E72">
        <w:rPr>
          <w:i/>
          <w:color w:val="000000"/>
          <w:sz w:val="20"/>
          <w:szCs w:val="20"/>
        </w:rPr>
        <w:t xml:space="preserve"> motivada por origen étnico o nacional, el género, la edad, las discapacidades, la condición social, las condiciones de salud, la religión, las opiniones, </w:t>
      </w:r>
      <w:r w:rsidRPr="00E24E72">
        <w:rPr>
          <w:b/>
          <w:i/>
          <w:color w:val="000000"/>
          <w:sz w:val="20"/>
          <w:szCs w:val="20"/>
        </w:rPr>
        <w:t>las preferencias sexuales,</w:t>
      </w:r>
      <w:r w:rsidRPr="00E24E72">
        <w:rPr>
          <w:i/>
          <w:color w:val="000000"/>
          <w:sz w:val="20"/>
          <w:szCs w:val="20"/>
        </w:rPr>
        <w:t xml:space="preserve"> el estado civil o cualquier otra que atente contra la dignidad humana y tenga por objeto anular o menoscabar los derechos y libertades de las personas.</w:t>
      </w:r>
    </w:p>
    <w:p w14:paraId="577CB650" w14:textId="77777777" w:rsidR="007E7589" w:rsidRPr="007E7589" w:rsidRDefault="007E7589" w:rsidP="007E7589">
      <w:pPr>
        <w:widowControl w:val="0"/>
        <w:autoSpaceDE w:val="0"/>
        <w:autoSpaceDN w:val="0"/>
        <w:adjustRightInd w:val="0"/>
        <w:spacing w:after="240"/>
        <w:jc w:val="both"/>
        <w:rPr>
          <w:rFonts w:ascii="Arial" w:hAnsi="Arial" w:cs="Arial"/>
          <w:i/>
          <w:sz w:val="16"/>
          <w:szCs w:val="16"/>
          <w:lang w:val="es-ES"/>
        </w:rPr>
      </w:pPr>
    </w:p>
    <w:p w14:paraId="74ABEB33" w14:textId="61C68298" w:rsidR="00874881" w:rsidRPr="007E7589" w:rsidRDefault="00E24E72" w:rsidP="007E7589">
      <w:pPr>
        <w:widowControl w:val="0"/>
        <w:autoSpaceDE w:val="0"/>
        <w:autoSpaceDN w:val="0"/>
        <w:adjustRightInd w:val="0"/>
        <w:spacing w:after="240" w:line="280" w:lineRule="atLeast"/>
        <w:jc w:val="both"/>
        <w:rPr>
          <w:rFonts w:ascii="Arial" w:hAnsi="Arial" w:cs="Arial"/>
          <w:lang w:val="es-ES_tradnl"/>
        </w:rPr>
      </w:pPr>
      <w:r w:rsidRPr="00E24E72">
        <w:rPr>
          <w:rFonts w:ascii="Arial" w:hAnsi="Arial" w:cs="Arial"/>
          <w:lang w:val="es-ES"/>
        </w:rPr>
        <w:t xml:space="preserve">Por lo tanto, </w:t>
      </w:r>
      <w:r w:rsidR="00B34B79" w:rsidRPr="00E24E72">
        <w:rPr>
          <w:rFonts w:ascii="Arial" w:hAnsi="Arial" w:cs="Arial"/>
          <w:lang w:val="es-ES"/>
        </w:rPr>
        <w:t>si</w:t>
      </w:r>
      <w:r w:rsidR="00B34B79">
        <w:rPr>
          <w:rFonts w:ascii="Arial" w:hAnsi="Arial" w:cs="Arial"/>
          <w:lang w:val="es-ES"/>
        </w:rPr>
        <w:t xml:space="preserve"> nuestro sistema de gobierno prevé la igualdad de derechos, es menester que entonces adecuemos el Reglamento Municipal de Policía y Orden Público para el Municipio de Zapotlán el Grande, Jalisco,</w:t>
      </w:r>
      <w:r w:rsidR="00280929">
        <w:rPr>
          <w:rFonts w:ascii="Arial" w:hAnsi="Arial" w:cs="Arial"/>
          <w:lang w:val="es-ES"/>
        </w:rPr>
        <w:t xml:space="preserve"> derogando la fracción IX del artículo 39,</w:t>
      </w:r>
      <w:r w:rsidR="00B34B79">
        <w:rPr>
          <w:rFonts w:ascii="Arial" w:hAnsi="Arial" w:cs="Arial"/>
          <w:lang w:val="es-ES_tradnl"/>
        </w:rPr>
        <w:t xml:space="preserve"> aplicando los derechos y obligaciones a la ciudadanía sin distinción, sin marginaciones a grupos minoritarios</w:t>
      </w:r>
      <w:r w:rsidR="00FB35DF">
        <w:rPr>
          <w:rFonts w:ascii="Arial" w:hAnsi="Arial" w:cs="Arial"/>
          <w:lang w:val="es-ES_tradnl"/>
        </w:rPr>
        <w:t xml:space="preserve"> </w:t>
      </w:r>
      <w:r w:rsidR="00B34B79">
        <w:rPr>
          <w:rFonts w:ascii="Arial" w:hAnsi="Arial" w:cs="Arial"/>
          <w:lang w:val="es-ES_tradnl"/>
        </w:rPr>
        <w:t xml:space="preserve">y por ende, estar en armonía con las disposiciones locales y federales, de aplicación </w:t>
      </w:r>
      <w:r>
        <w:rPr>
          <w:rFonts w:ascii="Arial" w:hAnsi="Arial" w:cs="Arial"/>
          <w:lang w:val="es-ES_tradnl"/>
        </w:rPr>
        <w:t>general, evitando la discrim</w:t>
      </w:r>
      <w:r w:rsidR="00C354A2">
        <w:rPr>
          <w:rFonts w:ascii="Arial" w:hAnsi="Arial" w:cs="Arial"/>
          <w:lang w:val="es-ES_tradnl"/>
        </w:rPr>
        <w:t>inación a un grupo minoritario,</w:t>
      </w:r>
      <w:r>
        <w:rPr>
          <w:rFonts w:ascii="Arial" w:hAnsi="Arial" w:cs="Arial"/>
          <w:lang w:val="es-ES_tradnl"/>
        </w:rPr>
        <w:t xml:space="preserve"> </w:t>
      </w:r>
      <w:r w:rsidR="00C354A2">
        <w:rPr>
          <w:rFonts w:ascii="Arial" w:hAnsi="Arial" w:cs="Arial"/>
          <w:lang w:val="es-ES_tradnl"/>
        </w:rPr>
        <w:t xml:space="preserve">aunando a que </w:t>
      </w:r>
      <w:r w:rsidR="00C168A0">
        <w:rPr>
          <w:rFonts w:ascii="Arial" w:hAnsi="Arial" w:cs="Arial"/>
          <w:lang w:val="es-ES_tradnl"/>
        </w:rPr>
        <w:t xml:space="preserve"> </w:t>
      </w:r>
      <w:r w:rsidR="00C354A2">
        <w:rPr>
          <w:rFonts w:ascii="Arial" w:hAnsi="Arial" w:cs="Arial"/>
          <w:lang w:val="es-ES_tradnl"/>
        </w:rPr>
        <w:t>somos</w:t>
      </w:r>
      <w:r w:rsidR="00C168A0">
        <w:rPr>
          <w:rFonts w:ascii="Arial" w:hAnsi="Arial" w:cs="Arial"/>
          <w:lang w:val="es-ES_tradnl"/>
        </w:rPr>
        <w:t xml:space="preserve"> una sociedad en avance, incluyente, qu</w:t>
      </w:r>
      <w:r w:rsidR="00C354A2">
        <w:rPr>
          <w:rFonts w:ascii="Arial" w:hAnsi="Arial" w:cs="Arial"/>
          <w:lang w:val="es-ES_tradnl"/>
        </w:rPr>
        <w:t>e protege los derechos humanos.</w:t>
      </w:r>
    </w:p>
    <w:p w14:paraId="4DF911F6" w14:textId="7DCBF0B6" w:rsidR="00DE7179" w:rsidRPr="008E422E" w:rsidRDefault="008E422E" w:rsidP="00874881">
      <w:pPr>
        <w:autoSpaceDE w:val="0"/>
        <w:autoSpaceDN w:val="0"/>
        <w:adjustRightInd w:val="0"/>
        <w:spacing w:line="276" w:lineRule="auto"/>
        <w:jc w:val="both"/>
        <w:rPr>
          <w:rFonts w:ascii="Arial" w:hAnsi="Arial" w:cs="Arial"/>
        </w:rPr>
      </w:pPr>
      <w:r>
        <w:rPr>
          <w:rFonts w:ascii="Arial" w:hAnsi="Arial" w:cs="Arial"/>
          <w:b/>
        </w:rPr>
        <w:t>V</w:t>
      </w:r>
      <w:r w:rsidR="00C354A2">
        <w:rPr>
          <w:rFonts w:ascii="Arial" w:hAnsi="Arial" w:cs="Arial"/>
          <w:b/>
        </w:rPr>
        <w:t>I</w:t>
      </w:r>
      <w:r>
        <w:rPr>
          <w:rFonts w:ascii="Arial" w:hAnsi="Arial" w:cs="Arial"/>
          <w:b/>
        </w:rPr>
        <w:t>I</w:t>
      </w:r>
      <w:r w:rsidR="00874881" w:rsidRPr="008E422E">
        <w:rPr>
          <w:rFonts w:ascii="Arial" w:hAnsi="Arial" w:cs="Arial"/>
          <w:b/>
        </w:rPr>
        <w:t xml:space="preserve">. </w:t>
      </w:r>
      <w:r w:rsidR="00874881" w:rsidRPr="008E422E">
        <w:rPr>
          <w:rFonts w:ascii="Arial" w:hAnsi="Arial" w:cs="Arial"/>
        </w:rPr>
        <w:t xml:space="preserve">Por lo que al tratarse de un ordenamiento municipal la Ley del Gobierno y la Administración Pública del Estado de Jalisco, en su artículo 42 fracción VI, señala que los ordenamientos municipales pueden crearse, modificarse, </w:t>
      </w:r>
      <w:r w:rsidR="00874881" w:rsidRPr="00C01ED3">
        <w:rPr>
          <w:rFonts w:ascii="Arial" w:hAnsi="Arial" w:cs="Arial"/>
        </w:rPr>
        <w:t>adicionarse,</w:t>
      </w:r>
      <w:r w:rsidR="00874881" w:rsidRPr="008E422E">
        <w:rPr>
          <w:rFonts w:ascii="Arial" w:hAnsi="Arial" w:cs="Arial"/>
        </w:rPr>
        <w:t xml:space="preserve"> </w:t>
      </w:r>
      <w:r w:rsidR="00874881" w:rsidRPr="00C01ED3">
        <w:rPr>
          <w:rFonts w:ascii="Arial" w:hAnsi="Arial" w:cs="Arial"/>
          <w:b/>
        </w:rPr>
        <w:t>derogarse</w:t>
      </w:r>
      <w:r w:rsidR="00874881" w:rsidRPr="008E422E">
        <w:rPr>
          <w:rFonts w:ascii="Arial" w:hAnsi="Arial" w:cs="Arial"/>
        </w:rPr>
        <w:t xml:space="preserve"> o abrogarse siempre y cuando se cumpla con los requisitos de discusión, aprobación, promulgación y publicación por parte del Ayuntamiento, es decir, mediante el proceso legislativo o reglamentario que señala el Reglamento Interio</w:t>
      </w:r>
      <w:r w:rsidR="00D67C98" w:rsidRPr="008E422E">
        <w:rPr>
          <w:rFonts w:ascii="Arial" w:hAnsi="Arial" w:cs="Arial"/>
        </w:rPr>
        <w:t xml:space="preserve">r </w:t>
      </w:r>
      <w:r w:rsidR="00874881" w:rsidRPr="008E422E">
        <w:rPr>
          <w:rFonts w:ascii="Arial" w:hAnsi="Arial" w:cs="Arial"/>
        </w:rPr>
        <w:t xml:space="preserve">del Ayuntamiento de Zapotlán el Grande, Jalisco. </w:t>
      </w:r>
    </w:p>
    <w:p w14:paraId="5BB48946" w14:textId="77777777" w:rsidR="00DE7179" w:rsidRPr="008E422E" w:rsidRDefault="00DE7179" w:rsidP="00874881">
      <w:pPr>
        <w:autoSpaceDE w:val="0"/>
        <w:autoSpaceDN w:val="0"/>
        <w:adjustRightInd w:val="0"/>
        <w:spacing w:line="276" w:lineRule="auto"/>
        <w:jc w:val="both"/>
        <w:rPr>
          <w:rFonts w:ascii="Arial" w:hAnsi="Arial" w:cs="Arial"/>
          <w:color w:val="C00000"/>
        </w:rPr>
      </w:pPr>
    </w:p>
    <w:p w14:paraId="0DC48D2E" w14:textId="53B8D140" w:rsidR="00FB35DF" w:rsidRDefault="00C01ED3" w:rsidP="00C354A2">
      <w:pPr>
        <w:autoSpaceDE w:val="0"/>
        <w:autoSpaceDN w:val="0"/>
        <w:adjustRightInd w:val="0"/>
        <w:spacing w:line="276" w:lineRule="auto"/>
        <w:jc w:val="both"/>
        <w:rPr>
          <w:rFonts w:ascii="Arial" w:hAnsi="Arial" w:cs="Arial"/>
        </w:rPr>
      </w:pPr>
      <w:r w:rsidRPr="00363DE5">
        <w:rPr>
          <w:rFonts w:ascii="Arial" w:eastAsia="Times New Roman" w:hAnsi="Arial" w:cs="Arial"/>
          <w:b/>
        </w:rPr>
        <w:t>V</w:t>
      </w:r>
      <w:r w:rsidR="00C354A2">
        <w:rPr>
          <w:rFonts w:ascii="Arial" w:eastAsia="Times New Roman" w:hAnsi="Arial" w:cs="Arial"/>
          <w:b/>
        </w:rPr>
        <w:t>I</w:t>
      </w:r>
      <w:r w:rsidR="00177324" w:rsidRPr="00363DE5">
        <w:rPr>
          <w:rFonts w:ascii="Arial" w:eastAsia="Times New Roman" w:hAnsi="Arial" w:cs="Arial"/>
          <w:b/>
        </w:rPr>
        <w:t>II</w:t>
      </w:r>
      <w:r w:rsidR="00751B6A" w:rsidRPr="00363DE5">
        <w:rPr>
          <w:rFonts w:ascii="Arial" w:eastAsia="Times New Roman" w:hAnsi="Arial" w:cs="Arial"/>
          <w:b/>
        </w:rPr>
        <w:t>.</w:t>
      </w:r>
      <w:r w:rsidR="00751B6A" w:rsidRPr="00363DE5">
        <w:rPr>
          <w:rFonts w:ascii="Arial" w:eastAsia="Times New Roman" w:hAnsi="Arial" w:cs="Arial"/>
        </w:rPr>
        <w:t xml:space="preserve"> Por ello y de conformidad con lo estipulado por el Reglamento Interno del Ayuntamiento de Zapotlán el grande, Jalisco; en su artículo   57 establece como Comisión Edilicia Permanente a la de  Desarrollo Humano, Salud Pública e Higiene y Combate a las Adicciones, </w:t>
      </w:r>
      <w:r w:rsidR="00FB35DF" w:rsidRPr="00363DE5">
        <w:rPr>
          <w:rFonts w:ascii="Arial" w:eastAsia="Times New Roman" w:hAnsi="Arial" w:cs="Arial"/>
        </w:rPr>
        <w:t xml:space="preserve">y entre las atribuciones están las citadas en la fracción IV: </w:t>
      </w:r>
      <w:r w:rsidR="00FB35DF" w:rsidRPr="00363DE5">
        <w:rPr>
          <w:rFonts w:ascii="Arial" w:hAnsi="Arial" w:cs="Arial"/>
          <w:lang w:val="es-ES"/>
        </w:rPr>
        <w:t xml:space="preserve">Proponer acciones que tiendan </w:t>
      </w:r>
      <w:r w:rsidR="00FB35DF" w:rsidRPr="00363DE5">
        <w:rPr>
          <w:rFonts w:ascii="Arial" w:hAnsi="Arial" w:cs="Arial"/>
          <w:b/>
          <w:lang w:val="es-ES"/>
        </w:rPr>
        <w:t>a promover el respeto hacia las personas y a los grupos vulnerables en el municipio</w:t>
      </w:r>
      <w:r w:rsidR="00FB35DF" w:rsidRPr="00363DE5">
        <w:rPr>
          <w:rFonts w:ascii="Arial" w:hAnsi="Arial" w:cs="Arial"/>
          <w:lang w:val="es-ES"/>
        </w:rPr>
        <w:t xml:space="preserve">, para procurar el desarrollo físico y mental de sus habitantes; </w:t>
      </w:r>
      <w:r w:rsidR="00FB35DF" w:rsidRPr="00363DE5">
        <w:rPr>
          <w:rFonts w:ascii="MS Mincho" w:eastAsia="MS Mincho" w:hAnsi="MS Mincho" w:cs="MS Mincho"/>
          <w:lang w:val="es-ES"/>
        </w:rPr>
        <w:t> </w:t>
      </w:r>
      <w:r w:rsidR="00FB35DF" w:rsidRPr="00363DE5">
        <w:rPr>
          <w:rFonts w:ascii="Arial" w:eastAsia="MS Mincho" w:hAnsi="Arial" w:cs="Arial"/>
          <w:lang w:val="es-ES"/>
        </w:rPr>
        <w:t>y la fracción VI:</w:t>
      </w:r>
      <w:r w:rsidR="00FB35DF" w:rsidRPr="00363DE5">
        <w:rPr>
          <w:rFonts w:ascii="Arial" w:hAnsi="Arial" w:cs="Arial"/>
          <w:lang w:val="es-ES"/>
        </w:rPr>
        <w:t xml:space="preserve"> Proponer, analizar, estudiar y dictaminar las iniciativas tendientes </w:t>
      </w:r>
      <w:r w:rsidR="00FB35DF" w:rsidRPr="00363DE5">
        <w:rPr>
          <w:rFonts w:ascii="Arial" w:hAnsi="Arial" w:cs="Arial"/>
          <w:b/>
          <w:lang w:val="es-ES"/>
        </w:rPr>
        <w:t>a la promoción del desarrollo humano</w:t>
      </w:r>
      <w:r w:rsidR="00FB35DF" w:rsidRPr="00363DE5">
        <w:rPr>
          <w:rFonts w:ascii="Arial" w:hAnsi="Arial" w:cs="Arial"/>
          <w:lang w:val="es-ES"/>
        </w:rPr>
        <w:t xml:space="preserve"> y su participación en la sociedad</w:t>
      </w:r>
      <w:r w:rsidR="00363DE5" w:rsidRPr="00363DE5">
        <w:rPr>
          <w:rFonts w:ascii="Arial" w:hAnsi="Arial" w:cs="Arial"/>
          <w:lang w:val="es-ES"/>
        </w:rPr>
        <w:t>,</w:t>
      </w:r>
      <w:r w:rsidR="00363DE5" w:rsidRPr="00363DE5">
        <w:rPr>
          <w:rFonts w:ascii="Arial" w:hAnsi="Arial" w:cs="Arial"/>
        </w:rPr>
        <w:t xml:space="preserve"> por tanto, es la comisión competente para dictaminar lo expuesto en la presente iniciativa.</w:t>
      </w:r>
      <w:r w:rsidR="00C354A2">
        <w:rPr>
          <w:rFonts w:ascii="Arial" w:hAnsi="Arial" w:cs="Arial"/>
        </w:rPr>
        <w:t xml:space="preserve">  Asimismo, </w:t>
      </w:r>
      <w:r w:rsidR="00C354A2">
        <w:rPr>
          <w:rFonts w:ascii="Arial" w:eastAsia="Times New Roman" w:hAnsi="Arial" w:cs="Arial"/>
        </w:rPr>
        <w:t>e</w:t>
      </w:r>
      <w:r w:rsidR="00C354A2" w:rsidRPr="00862E4D">
        <w:rPr>
          <w:rFonts w:ascii="Arial" w:eastAsia="Times New Roman" w:hAnsi="Arial" w:cs="Arial"/>
        </w:rPr>
        <w:t>l artículo 69 numeral I del Reglamento Interior del Ayuntamiento del Municipio de Zapotlán el Grande, Jalisco, establece que la comisión edilicia de Reglamentos y Gobernación puede proponer, analizar estudiar</w:t>
      </w:r>
      <w:r w:rsidR="00C354A2">
        <w:rPr>
          <w:rFonts w:ascii="Arial" w:eastAsia="Times New Roman" w:hAnsi="Arial" w:cs="Arial"/>
        </w:rPr>
        <w:br/>
      </w:r>
      <w:r w:rsidR="00C354A2">
        <w:rPr>
          <w:rFonts w:ascii="Arial" w:eastAsia="Times New Roman" w:hAnsi="Arial" w:cs="Arial"/>
        </w:rPr>
        <w:br/>
      </w:r>
      <w:r w:rsidR="00C354A2">
        <w:rPr>
          <w:rFonts w:ascii="Arial" w:eastAsia="Times New Roman" w:hAnsi="Arial" w:cs="Arial"/>
        </w:rPr>
        <w:br/>
      </w:r>
      <w:r w:rsidR="00C354A2">
        <w:rPr>
          <w:rFonts w:ascii="Arial" w:eastAsia="Times New Roman" w:hAnsi="Arial" w:cs="Arial"/>
        </w:rPr>
        <w:lastRenderedPageBreak/>
        <w:br/>
      </w:r>
      <w:r w:rsidR="00C354A2">
        <w:rPr>
          <w:rFonts w:ascii="Arial" w:eastAsia="Times New Roman" w:hAnsi="Arial" w:cs="Arial"/>
        </w:rPr>
        <w:br/>
      </w:r>
      <w:r w:rsidR="00C354A2" w:rsidRPr="00862E4D">
        <w:rPr>
          <w:rFonts w:ascii="Arial" w:eastAsia="Times New Roman" w:hAnsi="Arial" w:cs="Arial"/>
        </w:rPr>
        <w:t>y dictaminar las iniciativas concernientes</w:t>
      </w:r>
      <w:r w:rsidR="00C354A2">
        <w:rPr>
          <w:rFonts w:ascii="Arial" w:eastAsia="Times New Roman" w:hAnsi="Arial" w:cs="Arial"/>
        </w:rPr>
        <w:t xml:space="preserve"> a</w:t>
      </w:r>
      <w:r w:rsidR="00C354A2" w:rsidRPr="00862E4D">
        <w:rPr>
          <w:rFonts w:ascii="Arial" w:eastAsia="Times New Roman" w:hAnsi="Arial" w:cs="Arial"/>
        </w:rPr>
        <w:t xml:space="preserve"> la creación, reforma, adición, derogación o abrogación de ordenamientos municipales, asimismo, el artículo 70 fracción I del citado Reglamento, establece que la comisión edilicia de Administración Pública puede Dictaminar respecto de los proyectos de Reglamentos y disposiciones normativas de observancia general relacionadas con la organización y distribución de competencias de la administración pública central, descentralizada, desconcentrada y paramunici</w:t>
      </w:r>
      <w:r w:rsidR="00C354A2">
        <w:rPr>
          <w:rFonts w:ascii="Arial" w:eastAsia="Times New Roman" w:hAnsi="Arial" w:cs="Arial"/>
        </w:rPr>
        <w:t xml:space="preserve">pal y con la Hacienda Municipal; comisiones que en el ámbito de sus atribuciones, entrarán al estudio de la presente iniciativa. </w:t>
      </w:r>
    </w:p>
    <w:p w14:paraId="5167397D" w14:textId="77777777" w:rsidR="00DE7179" w:rsidRPr="008E422E" w:rsidRDefault="00DE7179" w:rsidP="00874881">
      <w:pPr>
        <w:autoSpaceDE w:val="0"/>
        <w:autoSpaceDN w:val="0"/>
        <w:adjustRightInd w:val="0"/>
        <w:spacing w:line="276" w:lineRule="auto"/>
        <w:jc w:val="both"/>
        <w:rPr>
          <w:rFonts w:ascii="Arial" w:hAnsi="Arial" w:cs="Arial"/>
        </w:rPr>
      </w:pPr>
    </w:p>
    <w:p w14:paraId="1D081F3F" w14:textId="20C00C8F" w:rsidR="00EE28C4" w:rsidRDefault="00C354A2" w:rsidP="00874881">
      <w:pPr>
        <w:autoSpaceDE w:val="0"/>
        <w:autoSpaceDN w:val="0"/>
        <w:adjustRightInd w:val="0"/>
        <w:spacing w:line="276" w:lineRule="auto"/>
        <w:jc w:val="both"/>
        <w:rPr>
          <w:rFonts w:ascii="Arial" w:hAnsi="Arial" w:cs="Arial"/>
          <w:iCs/>
        </w:rPr>
      </w:pPr>
      <w:r>
        <w:rPr>
          <w:rFonts w:ascii="Arial" w:eastAsia="Times New Roman" w:hAnsi="Arial" w:cs="Arial"/>
          <w:b/>
        </w:rPr>
        <w:t>IX</w:t>
      </w:r>
      <w:r w:rsidR="00874881" w:rsidRPr="008E422E">
        <w:rPr>
          <w:rFonts w:ascii="Arial" w:hAnsi="Arial" w:cs="Arial"/>
          <w:b/>
        </w:rPr>
        <w:t xml:space="preserve">.  </w:t>
      </w:r>
      <w:r w:rsidR="00874881" w:rsidRPr="008E422E">
        <w:rPr>
          <w:rFonts w:ascii="Arial" w:hAnsi="Arial" w:cs="Arial"/>
        </w:rPr>
        <w:t xml:space="preserve">Por último, la </w:t>
      </w:r>
      <w:r w:rsidR="00AE3022" w:rsidRPr="008E422E">
        <w:rPr>
          <w:rFonts w:ascii="Arial" w:hAnsi="Arial" w:cs="Arial"/>
        </w:rPr>
        <w:t xml:space="preserve">reforma </w:t>
      </w:r>
      <w:r w:rsidR="00874881" w:rsidRPr="008E422E">
        <w:rPr>
          <w:rFonts w:ascii="Arial" w:hAnsi="Arial" w:cs="Arial"/>
        </w:rPr>
        <w:t xml:space="preserve">del </w:t>
      </w:r>
      <w:r w:rsidR="00AE3022" w:rsidRPr="008E422E">
        <w:rPr>
          <w:rFonts w:ascii="Arial" w:hAnsi="Arial" w:cs="Arial"/>
          <w:b/>
        </w:rPr>
        <w:t xml:space="preserve">REGLAMENTO DE </w:t>
      </w:r>
      <w:r w:rsidR="00363DE5">
        <w:rPr>
          <w:rFonts w:ascii="Arial" w:hAnsi="Arial" w:cs="Arial"/>
          <w:b/>
        </w:rPr>
        <w:t xml:space="preserve">POLICIA Y ORDEN PÚBLICO </w:t>
      </w:r>
      <w:r w:rsidR="00AE3022" w:rsidRPr="008E422E">
        <w:rPr>
          <w:rFonts w:ascii="Arial" w:hAnsi="Arial" w:cs="Arial"/>
          <w:b/>
        </w:rPr>
        <w:t>PARA EL MUNICIPIO DE ZAPOTLÁN EL GRANDE, JALISCO</w:t>
      </w:r>
      <w:r w:rsidR="00874881" w:rsidRPr="008E422E">
        <w:rPr>
          <w:rFonts w:ascii="Arial" w:hAnsi="Arial" w:cs="Arial"/>
          <w:iCs/>
        </w:rPr>
        <w:t>,</w:t>
      </w:r>
      <w:r w:rsidR="00874881" w:rsidRPr="008E422E">
        <w:rPr>
          <w:rFonts w:ascii="Arial" w:hAnsi="Arial" w:cs="Arial"/>
        </w:rPr>
        <w:t xml:space="preserve"> </w:t>
      </w:r>
      <w:r w:rsidR="00751B6A" w:rsidRPr="008E422E">
        <w:rPr>
          <w:rFonts w:ascii="Arial" w:hAnsi="Arial" w:cs="Arial"/>
        </w:rPr>
        <w:t xml:space="preserve">es </w:t>
      </w:r>
      <w:r w:rsidR="0026513B" w:rsidRPr="008E422E">
        <w:rPr>
          <w:rFonts w:ascii="Arial" w:hAnsi="Arial" w:cs="Arial"/>
        </w:rPr>
        <w:t xml:space="preserve">del artículo </w:t>
      </w:r>
      <w:r w:rsidR="00363DE5">
        <w:rPr>
          <w:rFonts w:ascii="Arial" w:hAnsi="Arial" w:cs="Arial"/>
        </w:rPr>
        <w:t>39 fracción IX</w:t>
      </w:r>
      <w:r w:rsidR="00874881" w:rsidRPr="008E422E">
        <w:rPr>
          <w:rFonts w:ascii="Arial" w:hAnsi="Arial" w:cs="Arial"/>
        </w:rPr>
        <w:t xml:space="preserve">, que </w:t>
      </w:r>
      <w:r w:rsidR="00874881" w:rsidRPr="008E422E">
        <w:rPr>
          <w:rFonts w:ascii="Arial" w:hAnsi="Arial" w:cs="Arial"/>
          <w:iCs/>
        </w:rPr>
        <w:t xml:space="preserve">se presenta </w:t>
      </w:r>
      <w:r w:rsidR="0026513B" w:rsidRPr="008E422E">
        <w:rPr>
          <w:rFonts w:ascii="Arial" w:hAnsi="Arial" w:cs="Arial"/>
          <w:iCs/>
        </w:rPr>
        <w:t xml:space="preserve">en </w:t>
      </w:r>
      <w:r w:rsidR="00AE2C0B">
        <w:rPr>
          <w:rFonts w:ascii="Arial" w:hAnsi="Arial" w:cs="Arial"/>
          <w:iCs/>
        </w:rPr>
        <w:t>la</w:t>
      </w:r>
      <w:r w:rsidR="0026513B" w:rsidRPr="008E422E">
        <w:rPr>
          <w:rFonts w:ascii="Arial" w:hAnsi="Arial" w:cs="Arial"/>
          <w:iCs/>
        </w:rPr>
        <w:t xml:space="preserve"> Tabla </w:t>
      </w:r>
      <w:r w:rsidR="00AE2C0B">
        <w:rPr>
          <w:rFonts w:ascii="Arial" w:hAnsi="Arial" w:cs="Arial"/>
          <w:iCs/>
        </w:rPr>
        <w:t>siguiente</w:t>
      </w:r>
      <w:r w:rsidR="0026513B" w:rsidRPr="008E422E">
        <w:rPr>
          <w:rFonts w:ascii="Arial" w:hAnsi="Arial" w:cs="Arial"/>
          <w:iCs/>
        </w:rPr>
        <w:t xml:space="preserve"> que contiene la </w:t>
      </w:r>
      <w:r w:rsidR="00AE2C0B">
        <w:rPr>
          <w:rFonts w:ascii="Arial" w:hAnsi="Arial" w:cs="Arial"/>
          <w:iCs/>
        </w:rPr>
        <w:t>propuesta:</w:t>
      </w:r>
    </w:p>
    <w:p w14:paraId="311803D9" w14:textId="77777777" w:rsidR="00EE28C4" w:rsidRDefault="00EE28C4" w:rsidP="00874881">
      <w:pPr>
        <w:autoSpaceDE w:val="0"/>
        <w:autoSpaceDN w:val="0"/>
        <w:adjustRightInd w:val="0"/>
        <w:spacing w:line="276" w:lineRule="auto"/>
        <w:jc w:val="both"/>
        <w:rPr>
          <w:rFonts w:ascii="Arial" w:hAnsi="Arial" w:cs="Arial"/>
          <w:iCs/>
        </w:rPr>
      </w:pPr>
    </w:p>
    <w:tbl>
      <w:tblPr>
        <w:tblStyle w:val="Tablaconcuadrcula"/>
        <w:tblW w:w="0" w:type="auto"/>
        <w:tblLook w:val="04A0" w:firstRow="1" w:lastRow="0" w:firstColumn="1" w:lastColumn="0" w:noHBand="0" w:noVBand="1"/>
      </w:tblPr>
      <w:tblGrid>
        <w:gridCol w:w="4248"/>
        <w:gridCol w:w="3685"/>
        <w:gridCol w:w="895"/>
      </w:tblGrid>
      <w:tr w:rsidR="00EE28C4" w:rsidRPr="008B2928" w14:paraId="7CE7AE8B" w14:textId="77777777" w:rsidTr="008A1AA2">
        <w:tc>
          <w:tcPr>
            <w:tcW w:w="4248" w:type="dxa"/>
          </w:tcPr>
          <w:p w14:paraId="122911DA" w14:textId="77777777" w:rsidR="00EE28C4" w:rsidRPr="007E7589" w:rsidRDefault="00EE28C4" w:rsidP="008A1AA2">
            <w:pPr>
              <w:jc w:val="both"/>
              <w:rPr>
                <w:rFonts w:ascii="Arial" w:eastAsia="MS Mincho" w:hAnsi="Arial" w:cs="Arial"/>
                <w:i/>
                <w:iCs/>
                <w:sz w:val="18"/>
                <w:szCs w:val="18"/>
              </w:rPr>
            </w:pPr>
            <w:r w:rsidRPr="007E7589">
              <w:rPr>
                <w:rFonts w:ascii="Arial" w:eastAsia="MS Mincho" w:hAnsi="Arial" w:cs="Arial"/>
                <w:b/>
                <w:i/>
                <w:iCs/>
                <w:sz w:val="18"/>
                <w:szCs w:val="18"/>
              </w:rPr>
              <w:t>ACTUALMENTE SE ENCUENTRA DE LA SIGUIENTE MANERA:</w:t>
            </w:r>
          </w:p>
        </w:tc>
        <w:tc>
          <w:tcPr>
            <w:tcW w:w="4580" w:type="dxa"/>
            <w:gridSpan w:val="2"/>
          </w:tcPr>
          <w:p w14:paraId="4C9EA333" w14:textId="77777777" w:rsidR="00EE28C4" w:rsidRPr="007E7589" w:rsidRDefault="00EE28C4" w:rsidP="008A1AA2">
            <w:pPr>
              <w:jc w:val="both"/>
              <w:rPr>
                <w:rFonts w:ascii="Arial" w:eastAsia="MS Mincho" w:hAnsi="Arial" w:cs="Arial"/>
                <w:b/>
                <w:i/>
                <w:iCs/>
                <w:sz w:val="18"/>
                <w:szCs w:val="18"/>
              </w:rPr>
            </w:pPr>
            <w:r w:rsidRPr="007E7589">
              <w:rPr>
                <w:rFonts w:ascii="Arial" w:eastAsia="MS Mincho" w:hAnsi="Arial" w:cs="Arial"/>
                <w:b/>
                <w:i/>
                <w:iCs/>
                <w:sz w:val="18"/>
                <w:szCs w:val="18"/>
              </w:rPr>
              <w:t>CON LAS PROPUESTA DE REFORMA QUEDARÍA DE LA SIGUIENTE MANERA:</w:t>
            </w:r>
          </w:p>
        </w:tc>
      </w:tr>
      <w:tr w:rsidR="00EE28C4" w:rsidRPr="008B2928" w14:paraId="6CC2B5B3" w14:textId="77777777" w:rsidTr="008A1AA2">
        <w:tc>
          <w:tcPr>
            <w:tcW w:w="8828" w:type="dxa"/>
            <w:gridSpan w:val="3"/>
          </w:tcPr>
          <w:p w14:paraId="5F201496" w14:textId="77777777" w:rsidR="00EE28C4" w:rsidRPr="007E7589" w:rsidRDefault="00EE28C4" w:rsidP="008A1AA2">
            <w:pPr>
              <w:jc w:val="both"/>
              <w:rPr>
                <w:rFonts w:ascii="Arial" w:eastAsia="MS Mincho" w:hAnsi="Arial" w:cs="Arial"/>
                <w:i/>
                <w:iCs/>
                <w:sz w:val="18"/>
                <w:szCs w:val="18"/>
              </w:rPr>
            </w:pPr>
          </w:p>
        </w:tc>
      </w:tr>
      <w:tr w:rsidR="00EE28C4" w:rsidRPr="008B2928" w14:paraId="74467B7A" w14:textId="77777777" w:rsidTr="008A1AA2">
        <w:tc>
          <w:tcPr>
            <w:tcW w:w="4248" w:type="dxa"/>
          </w:tcPr>
          <w:p w14:paraId="04C193DC" w14:textId="77777777" w:rsidR="00EE28C4" w:rsidRPr="007E7589" w:rsidRDefault="00EE28C4" w:rsidP="008A1AA2">
            <w:pPr>
              <w:jc w:val="center"/>
              <w:rPr>
                <w:rFonts w:ascii="MS Mincho" w:eastAsia="MS Mincho" w:hAnsi="MS Mincho" w:cs="MS Mincho"/>
                <w:b/>
                <w:i/>
                <w:sz w:val="18"/>
                <w:szCs w:val="18"/>
                <w:lang w:val="es-ES"/>
              </w:rPr>
            </w:pPr>
            <w:r w:rsidRPr="007E7589">
              <w:rPr>
                <w:rFonts w:ascii="Arial" w:hAnsi="Arial" w:cs="Arial"/>
                <w:b/>
                <w:i/>
                <w:sz w:val="18"/>
                <w:szCs w:val="18"/>
                <w:lang w:val="es-ES"/>
              </w:rPr>
              <w:t>CAPÍTULO IV</w:t>
            </w:r>
            <w:r w:rsidRPr="007E7589">
              <w:rPr>
                <w:rFonts w:ascii="MS Mincho" w:eastAsia="MS Mincho" w:hAnsi="MS Mincho" w:cs="MS Mincho"/>
                <w:b/>
                <w:i/>
                <w:sz w:val="18"/>
                <w:szCs w:val="18"/>
                <w:lang w:val="es-ES"/>
              </w:rPr>
              <w:t> </w:t>
            </w:r>
          </w:p>
          <w:p w14:paraId="11520DE8" w14:textId="77777777" w:rsidR="00EE28C4" w:rsidRPr="007E7589" w:rsidRDefault="00EE28C4" w:rsidP="008A1AA2">
            <w:pPr>
              <w:jc w:val="center"/>
              <w:rPr>
                <w:rFonts w:ascii="Arial" w:hAnsi="Arial" w:cs="Arial"/>
                <w:b/>
                <w:i/>
                <w:sz w:val="18"/>
                <w:szCs w:val="18"/>
                <w:lang w:val="es-ES"/>
              </w:rPr>
            </w:pPr>
            <w:r w:rsidRPr="007E7589">
              <w:rPr>
                <w:rFonts w:ascii="Arial" w:hAnsi="Arial" w:cs="Arial"/>
                <w:b/>
                <w:i/>
                <w:sz w:val="18"/>
                <w:szCs w:val="18"/>
                <w:lang w:val="es-ES"/>
              </w:rPr>
              <w:t>De las Contravenciones a la</w:t>
            </w:r>
          </w:p>
          <w:p w14:paraId="13EC2C7D" w14:textId="77777777" w:rsidR="00EE28C4" w:rsidRPr="007E7589" w:rsidRDefault="00EE28C4" w:rsidP="008A1AA2">
            <w:pPr>
              <w:jc w:val="center"/>
              <w:rPr>
                <w:rFonts w:ascii="MS Mincho" w:eastAsia="MS Mincho" w:hAnsi="MS Mincho" w:cs="MS Mincho"/>
                <w:b/>
                <w:i/>
                <w:sz w:val="18"/>
                <w:szCs w:val="18"/>
                <w:lang w:val="es-ES"/>
              </w:rPr>
            </w:pPr>
            <w:r w:rsidRPr="007E7589">
              <w:rPr>
                <w:rFonts w:ascii="Arial" w:hAnsi="Arial" w:cs="Arial"/>
                <w:b/>
                <w:i/>
                <w:sz w:val="18"/>
                <w:szCs w:val="18"/>
                <w:lang w:val="es-ES"/>
              </w:rPr>
              <w:t xml:space="preserve">Moral y a las Buenas Costumbres </w:t>
            </w:r>
            <w:r w:rsidRPr="007E7589">
              <w:rPr>
                <w:rFonts w:ascii="MS Mincho" w:eastAsia="MS Mincho" w:hAnsi="MS Mincho" w:cs="MS Mincho"/>
                <w:b/>
                <w:i/>
                <w:sz w:val="18"/>
                <w:szCs w:val="18"/>
                <w:lang w:val="es-ES"/>
              </w:rPr>
              <w:t> </w:t>
            </w:r>
          </w:p>
          <w:p w14:paraId="66737B85" w14:textId="77777777" w:rsidR="00EE28C4" w:rsidRPr="007E7589" w:rsidRDefault="00EE28C4" w:rsidP="008A1AA2">
            <w:pPr>
              <w:jc w:val="center"/>
              <w:rPr>
                <w:rFonts w:ascii="Arial" w:hAnsi="Arial" w:cs="Arial"/>
                <w:b/>
                <w:i/>
                <w:sz w:val="18"/>
                <w:szCs w:val="18"/>
                <w:lang w:val="es-ES"/>
              </w:rPr>
            </w:pPr>
          </w:p>
          <w:p w14:paraId="56615B82" w14:textId="33642B8B" w:rsidR="00AE2C0B" w:rsidRPr="007E7589" w:rsidRDefault="00EE28C4" w:rsidP="00AE2C0B">
            <w:pPr>
              <w:jc w:val="both"/>
              <w:rPr>
                <w:rFonts w:ascii="Arial" w:hAnsi="Arial" w:cs="Arial"/>
                <w:i/>
                <w:sz w:val="18"/>
                <w:szCs w:val="18"/>
                <w:lang w:val="es-ES"/>
              </w:rPr>
            </w:pPr>
            <w:r w:rsidRPr="007E7589">
              <w:rPr>
                <w:rFonts w:ascii="Arial" w:hAnsi="Arial" w:cs="Arial"/>
                <w:b/>
                <w:i/>
                <w:sz w:val="18"/>
                <w:szCs w:val="18"/>
                <w:lang w:val="es-ES"/>
              </w:rPr>
              <w:t>Artículo 39.</w:t>
            </w:r>
            <w:r w:rsidRPr="007E7589">
              <w:rPr>
                <w:rFonts w:ascii="Arial" w:hAnsi="Arial" w:cs="Arial"/>
                <w:i/>
                <w:sz w:val="18"/>
                <w:szCs w:val="18"/>
                <w:lang w:val="es-ES"/>
              </w:rPr>
              <w:t xml:space="preserve"> Se consideran contravenciones a la moral y a las buenas costumbres las siguientes: </w:t>
            </w:r>
            <w:r w:rsidR="00AE2C0B" w:rsidRPr="007E7589">
              <w:rPr>
                <w:rFonts w:ascii="Arial" w:hAnsi="Arial" w:cs="Arial"/>
                <w:i/>
                <w:sz w:val="18"/>
                <w:szCs w:val="18"/>
                <w:lang w:val="es-ES"/>
              </w:rPr>
              <w:t>….</w:t>
            </w:r>
          </w:p>
          <w:p w14:paraId="1CA15F37" w14:textId="70006EED" w:rsidR="00EE28C4" w:rsidRPr="007E7589" w:rsidRDefault="00EE28C4" w:rsidP="00AE2C0B">
            <w:pPr>
              <w:jc w:val="both"/>
              <w:rPr>
                <w:rFonts w:ascii="Arial" w:hAnsi="Arial" w:cs="Arial"/>
                <w:i/>
                <w:sz w:val="18"/>
                <w:szCs w:val="18"/>
                <w:lang w:val="es-ES"/>
              </w:rPr>
            </w:pPr>
            <w:r w:rsidRPr="007E7589">
              <w:rPr>
                <w:rFonts w:ascii="MS Mincho" w:eastAsia="MS Mincho" w:hAnsi="MS Mincho" w:cs="MS Mincho"/>
                <w:i/>
                <w:sz w:val="18"/>
                <w:szCs w:val="18"/>
                <w:lang w:val="es-ES"/>
              </w:rPr>
              <w:t> </w:t>
            </w:r>
          </w:p>
          <w:p w14:paraId="28B3A410" w14:textId="5BAC7F18" w:rsidR="00EE28C4" w:rsidRPr="007E7589" w:rsidRDefault="00AE2C0B" w:rsidP="00AE2C0B">
            <w:pPr>
              <w:ind w:left="360"/>
              <w:jc w:val="both"/>
              <w:rPr>
                <w:rFonts w:ascii="Arial" w:hAnsi="Arial" w:cs="Arial"/>
                <w:i/>
                <w:sz w:val="18"/>
                <w:szCs w:val="18"/>
                <w:lang w:val="es-ES"/>
              </w:rPr>
            </w:pPr>
            <w:r w:rsidRPr="007E7589">
              <w:rPr>
                <w:rFonts w:ascii="Arial" w:hAnsi="Arial" w:cs="Arial"/>
                <w:i/>
                <w:sz w:val="18"/>
                <w:szCs w:val="18"/>
                <w:lang w:val="es-ES"/>
              </w:rPr>
              <w:t xml:space="preserve">IX. </w:t>
            </w:r>
            <w:r w:rsidR="00EE28C4" w:rsidRPr="007E7589">
              <w:rPr>
                <w:rFonts w:ascii="Arial" w:hAnsi="Arial" w:cs="Arial"/>
                <w:i/>
                <w:sz w:val="18"/>
                <w:szCs w:val="18"/>
                <w:lang w:val="es-ES"/>
              </w:rPr>
              <w:t xml:space="preserve">Realizar practicas Homosexuales en lugares públicos que atenten contra las </w:t>
            </w:r>
            <w:r w:rsidR="00EE28C4" w:rsidRPr="007E7589">
              <w:rPr>
                <w:rFonts w:ascii="MS Mincho" w:eastAsia="MS Mincho" w:hAnsi="MS Mincho" w:cs="MS Mincho"/>
                <w:i/>
                <w:sz w:val="18"/>
                <w:szCs w:val="18"/>
                <w:lang w:val="es-ES"/>
              </w:rPr>
              <w:t> </w:t>
            </w:r>
            <w:r w:rsidR="00EE28C4" w:rsidRPr="007E7589">
              <w:rPr>
                <w:rFonts w:ascii="Arial" w:hAnsi="Arial" w:cs="Arial"/>
                <w:i/>
                <w:sz w:val="18"/>
                <w:szCs w:val="18"/>
                <w:lang w:val="es-ES"/>
              </w:rPr>
              <w:t xml:space="preserve">buenas costumbres y el decoro social. </w:t>
            </w:r>
            <w:r w:rsidR="00EE28C4" w:rsidRPr="007E7589">
              <w:rPr>
                <w:rFonts w:ascii="MS Mincho" w:eastAsia="MS Mincho" w:hAnsi="MS Mincho" w:cs="MS Mincho"/>
                <w:i/>
                <w:sz w:val="18"/>
                <w:szCs w:val="18"/>
                <w:lang w:val="es-ES"/>
              </w:rPr>
              <w:t>  </w:t>
            </w:r>
          </w:p>
          <w:p w14:paraId="0EA9B4A2" w14:textId="77777777" w:rsidR="00EE28C4" w:rsidRPr="007E7589" w:rsidRDefault="00EE28C4" w:rsidP="008A1AA2">
            <w:pPr>
              <w:jc w:val="both"/>
              <w:rPr>
                <w:rFonts w:ascii="Arial" w:eastAsia="MS Mincho" w:hAnsi="Arial" w:cs="Arial"/>
                <w:b/>
                <w:i/>
                <w:iCs/>
                <w:sz w:val="18"/>
                <w:szCs w:val="18"/>
              </w:rPr>
            </w:pPr>
          </w:p>
        </w:tc>
        <w:tc>
          <w:tcPr>
            <w:tcW w:w="3685" w:type="dxa"/>
          </w:tcPr>
          <w:p w14:paraId="77ED8A7F" w14:textId="771366D5" w:rsidR="00AE2C0B" w:rsidRPr="007E7589" w:rsidRDefault="00AE2C0B" w:rsidP="008A1AA2">
            <w:pPr>
              <w:jc w:val="center"/>
              <w:rPr>
                <w:rFonts w:ascii="Arial" w:hAnsi="Arial" w:cs="Arial"/>
                <w:b/>
                <w:bCs/>
                <w:i/>
                <w:sz w:val="18"/>
                <w:szCs w:val="18"/>
              </w:rPr>
            </w:pPr>
            <w:r w:rsidRPr="007E7589">
              <w:rPr>
                <w:rFonts w:ascii="Arial" w:hAnsi="Arial" w:cs="Arial"/>
                <w:b/>
                <w:bCs/>
                <w:i/>
                <w:sz w:val="18"/>
                <w:szCs w:val="18"/>
              </w:rPr>
              <w:t>CAPÍTULO IV</w:t>
            </w:r>
          </w:p>
          <w:p w14:paraId="1F8374E2" w14:textId="5B1B8146" w:rsidR="00EE28C4" w:rsidRPr="007E7589" w:rsidRDefault="00AE2C0B" w:rsidP="008A1AA2">
            <w:pPr>
              <w:jc w:val="center"/>
              <w:rPr>
                <w:rFonts w:ascii="Arial" w:hAnsi="Arial" w:cs="Arial"/>
                <w:b/>
                <w:i/>
                <w:sz w:val="18"/>
                <w:szCs w:val="18"/>
                <w:lang w:val="es-ES"/>
              </w:rPr>
            </w:pPr>
            <w:r w:rsidRPr="007E7589">
              <w:rPr>
                <w:rFonts w:ascii="Arial" w:hAnsi="Arial" w:cs="Arial"/>
                <w:b/>
                <w:bCs/>
                <w:i/>
                <w:sz w:val="18"/>
                <w:szCs w:val="18"/>
              </w:rPr>
              <w:t>De</w:t>
            </w:r>
            <w:r w:rsidR="00EE28C4" w:rsidRPr="007E7589">
              <w:rPr>
                <w:rFonts w:ascii="Arial" w:hAnsi="Arial" w:cs="Arial"/>
                <w:b/>
                <w:i/>
                <w:sz w:val="18"/>
                <w:szCs w:val="18"/>
                <w:lang w:val="es-ES"/>
              </w:rPr>
              <w:t xml:space="preserve"> las Contravenciones a la</w:t>
            </w:r>
          </w:p>
          <w:p w14:paraId="1127C743" w14:textId="77777777" w:rsidR="00EE28C4" w:rsidRPr="007E7589" w:rsidRDefault="00EE28C4" w:rsidP="008A1AA2">
            <w:pPr>
              <w:jc w:val="center"/>
              <w:rPr>
                <w:rFonts w:ascii="MS Mincho" w:eastAsia="MS Mincho" w:hAnsi="MS Mincho" w:cs="MS Mincho"/>
                <w:b/>
                <w:i/>
                <w:sz w:val="18"/>
                <w:szCs w:val="18"/>
                <w:lang w:val="es-ES"/>
              </w:rPr>
            </w:pPr>
            <w:r w:rsidRPr="007E7589">
              <w:rPr>
                <w:rFonts w:ascii="Arial" w:hAnsi="Arial" w:cs="Arial"/>
                <w:b/>
                <w:i/>
                <w:sz w:val="18"/>
                <w:szCs w:val="18"/>
                <w:lang w:val="es-ES"/>
              </w:rPr>
              <w:t xml:space="preserve">Moral y a las Buenas Costumbres </w:t>
            </w:r>
            <w:r w:rsidRPr="007E7589">
              <w:rPr>
                <w:rFonts w:ascii="MS Mincho" w:eastAsia="MS Mincho" w:hAnsi="MS Mincho" w:cs="MS Mincho"/>
                <w:b/>
                <w:i/>
                <w:sz w:val="18"/>
                <w:szCs w:val="18"/>
                <w:lang w:val="es-ES"/>
              </w:rPr>
              <w:t> </w:t>
            </w:r>
          </w:p>
          <w:p w14:paraId="3E1421EB" w14:textId="77777777" w:rsidR="00EE28C4" w:rsidRPr="007E7589" w:rsidRDefault="00EE28C4" w:rsidP="008A1AA2">
            <w:pPr>
              <w:jc w:val="center"/>
              <w:rPr>
                <w:rFonts w:ascii="Arial" w:hAnsi="Arial" w:cs="Arial"/>
                <w:b/>
                <w:i/>
                <w:sz w:val="18"/>
                <w:szCs w:val="18"/>
                <w:lang w:val="es-ES"/>
              </w:rPr>
            </w:pPr>
          </w:p>
          <w:p w14:paraId="24E74073" w14:textId="77777777" w:rsidR="00AE2C0B" w:rsidRPr="007E7589" w:rsidRDefault="00EE28C4" w:rsidP="00AE2C0B">
            <w:pPr>
              <w:jc w:val="both"/>
              <w:rPr>
                <w:rFonts w:ascii="Arial" w:hAnsi="Arial" w:cs="Arial"/>
                <w:i/>
                <w:sz w:val="18"/>
                <w:szCs w:val="18"/>
                <w:lang w:val="es-ES"/>
              </w:rPr>
            </w:pPr>
            <w:r w:rsidRPr="007E7589">
              <w:rPr>
                <w:rFonts w:ascii="Arial" w:hAnsi="Arial" w:cs="Arial"/>
                <w:b/>
                <w:i/>
                <w:sz w:val="18"/>
                <w:szCs w:val="18"/>
                <w:lang w:val="es-ES"/>
              </w:rPr>
              <w:t>Artículo 39.</w:t>
            </w:r>
            <w:r w:rsidRPr="007E7589">
              <w:rPr>
                <w:rFonts w:ascii="Arial" w:hAnsi="Arial" w:cs="Arial"/>
                <w:i/>
                <w:sz w:val="18"/>
                <w:szCs w:val="18"/>
                <w:lang w:val="es-ES"/>
              </w:rPr>
              <w:t xml:space="preserve"> Se consideran contravenciones a la moral y a las buenas costumbres las siguientes:</w:t>
            </w:r>
          </w:p>
          <w:p w14:paraId="567E4DFD" w14:textId="42F75871" w:rsidR="00EE28C4" w:rsidRPr="007E7589" w:rsidRDefault="00AE2C0B" w:rsidP="00AE2C0B">
            <w:pPr>
              <w:jc w:val="both"/>
              <w:rPr>
                <w:rFonts w:ascii="Arial" w:hAnsi="Arial" w:cs="Arial"/>
                <w:i/>
                <w:sz w:val="18"/>
                <w:szCs w:val="18"/>
                <w:lang w:val="es-ES"/>
              </w:rPr>
            </w:pPr>
            <w:r w:rsidRPr="007E7589">
              <w:rPr>
                <w:rFonts w:ascii="Arial" w:hAnsi="Arial" w:cs="Arial"/>
                <w:i/>
                <w:sz w:val="18"/>
                <w:szCs w:val="18"/>
                <w:lang w:val="es-ES"/>
              </w:rPr>
              <w:t>…</w:t>
            </w:r>
            <w:r w:rsidR="00EE28C4" w:rsidRPr="007E7589">
              <w:rPr>
                <w:rFonts w:ascii="Arial" w:hAnsi="Arial" w:cs="Arial"/>
                <w:i/>
                <w:sz w:val="18"/>
                <w:szCs w:val="18"/>
                <w:lang w:val="es-ES"/>
              </w:rPr>
              <w:t xml:space="preserve"> </w:t>
            </w:r>
            <w:r w:rsidR="00EE28C4" w:rsidRPr="007E7589">
              <w:rPr>
                <w:rFonts w:ascii="MS Mincho" w:eastAsia="MS Mincho" w:hAnsi="MS Mincho" w:cs="MS Mincho"/>
                <w:i/>
                <w:sz w:val="18"/>
                <w:szCs w:val="18"/>
                <w:lang w:val="es-ES"/>
              </w:rPr>
              <w:t> </w:t>
            </w:r>
          </w:p>
          <w:p w14:paraId="60B9AC8C" w14:textId="0394A572" w:rsidR="00EE28C4" w:rsidRPr="007E7589" w:rsidRDefault="00AE2C0B" w:rsidP="00AE2C0B">
            <w:pPr>
              <w:ind w:left="360"/>
              <w:jc w:val="both"/>
              <w:rPr>
                <w:rFonts w:ascii="Arial" w:hAnsi="Arial" w:cs="Arial"/>
                <w:i/>
                <w:sz w:val="18"/>
                <w:szCs w:val="18"/>
                <w:lang w:val="es-ES"/>
              </w:rPr>
            </w:pPr>
            <w:r w:rsidRPr="007E7589">
              <w:rPr>
                <w:rFonts w:ascii="Arial" w:hAnsi="Arial" w:cs="Arial"/>
                <w:b/>
                <w:i/>
                <w:color w:val="C00000"/>
                <w:sz w:val="18"/>
                <w:szCs w:val="18"/>
                <w:lang w:val="es-ES"/>
              </w:rPr>
              <w:t xml:space="preserve">IX. </w:t>
            </w:r>
            <w:r w:rsidR="00EE28C4" w:rsidRPr="007E7589">
              <w:rPr>
                <w:rFonts w:ascii="Arial" w:hAnsi="Arial" w:cs="Arial"/>
                <w:b/>
                <w:i/>
                <w:color w:val="C00000"/>
                <w:sz w:val="18"/>
                <w:szCs w:val="18"/>
                <w:lang w:val="es-ES"/>
              </w:rPr>
              <w:t>SE DEROGA.</w:t>
            </w:r>
            <w:r w:rsidR="00EE28C4" w:rsidRPr="007E7589">
              <w:rPr>
                <w:rFonts w:ascii="Arial" w:hAnsi="Arial" w:cs="Arial"/>
                <w:i/>
                <w:color w:val="C00000"/>
                <w:sz w:val="18"/>
                <w:szCs w:val="18"/>
                <w:lang w:val="es-ES"/>
              </w:rPr>
              <w:t xml:space="preserve"> </w:t>
            </w:r>
            <w:r w:rsidR="00EE28C4" w:rsidRPr="007E7589">
              <w:rPr>
                <w:rFonts w:ascii="MS Mincho" w:eastAsia="MS Mincho" w:hAnsi="MS Mincho" w:cs="MS Mincho"/>
                <w:i/>
                <w:sz w:val="18"/>
                <w:szCs w:val="18"/>
                <w:lang w:val="es-ES"/>
              </w:rPr>
              <w:t>  </w:t>
            </w:r>
          </w:p>
          <w:p w14:paraId="4E1D4E9A" w14:textId="77777777" w:rsidR="00EE28C4" w:rsidRPr="007E7589" w:rsidRDefault="00EE28C4" w:rsidP="008A1AA2">
            <w:pPr>
              <w:jc w:val="both"/>
              <w:rPr>
                <w:rFonts w:ascii="Arial" w:eastAsia="MS Mincho" w:hAnsi="Arial" w:cs="Arial"/>
                <w:i/>
                <w:iCs/>
                <w:sz w:val="18"/>
                <w:szCs w:val="18"/>
              </w:rPr>
            </w:pPr>
          </w:p>
        </w:tc>
        <w:tc>
          <w:tcPr>
            <w:tcW w:w="895" w:type="dxa"/>
          </w:tcPr>
          <w:p w14:paraId="555D3852" w14:textId="77777777" w:rsidR="00EE28C4" w:rsidRPr="007E7589" w:rsidRDefault="00EE28C4" w:rsidP="008A1AA2">
            <w:pPr>
              <w:jc w:val="both"/>
              <w:rPr>
                <w:rFonts w:ascii="Arial" w:eastAsia="MS Mincho" w:hAnsi="Arial" w:cs="Arial"/>
                <w:b/>
                <w:i/>
                <w:iCs/>
                <w:sz w:val="18"/>
                <w:szCs w:val="18"/>
              </w:rPr>
            </w:pPr>
            <w:r w:rsidRPr="007E7589">
              <w:rPr>
                <w:rFonts w:ascii="Arial" w:eastAsia="MS Mincho" w:hAnsi="Arial" w:cs="Arial"/>
                <w:b/>
                <w:i/>
                <w:iCs/>
                <w:sz w:val="18"/>
                <w:szCs w:val="18"/>
              </w:rPr>
              <w:t xml:space="preserve">Se deroga </w:t>
            </w:r>
          </w:p>
        </w:tc>
      </w:tr>
    </w:tbl>
    <w:p w14:paraId="45C1DCD0" w14:textId="77777777" w:rsidR="007E7589" w:rsidRDefault="007E7589" w:rsidP="00874881">
      <w:pPr>
        <w:autoSpaceDE w:val="0"/>
        <w:autoSpaceDN w:val="0"/>
        <w:adjustRightInd w:val="0"/>
        <w:jc w:val="both"/>
        <w:rPr>
          <w:rFonts w:ascii="Arial" w:eastAsia="Times New Roman" w:hAnsi="Arial" w:cs="Arial"/>
        </w:rPr>
      </w:pPr>
    </w:p>
    <w:p w14:paraId="4ACB4CFF" w14:textId="77777777" w:rsidR="00874881" w:rsidRPr="008E422E" w:rsidRDefault="00874881" w:rsidP="00874881">
      <w:pPr>
        <w:autoSpaceDE w:val="0"/>
        <w:autoSpaceDN w:val="0"/>
        <w:adjustRightInd w:val="0"/>
        <w:jc w:val="both"/>
        <w:rPr>
          <w:rFonts w:ascii="Arial" w:eastAsia="Times New Roman" w:hAnsi="Arial" w:cs="Arial"/>
        </w:rPr>
      </w:pPr>
      <w:r w:rsidRPr="008E422E">
        <w:rPr>
          <w:rFonts w:ascii="Arial" w:eastAsia="Times New Roman" w:hAnsi="Arial" w:cs="Arial"/>
        </w:rPr>
        <w:t xml:space="preserve">Por lo anteriormente expuesto, así como las consideraciones fundadas y motivadas, propongo la presente  </w:t>
      </w:r>
    </w:p>
    <w:p w14:paraId="7455ABCC" w14:textId="77777777" w:rsidR="00874881" w:rsidRPr="008E422E" w:rsidRDefault="00874881" w:rsidP="00874881">
      <w:pPr>
        <w:autoSpaceDE w:val="0"/>
        <w:autoSpaceDN w:val="0"/>
        <w:adjustRightInd w:val="0"/>
        <w:jc w:val="both"/>
        <w:rPr>
          <w:rFonts w:ascii="Arial" w:eastAsia="Times New Roman" w:hAnsi="Arial" w:cs="Arial"/>
        </w:rPr>
      </w:pPr>
    </w:p>
    <w:p w14:paraId="15ACB729" w14:textId="77777777" w:rsidR="00874881" w:rsidRPr="008E422E" w:rsidRDefault="00874881" w:rsidP="00874881">
      <w:pPr>
        <w:autoSpaceDE w:val="0"/>
        <w:autoSpaceDN w:val="0"/>
        <w:adjustRightInd w:val="0"/>
        <w:jc w:val="center"/>
        <w:rPr>
          <w:rFonts w:ascii="Arial" w:eastAsia="Times New Roman" w:hAnsi="Arial" w:cs="Arial"/>
          <w:b/>
        </w:rPr>
      </w:pPr>
      <w:r w:rsidRPr="008E422E">
        <w:rPr>
          <w:rFonts w:ascii="Arial" w:eastAsia="Times New Roman" w:hAnsi="Arial" w:cs="Arial"/>
        </w:rPr>
        <w:t xml:space="preserve"> </w:t>
      </w:r>
      <w:r w:rsidRPr="008E422E">
        <w:rPr>
          <w:rFonts w:ascii="Arial" w:eastAsia="Times New Roman" w:hAnsi="Arial" w:cs="Arial"/>
          <w:b/>
        </w:rPr>
        <w:t>I N I C I A T I V A   D E   O R D E N A M I E N T O</w:t>
      </w:r>
    </w:p>
    <w:p w14:paraId="1DFB51B9" w14:textId="77777777" w:rsidR="00874881" w:rsidRPr="008E422E" w:rsidRDefault="00874881" w:rsidP="00874881">
      <w:pPr>
        <w:autoSpaceDE w:val="0"/>
        <w:autoSpaceDN w:val="0"/>
        <w:adjustRightInd w:val="0"/>
        <w:jc w:val="center"/>
        <w:rPr>
          <w:rFonts w:ascii="Arial" w:eastAsia="Times New Roman" w:hAnsi="Arial" w:cs="Arial"/>
          <w:b/>
        </w:rPr>
      </w:pPr>
    </w:p>
    <w:p w14:paraId="4D7AF807" w14:textId="3645F07B" w:rsidR="00874881" w:rsidRPr="008E422E" w:rsidRDefault="00874881" w:rsidP="00874881">
      <w:pPr>
        <w:autoSpaceDE w:val="0"/>
        <w:autoSpaceDN w:val="0"/>
        <w:adjustRightInd w:val="0"/>
        <w:jc w:val="both"/>
        <w:rPr>
          <w:rFonts w:ascii="Arial" w:eastAsia="Times New Roman" w:hAnsi="Arial" w:cs="Arial"/>
        </w:rPr>
      </w:pPr>
      <w:r w:rsidRPr="008E422E">
        <w:rPr>
          <w:rFonts w:ascii="Arial" w:eastAsia="Times New Roman" w:hAnsi="Arial" w:cs="Arial"/>
        </w:rPr>
        <w:tab/>
        <w:t>Por lo tanto, someto a consideración</w:t>
      </w:r>
      <w:r w:rsidR="00530F72" w:rsidRPr="008E422E">
        <w:rPr>
          <w:rFonts w:ascii="Arial" w:eastAsia="Times New Roman" w:hAnsi="Arial" w:cs="Arial"/>
        </w:rPr>
        <w:t xml:space="preserve"> de este H. Cuerpo Colegiado, los</w:t>
      </w:r>
      <w:r w:rsidRPr="008E422E">
        <w:rPr>
          <w:rFonts w:ascii="Arial" w:eastAsia="Times New Roman" w:hAnsi="Arial" w:cs="Arial"/>
        </w:rPr>
        <w:t xml:space="preserve"> siguiente</w:t>
      </w:r>
      <w:r w:rsidR="00530F72" w:rsidRPr="008E422E">
        <w:rPr>
          <w:rFonts w:ascii="Arial" w:eastAsia="Times New Roman" w:hAnsi="Arial" w:cs="Arial"/>
        </w:rPr>
        <w:t>s</w:t>
      </w:r>
    </w:p>
    <w:p w14:paraId="018A0BE0" w14:textId="77777777" w:rsidR="00874881" w:rsidRPr="008E422E" w:rsidRDefault="00874881" w:rsidP="00874881">
      <w:pPr>
        <w:autoSpaceDE w:val="0"/>
        <w:autoSpaceDN w:val="0"/>
        <w:adjustRightInd w:val="0"/>
        <w:jc w:val="both"/>
        <w:rPr>
          <w:rFonts w:ascii="Arial" w:eastAsia="Times New Roman" w:hAnsi="Arial" w:cs="Arial"/>
          <w:b/>
        </w:rPr>
      </w:pPr>
    </w:p>
    <w:p w14:paraId="62F91E5F" w14:textId="019134AE" w:rsidR="008A3866" w:rsidRPr="008E422E" w:rsidRDefault="00874881" w:rsidP="007F2784">
      <w:pPr>
        <w:autoSpaceDE w:val="0"/>
        <w:autoSpaceDN w:val="0"/>
        <w:adjustRightInd w:val="0"/>
        <w:jc w:val="center"/>
        <w:rPr>
          <w:rFonts w:ascii="Arial" w:eastAsia="Times New Roman" w:hAnsi="Arial" w:cs="Arial"/>
          <w:b/>
        </w:rPr>
      </w:pPr>
      <w:r w:rsidRPr="008E422E">
        <w:rPr>
          <w:rFonts w:ascii="Arial" w:eastAsia="Times New Roman" w:hAnsi="Arial" w:cs="Arial"/>
          <w:b/>
        </w:rPr>
        <w:t>P U N T O</w:t>
      </w:r>
      <w:r w:rsidR="007F2784" w:rsidRPr="008E422E">
        <w:rPr>
          <w:rFonts w:ascii="Arial" w:eastAsia="Times New Roman" w:hAnsi="Arial" w:cs="Arial"/>
          <w:b/>
        </w:rPr>
        <w:t xml:space="preserve"> S</w:t>
      </w:r>
      <w:r w:rsidRPr="008E422E">
        <w:rPr>
          <w:rFonts w:ascii="Arial" w:eastAsia="Times New Roman" w:hAnsi="Arial" w:cs="Arial"/>
          <w:b/>
        </w:rPr>
        <w:t xml:space="preserve">   D E    A C U E R D O</w:t>
      </w:r>
      <w:r w:rsidR="00530F72" w:rsidRPr="008E422E">
        <w:rPr>
          <w:rFonts w:ascii="Arial" w:eastAsia="Times New Roman" w:hAnsi="Arial" w:cs="Arial"/>
          <w:b/>
        </w:rPr>
        <w:t xml:space="preserve"> S:</w:t>
      </w:r>
    </w:p>
    <w:p w14:paraId="3A9EA31F" w14:textId="77777777" w:rsidR="007F2784" w:rsidRPr="008E422E" w:rsidRDefault="007F2784" w:rsidP="007F2784">
      <w:pPr>
        <w:autoSpaceDE w:val="0"/>
        <w:autoSpaceDN w:val="0"/>
        <w:adjustRightInd w:val="0"/>
        <w:jc w:val="center"/>
        <w:rPr>
          <w:rFonts w:ascii="Arial" w:eastAsia="Times New Roman" w:hAnsi="Arial" w:cs="Arial"/>
          <w:b/>
          <w:color w:val="FF0000"/>
        </w:rPr>
      </w:pPr>
    </w:p>
    <w:p w14:paraId="7CE54F80" w14:textId="1CC6AB7E" w:rsidR="008A3866" w:rsidRPr="008E422E" w:rsidRDefault="008A3866" w:rsidP="008A3866">
      <w:pPr>
        <w:autoSpaceDE w:val="0"/>
        <w:autoSpaceDN w:val="0"/>
        <w:adjustRightInd w:val="0"/>
        <w:jc w:val="both"/>
        <w:rPr>
          <w:rFonts w:ascii="Arial" w:eastAsia="Times New Roman" w:hAnsi="Arial" w:cs="Arial"/>
        </w:rPr>
      </w:pPr>
      <w:r w:rsidRPr="008E422E">
        <w:rPr>
          <w:rFonts w:ascii="Arial" w:eastAsia="Times New Roman" w:hAnsi="Arial" w:cs="Arial"/>
          <w:b/>
        </w:rPr>
        <w:tab/>
        <w:t xml:space="preserve">PRIMERO.- </w:t>
      </w:r>
      <w:r w:rsidRPr="008E422E">
        <w:rPr>
          <w:rFonts w:ascii="Arial" w:eastAsia="Times New Roman" w:hAnsi="Arial" w:cs="Arial"/>
        </w:rPr>
        <w:t xml:space="preserve">Túrnese la presente Iniciativa, a la Comisión Edilicia Permanente de </w:t>
      </w:r>
      <w:r w:rsidRPr="008E422E">
        <w:rPr>
          <w:rFonts w:ascii="Arial" w:eastAsia="Times New Roman" w:hAnsi="Arial" w:cs="Arial"/>
          <w:b/>
        </w:rPr>
        <w:t xml:space="preserve">DESARROLLO HUMANO, SALUD PÚBLICA E HIGIENE Y COMBATE A LAS ADICCIONES </w:t>
      </w:r>
      <w:r w:rsidRPr="008E422E">
        <w:rPr>
          <w:rFonts w:ascii="Arial" w:eastAsia="Times New Roman" w:hAnsi="Arial" w:cs="Arial"/>
        </w:rPr>
        <w:t>como convocante y a la  Comisión Edilicia Permanente</w:t>
      </w:r>
      <w:r w:rsidRPr="008E422E">
        <w:rPr>
          <w:rFonts w:ascii="Arial" w:eastAsia="Times New Roman" w:hAnsi="Arial" w:cs="Arial"/>
          <w:b/>
        </w:rPr>
        <w:t xml:space="preserve"> ADMINISTRACIÓN PÚBLICA</w:t>
      </w:r>
      <w:r w:rsidRPr="008E422E">
        <w:rPr>
          <w:rFonts w:ascii="Arial" w:eastAsia="Times New Roman" w:hAnsi="Arial" w:cs="Arial"/>
        </w:rPr>
        <w:t xml:space="preserve"> y a la Comisión Edilicia Permanente de </w:t>
      </w:r>
      <w:r w:rsidRPr="008E422E">
        <w:rPr>
          <w:rFonts w:ascii="Arial" w:eastAsia="Times New Roman" w:hAnsi="Arial" w:cs="Arial"/>
          <w:b/>
        </w:rPr>
        <w:t xml:space="preserve">REGLAMENTOS Y GOBERNACIÓN </w:t>
      </w:r>
      <w:r w:rsidRPr="008E422E">
        <w:rPr>
          <w:rFonts w:ascii="Arial" w:eastAsia="Times New Roman" w:hAnsi="Arial" w:cs="Arial"/>
        </w:rPr>
        <w:t>como coadyuvantes, a efecto de que sea</w:t>
      </w:r>
      <w:r w:rsidR="00C354A2">
        <w:rPr>
          <w:rFonts w:ascii="Arial" w:eastAsia="Times New Roman" w:hAnsi="Arial" w:cs="Arial"/>
        </w:rPr>
        <w:br/>
      </w:r>
      <w:r w:rsidR="00C354A2">
        <w:rPr>
          <w:rFonts w:ascii="Arial" w:eastAsia="Times New Roman" w:hAnsi="Arial" w:cs="Arial"/>
        </w:rPr>
        <w:br/>
      </w:r>
      <w:r w:rsidR="00C354A2">
        <w:rPr>
          <w:rFonts w:ascii="Arial" w:eastAsia="Times New Roman" w:hAnsi="Arial" w:cs="Arial"/>
        </w:rPr>
        <w:br/>
      </w:r>
      <w:r w:rsidR="00C354A2">
        <w:rPr>
          <w:rFonts w:ascii="Arial" w:eastAsia="Times New Roman" w:hAnsi="Arial" w:cs="Arial"/>
        </w:rPr>
        <w:lastRenderedPageBreak/>
        <w:br/>
      </w:r>
      <w:r w:rsidR="00C354A2">
        <w:rPr>
          <w:rFonts w:ascii="Arial" w:eastAsia="Times New Roman" w:hAnsi="Arial" w:cs="Arial"/>
        </w:rPr>
        <w:br/>
      </w:r>
      <w:r w:rsidRPr="008E422E">
        <w:rPr>
          <w:rFonts w:ascii="Arial" w:eastAsia="Times New Roman" w:hAnsi="Arial" w:cs="Arial"/>
        </w:rPr>
        <w:t xml:space="preserve">analizada la propuesta de </w:t>
      </w:r>
      <w:r w:rsidR="007F2784" w:rsidRPr="008E422E">
        <w:rPr>
          <w:rFonts w:ascii="Arial" w:eastAsia="Times New Roman" w:hAnsi="Arial" w:cs="Arial"/>
        </w:rPr>
        <w:t xml:space="preserve">reforma </w:t>
      </w:r>
      <w:r w:rsidRPr="008E422E">
        <w:rPr>
          <w:rFonts w:ascii="Arial" w:eastAsia="Times New Roman" w:hAnsi="Arial" w:cs="Arial"/>
        </w:rPr>
        <w:t xml:space="preserve">del </w:t>
      </w:r>
      <w:r w:rsidRPr="008E422E">
        <w:rPr>
          <w:rFonts w:ascii="Arial" w:eastAsia="Times New Roman" w:hAnsi="Arial" w:cs="Arial"/>
          <w:b/>
        </w:rPr>
        <w:t>“</w:t>
      </w:r>
      <w:r w:rsidR="00AE2C0B">
        <w:rPr>
          <w:rFonts w:ascii="Arial" w:hAnsi="Arial" w:cs="Arial"/>
          <w:b/>
        </w:rPr>
        <w:t>REGLAMENTO DE</w:t>
      </w:r>
      <w:r w:rsidR="00AE2C0B" w:rsidRPr="008E422E">
        <w:rPr>
          <w:rFonts w:ascii="Arial" w:hAnsi="Arial" w:cs="Arial"/>
          <w:b/>
        </w:rPr>
        <w:t xml:space="preserve"> </w:t>
      </w:r>
      <w:r w:rsidR="00AE2C0B">
        <w:rPr>
          <w:rFonts w:ascii="Arial" w:hAnsi="Arial" w:cs="Arial"/>
          <w:b/>
        </w:rPr>
        <w:t>POLICIA Y ORDEN PÚBLICO</w:t>
      </w:r>
      <w:r w:rsidR="007F2784" w:rsidRPr="008E422E">
        <w:rPr>
          <w:rFonts w:ascii="Arial" w:hAnsi="Arial" w:cs="Arial"/>
          <w:b/>
        </w:rPr>
        <w:t xml:space="preserve"> PARA EL MUNICIPIO DE ZAPOTLÁN EL GRANDE, JALISCO</w:t>
      </w:r>
      <w:r w:rsidRPr="008E422E">
        <w:rPr>
          <w:rFonts w:ascii="Arial" w:hAnsi="Arial" w:cs="Arial"/>
          <w:b/>
        </w:rPr>
        <w:t>”</w:t>
      </w:r>
      <w:r w:rsidR="007F2784" w:rsidRPr="008E422E">
        <w:rPr>
          <w:rFonts w:ascii="Arial" w:hAnsi="Arial" w:cs="Arial"/>
          <w:b/>
        </w:rPr>
        <w:t>,</w:t>
      </w:r>
      <w:r w:rsidRPr="008E422E">
        <w:rPr>
          <w:rFonts w:ascii="Arial" w:hAnsi="Arial" w:cs="Arial"/>
          <w:b/>
        </w:rPr>
        <w:t xml:space="preserve"> </w:t>
      </w:r>
      <w:r w:rsidRPr="008E422E">
        <w:rPr>
          <w:rFonts w:ascii="Arial" w:hAnsi="Arial" w:cs="Arial"/>
        </w:rPr>
        <w:t>presentada a su discusión plenaria para su aprobación tanto en lo general como en lo particular</w:t>
      </w:r>
      <w:r w:rsidRPr="008E422E">
        <w:rPr>
          <w:rFonts w:ascii="Arial" w:eastAsia="Times New Roman" w:hAnsi="Arial" w:cs="Arial"/>
        </w:rPr>
        <w:t>.</w:t>
      </w:r>
    </w:p>
    <w:p w14:paraId="0427E05C" w14:textId="77777777" w:rsidR="008A3866" w:rsidRPr="008E422E" w:rsidRDefault="008A3866" w:rsidP="008A3866">
      <w:pPr>
        <w:autoSpaceDE w:val="0"/>
        <w:autoSpaceDN w:val="0"/>
        <w:adjustRightInd w:val="0"/>
        <w:jc w:val="both"/>
        <w:rPr>
          <w:rFonts w:ascii="Arial" w:eastAsia="Times New Roman" w:hAnsi="Arial" w:cs="Arial"/>
        </w:rPr>
      </w:pPr>
    </w:p>
    <w:p w14:paraId="78D404C6" w14:textId="735AAD21" w:rsidR="00C46BCF" w:rsidRPr="008E422E" w:rsidRDefault="008A3866" w:rsidP="005A03A8">
      <w:pPr>
        <w:autoSpaceDE w:val="0"/>
        <w:autoSpaceDN w:val="0"/>
        <w:adjustRightInd w:val="0"/>
        <w:jc w:val="both"/>
        <w:rPr>
          <w:rFonts w:ascii="Arial" w:eastAsia="Times New Roman" w:hAnsi="Arial" w:cs="Arial"/>
        </w:rPr>
      </w:pPr>
      <w:r w:rsidRPr="008E422E">
        <w:rPr>
          <w:rFonts w:ascii="Arial" w:eastAsia="Times New Roman" w:hAnsi="Arial" w:cs="Arial"/>
        </w:rPr>
        <w:tab/>
      </w:r>
      <w:r w:rsidRPr="008E422E">
        <w:rPr>
          <w:rFonts w:ascii="Arial" w:eastAsia="Times New Roman" w:hAnsi="Arial" w:cs="Arial"/>
          <w:b/>
        </w:rPr>
        <w:t xml:space="preserve">SEGUNDO.- </w:t>
      </w:r>
      <w:r w:rsidRPr="008E422E">
        <w:rPr>
          <w:rFonts w:ascii="Arial" w:eastAsia="Times New Roman" w:hAnsi="Arial" w:cs="Arial"/>
        </w:rPr>
        <w:t xml:space="preserve">Notifíquese al Presidente de la Comisión Edilicia Permanente de </w:t>
      </w:r>
      <w:r w:rsidRPr="008E422E">
        <w:rPr>
          <w:rFonts w:ascii="Arial" w:eastAsia="Times New Roman" w:hAnsi="Arial" w:cs="Arial"/>
          <w:b/>
        </w:rPr>
        <w:t>ADMINISTRACIÓN PÚBLICA</w:t>
      </w:r>
      <w:r w:rsidRPr="008E422E">
        <w:rPr>
          <w:rFonts w:ascii="Arial" w:eastAsia="Times New Roman" w:hAnsi="Arial" w:cs="Arial"/>
        </w:rPr>
        <w:t xml:space="preserve"> y a la Presidente de la Comisión Edilicia Permanente de </w:t>
      </w:r>
      <w:r w:rsidRPr="008E422E">
        <w:rPr>
          <w:rFonts w:ascii="Arial" w:eastAsia="Times New Roman" w:hAnsi="Arial" w:cs="Arial"/>
          <w:b/>
        </w:rPr>
        <w:t>REGLAMENTOS Y GOBERNACIÓN</w:t>
      </w:r>
      <w:r w:rsidRPr="008E422E">
        <w:rPr>
          <w:rFonts w:ascii="Arial" w:eastAsia="Times New Roman" w:hAnsi="Arial" w:cs="Arial"/>
        </w:rPr>
        <w:t xml:space="preserve">, para los efectos legales a que haya lugar. </w:t>
      </w:r>
    </w:p>
    <w:p w14:paraId="0E19A7E3" w14:textId="77777777" w:rsidR="00DE7179" w:rsidRPr="008E422E" w:rsidRDefault="00DE7179" w:rsidP="005501AC">
      <w:pPr>
        <w:jc w:val="both"/>
        <w:rPr>
          <w:rFonts w:ascii="Arial" w:hAnsi="Arial" w:cs="Arial"/>
        </w:rPr>
      </w:pPr>
    </w:p>
    <w:p w14:paraId="26F1C169" w14:textId="77777777" w:rsidR="005501AC" w:rsidRPr="008E422E" w:rsidRDefault="005501AC" w:rsidP="005501AC">
      <w:pPr>
        <w:pStyle w:val="Ttulo2"/>
        <w:jc w:val="center"/>
        <w:rPr>
          <w:rFonts w:ascii="Arial" w:hAnsi="Arial" w:cs="Arial"/>
          <w:b/>
          <w:color w:val="auto"/>
          <w:sz w:val="24"/>
          <w:szCs w:val="24"/>
        </w:rPr>
      </w:pPr>
      <w:r w:rsidRPr="008E422E">
        <w:rPr>
          <w:rFonts w:ascii="Arial" w:hAnsi="Arial" w:cs="Arial"/>
          <w:b/>
          <w:color w:val="auto"/>
          <w:sz w:val="24"/>
          <w:szCs w:val="24"/>
        </w:rPr>
        <w:t>A T E N T A M E N T E</w:t>
      </w:r>
    </w:p>
    <w:p w14:paraId="23959D8E" w14:textId="41C70F47" w:rsidR="005501AC" w:rsidRPr="008E422E" w:rsidRDefault="005501AC" w:rsidP="005501AC">
      <w:pPr>
        <w:jc w:val="center"/>
        <w:rPr>
          <w:rFonts w:ascii="Arial" w:hAnsi="Arial" w:cs="Arial"/>
          <w:b/>
          <w:i/>
        </w:rPr>
      </w:pPr>
      <w:r w:rsidRPr="008E422E">
        <w:rPr>
          <w:rFonts w:ascii="Arial" w:hAnsi="Arial" w:cs="Arial"/>
          <w:b/>
          <w:i/>
        </w:rPr>
        <w:t>“2020, AÑO MUNICIPAL DE LAS ENFERMERAS”</w:t>
      </w:r>
      <w:r w:rsidR="005533B0" w:rsidRPr="008E422E">
        <w:rPr>
          <w:rFonts w:ascii="Arial" w:hAnsi="Arial" w:cs="Arial"/>
          <w:b/>
          <w:i/>
        </w:rPr>
        <w:t>.</w:t>
      </w:r>
    </w:p>
    <w:p w14:paraId="3DCA2435" w14:textId="13B5D55D" w:rsidR="005501AC" w:rsidRPr="00C354A2" w:rsidRDefault="005501AC" w:rsidP="005501AC">
      <w:pPr>
        <w:jc w:val="center"/>
        <w:rPr>
          <w:rFonts w:ascii="Arial" w:hAnsi="Arial" w:cs="Arial"/>
          <w:b/>
          <w:i/>
        </w:rPr>
      </w:pPr>
      <w:r w:rsidRPr="00C354A2">
        <w:rPr>
          <w:rFonts w:ascii="Arial" w:hAnsi="Arial" w:cs="Arial"/>
          <w:b/>
          <w:i/>
        </w:rPr>
        <w:t>“2020, AÑO DEL 150 ANIVERSARIO DEL NATALICIO DEL CIENTÍFICO JOSÉ MARÍA ARREOLA MENDOZA”</w:t>
      </w:r>
      <w:r w:rsidR="005533B0" w:rsidRPr="00C354A2">
        <w:rPr>
          <w:rFonts w:ascii="Arial" w:hAnsi="Arial" w:cs="Arial"/>
          <w:b/>
          <w:i/>
        </w:rPr>
        <w:t>.</w:t>
      </w:r>
    </w:p>
    <w:p w14:paraId="0EDBD402" w14:textId="7ED1CDF4" w:rsidR="005501AC" w:rsidRPr="008E422E" w:rsidRDefault="005501AC" w:rsidP="005501AC">
      <w:pPr>
        <w:jc w:val="center"/>
        <w:rPr>
          <w:rFonts w:ascii="Arial" w:hAnsi="Arial" w:cs="Arial"/>
        </w:rPr>
      </w:pPr>
      <w:r w:rsidRPr="008E422E">
        <w:rPr>
          <w:rFonts w:ascii="Arial" w:hAnsi="Arial" w:cs="Arial"/>
        </w:rPr>
        <w:t>Ciudad Guzmán, Municipio de Za</w:t>
      </w:r>
      <w:r w:rsidR="00530F72" w:rsidRPr="008E422E">
        <w:rPr>
          <w:rFonts w:ascii="Arial" w:hAnsi="Arial" w:cs="Arial"/>
        </w:rPr>
        <w:t xml:space="preserve">potlán el Grande, Jalisco,  </w:t>
      </w:r>
      <w:r w:rsidR="00C354A2">
        <w:rPr>
          <w:rFonts w:ascii="Arial" w:hAnsi="Arial" w:cs="Arial"/>
        </w:rPr>
        <w:t>A 22</w:t>
      </w:r>
      <w:r w:rsidRPr="008E422E">
        <w:rPr>
          <w:rFonts w:ascii="Arial" w:hAnsi="Arial" w:cs="Arial"/>
        </w:rPr>
        <w:t xml:space="preserve"> de </w:t>
      </w:r>
      <w:r w:rsidR="00177324" w:rsidRPr="008E422E">
        <w:rPr>
          <w:rFonts w:ascii="Arial" w:hAnsi="Arial" w:cs="Arial"/>
        </w:rPr>
        <w:t>mayo</w:t>
      </w:r>
      <w:r w:rsidRPr="008E422E">
        <w:rPr>
          <w:rFonts w:ascii="Arial" w:hAnsi="Arial" w:cs="Arial"/>
        </w:rPr>
        <w:t xml:space="preserve"> de 2020</w:t>
      </w:r>
    </w:p>
    <w:p w14:paraId="22610088" w14:textId="77777777" w:rsidR="005501AC" w:rsidRPr="008E422E" w:rsidRDefault="005501AC" w:rsidP="005501AC">
      <w:pPr>
        <w:rPr>
          <w:rFonts w:ascii="Arial" w:hAnsi="Arial" w:cs="Arial"/>
        </w:rPr>
      </w:pPr>
    </w:p>
    <w:p w14:paraId="094A5622" w14:textId="77777777" w:rsidR="00DE7179" w:rsidRPr="008E422E" w:rsidRDefault="00DE7179" w:rsidP="005501AC">
      <w:pPr>
        <w:tabs>
          <w:tab w:val="left" w:pos="0"/>
        </w:tabs>
        <w:rPr>
          <w:rFonts w:ascii="Arial" w:hAnsi="Arial" w:cs="Arial"/>
          <w:b/>
          <w:bCs/>
          <w:i/>
          <w:iCs/>
        </w:rPr>
      </w:pPr>
    </w:p>
    <w:p w14:paraId="129B96AF" w14:textId="77777777" w:rsidR="005501AC" w:rsidRPr="008E422E" w:rsidRDefault="005501AC" w:rsidP="005501AC">
      <w:pPr>
        <w:tabs>
          <w:tab w:val="left" w:pos="0"/>
        </w:tabs>
        <w:rPr>
          <w:rFonts w:ascii="Arial" w:hAnsi="Arial" w:cs="Arial"/>
          <w:b/>
          <w:bCs/>
          <w:i/>
          <w:iCs/>
        </w:rPr>
      </w:pPr>
    </w:p>
    <w:p w14:paraId="75F07024" w14:textId="77777777" w:rsidR="005501AC" w:rsidRPr="008E422E" w:rsidRDefault="005501AC" w:rsidP="005501AC">
      <w:pPr>
        <w:tabs>
          <w:tab w:val="left" w:pos="0"/>
        </w:tabs>
        <w:rPr>
          <w:rFonts w:ascii="Arial" w:hAnsi="Arial" w:cs="Arial"/>
          <w:b/>
          <w:bCs/>
          <w:i/>
          <w:iCs/>
        </w:rPr>
      </w:pPr>
    </w:p>
    <w:p w14:paraId="240B1A9A" w14:textId="77777777" w:rsidR="005501AC" w:rsidRPr="008E422E" w:rsidRDefault="005501AC" w:rsidP="005501AC">
      <w:pPr>
        <w:tabs>
          <w:tab w:val="left" w:pos="0"/>
        </w:tabs>
        <w:jc w:val="center"/>
        <w:rPr>
          <w:rFonts w:ascii="Arial" w:hAnsi="Arial" w:cs="Arial"/>
          <w:b/>
          <w:bCs/>
        </w:rPr>
      </w:pPr>
      <w:r w:rsidRPr="008E422E">
        <w:rPr>
          <w:rFonts w:ascii="Arial" w:hAnsi="Arial" w:cs="Arial"/>
          <w:b/>
          <w:bCs/>
        </w:rPr>
        <w:t>LIC. VICENTE PINTO RAMÍREZ</w:t>
      </w:r>
    </w:p>
    <w:p w14:paraId="44B16BC6" w14:textId="07F63D82" w:rsidR="00207C05" w:rsidRPr="008E422E" w:rsidRDefault="005501AC" w:rsidP="007673F0">
      <w:pPr>
        <w:jc w:val="center"/>
        <w:rPr>
          <w:rFonts w:ascii="Arial" w:hAnsi="Arial" w:cs="Arial"/>
          <w:caps/>
        </w:rPr>
      </w:pPr>
      <w:r w:rsidRPr="008E422E">
        <w:rPr>
          <w:rFonts w:ascii="Arial" w:hAnsi="Arial" w:cs="Arial"/>
          <w:caps/>
        </w:rPr>
        <w:t>Regidor PRESIDENTE</w:t>
      </w:r>
      <w:r w:rsidR="00207C05" w:rsidRPr="008E422E">
        <w:rPr>
          <w:rFonts w:ascii="Arial" w:hAnsi="Arial" w:cs="Arial"/>
          <w:caps/>
        </w:rPr>
        <w:t xml:space="preserve"> </w:t>
      </w:r>
    </w:p>
    <w:p w14:paraId="0CA1DD01" w14:textId="77777777" w:rsidR="005533B0" w:rsidRPr="008E422E" w:rsidRDefault="005533B0" w:rsidP="005501AC">
      <w:pPr>
        <w:jc w:val="both"/>
        <w:rPr>
          <w:rFonts w:ascii="Arial" w:hAnsi="Arial" w:cs="Arial"/>
          <w:b/>
        </w:rPr>
      </w:pPr>
    </w:p>
    <w:p w14:paraId="18BBDA29" w14:textId="77777777" w:rsidR="00207C05" w:rsidRDefault="00207C05" w:rsidP="005501AC">
      <w:pPr>
        <w:jc w:val="both"/>
        <w:rPr>
          <w:rFonts w:ascii="Arial" w:hAnsi="Arial" w:cs="Arial"/>
          <w:sz w:val="22"/>
          <w:szCs w:val="22"/>
        </w:rPr>
      </w:pPr>
    </w:p>
    <w:p w14:paraId="6FF33694" w14:textId="77777777" w:rsidR="008A4F0A" w:rsidRDefault="008A4F0A" w:rsidP="005501AC">
      <w:pPr>
        <w:jc w:val="both"/>
        <w:rPr>
          <w:rFonts w:ascii="Arial" w:hAnsi="Arial" w:cs="Arial"/>
          <w:sz w:val="22"/>
          <w:szCs w:val="22"/>
        </w:rPr>
      </w:pPr>
    </w:p>
    <w:p w14:paraId="6081D063" w14:textId="77777777" w:rsidR="008A4F0A" w:rsidRDefault="008A4F0A" w:rsidP="005501AC">
      <w:pPr>
        <w:jc w:val="both"/>
        <w:rPr>
          <w:rFonts w:ascii="Arial" w:hAnsi="Arial" w:cs="Arial"/>
          <w:sz w:val="22"/>
          <w:szCs w:val="22"/>
        </w:rPr>
      </w:pPr>
    </w:p>
    <w:p w14:paraId="6F245348" w14:textId="77777777" w:rsidR="008A4F0A" w:rsidRDefault="008A4F0A" w:rsidP="005501AC">
      <w:pPr>
        <w:jc w:val="both"/>
        <w:rPr>
          <w:rFonts w:ascii="Arial" w:hAnsi="Arial" w:cs="Arial"/>
          <w:sz w:val="22"/>
          <w:szCs w:val="22"/>
        </w:rPr>
      </w:pPr>
    </w:p>
    <w:p w14:paraId="5F9BF1E2" w14:textId="77777777" w:rsidR="008A4F0A" w:rsidRDefault="008A4F0A" w:rsidP="005501AC">
      <w:pPr>
        <w:jc w:val="both"/>
        <w:rPr>
          <w:rFonts w:ascii="Arial" w:hAnsi="Arial" w:cs="Arial"/>
          <w:sz w:val="22"/>
          <w:szCs w:val="22"/>
        </w:rPr>
      </w:pPr>
    </w:p>
    <w:p w14:paraId="7C9B4756" w14:textId="77777777" w:rsidR="008A4F0A" w:rsidRDefault="008A4F0A" w:rsidP="005501AC">
      <w:pPr>
        <w:jc w:val="both"/>
        <w:rPr>
          <w:rFonts w:ascii="Arial" w:hAnsi="Arial" w:cs="Arial"/>
          <w:sz w:val="22"/>
          <w:szCs w:val="22"/>
        </w:rPr>
      </w:pPr>
    </w:p>
    <w:p w14:paraId="6C0C9F15" w14:textId="77777777" w:rsidR="008A4F0A" w:rsidRDefault="008A4F0A" w:rsidP="005501AC">
      <w:pPr>
        <w:jc w:val="both"/>
        <w:rPr>
          <w:rFonts w:ascii="Arial" w:hAnsi="Arial" w:cs="Arial"/>
          <w:sz w:val="22"/>
          <w:szCs w:val="22"/>
        </w:rPr>
      </w:pPr>
    </w:p>
    <w:p w14:paraId="3B3FD7C0" w14:textId="77777777" w:rsidR="008A4F0A" w:rsidRDefault="008A4F0A" w:rsidP="005501AC">
      <w:pPr>
        <w:jc w:val="both"/>
        <w:rPr>
          <w:rFonts w:ascii="Arial" w:hAnsi="Arial" w:cs="Arial"/>
          <w:sz w:val="22"/>
          <w:szCs w:val="22"/>
        </w:rPr>
      </w:pPr>
    </w:p>
    <w:p w14:paraId="1B44A29D" w14:textId="77777777" w:rsidR="008A4F0A" w:rsidRDefault="008A4F0A" w:rsidP="005501AC">
      <w:pPr>
        <w:jc w:val="both"/>
        <w:rPr>
          <w:rFonts w:ascii="Arial" w:hAnsi="Arial" w:cs="Arial"/>
          <w:sz w:val="22"/>
          <w:szCs w:val="22"/>
        </w:rPr>
      </w:pPr>
    </w:p>
    <w:p w14:paraId="331F2DEA" w14:textId="77777777" w:rsidR="008A4F0A" w:rsidRDefault="008A4F0A" w:rsidP="005501AC">
      <w:pPr>
        <w:jc w:val="both"/>
        <w:rPr>
          <w:rFonts w:ascii="Arial" w:hAnsi="Arial" w:cs="Arial"/>
          <w:sz w:val="22"/>
          <w:szCs w:val="22"/>
        </w:rPr>
      </w:pPr>
    </w:p>
    <w:p w14:paraId="4E312B6B" w14:textId="77777777" w:rsidR="008A4F0A" w:rsidRDefault="008A4F0A" w:rsidP="005501AC">
      <w:pPr>
        <w:jc w:val="both"/>
        <w:rPr>
          <w:rFonts w:ascii="Arial" w:hAnsi="Arial" w:cs="Arial"/>
          <w:sz w:val="22"/>
          <w:szCs w:val="22"/>
        </w:rPr>
      </w:pPr>
    </w:p>
    <w:p w14:paraId="4F5B97AA" w14:textId="77777777" w:rsidR="008A4F0A" w:rsidRDefault="008A4F0A" w:rsidP="005501AC">
      <w:pPr>
        <w:jc w:val="both"/>
        <w:rPr>
          <w:rFonts w:ascii="Arial" w:hAnsi="Arial" w:cs="Arial"/>
          <w:sz w:val="22"/>
          <w:szCs w:val="22"/>
        </w:rPr>
      </w:pPr>
    </w:p>
    <w:p w14:paraId="07D62EE6" w14:textId="77777777" w:rsidR="008A4F0A" w:rsidRDefault="008A4F0A" w:rsidP="005501AC">
      <w:pPr>
        <w:jc w:val="both"/>
        <w:rPr>
          <w:rFonts w:ascii="Arial" w:hAnsi="Arial" w:cs="Arial"/>
          <w:sz w:val="22"/>
          <w:szCs w:val="22"/>
        </w:rPr>
      </w:pPr>
    </w:p>
    <w:p w14:paraId="3ED1F4BD" w14:textId="77777777" w:rsidR="008A4F0A" w:rsidRDefault="008A4F0A" w:rsidP="005501AC">
      <w:pPr>
        <w:jc w:val="both"/>
        <w:rPr>
          <w:rFonts w:ascii="Arial" w:hAnsi="Arial" w:cs="Arial"/>
          <w:sz w:val="22"/>
          <w:szCs w:val="22"/>
        </w:rPr>
      </w:pPr>
    </w:p>
    <w:p w14:paraId="17A6BF91" w14:textId="77777777" w:rsidR="008A4F0A" w:rsidRDefault="008A4F0A" w:rsidP="005501AC">
      <w:pPr>
        <w:jc w:val="both"/>
        <w:rPr>
          <w:rFonts w:ascii="Arial" w:hAnsi="Arial" w:cs="Arial"/>
          <w:sz w:val="22"/>
          <w:szCs w:val="22"/>
        </w:rPr>
      </w:pPr>
    </w:p>
    <w:p w14:paraId="730FED66" w14:textId="77777777" w:rsidR="008A4F0A" w:rsidRDefault="008A4F0A" w:rsidP="005501AC">
      <w:pPr>
        <w:jc w:val="both"/>
        <w:rPr>
          <w:rFonts w:ascii="Arial" w:hAnsi="Arial" w:cs="Arial"/>
          <w:sz w:val="22"/>
          <w:szCs w:val="22"/>
        </w:rPr>
      </w:pPr>
    </w:p>
    <w:p w14:paraId="45134615" w14:textId="77777777" w:rsidR="008A4F0A" w:rsidRDefault="008A4F0A" w:rsidP="005501AC">
      <w:pPr>
        <w:jc w:val="both"/>
        <w:rPr>
          <w:rFonts w:ascii="Arial" w:hAnsi="Arial" w:cs="Arial"/>
          <w:sz w:val="22"/>
          <w:szCs w:val="22"/>
        </w:rPr>
      </w:pPr>
      <w:bookmarkStart w:id="0" w:name="_GoBack"/>
      <w:bookmarkEnd w:id="0"/>
    </w:p>
    <w:p w14:paraId="5DD17372" w14:textId="77777777" w:rsidR="004A0D0C" w:rsidRPr="00EE28C4" w:rsidRDefault="004A0D0C" w:rsidP="005501AC">
      <w:pPr>
        <w:jc w:val="both"/>
        <w:rPr>
          <w:rFonts w:ascii="Arial" w:hAnsi="Arial" w:cs="Arial"/>
          <w:b/>
          <w:sz w:val="16"/>
          <w:szCs w:val="16"/>
        </w:rPr>
      </w:pPr>
    </w:p>
    <w:p w14:paraId="12469CA5" w14:textId="701916E0" w:rsidR="00EE28C4" w:rsidRPr="00EE28C4" w:rsidRDefault="00C050C2" w:rsidP="005501AC">
      <w:pPr>
        <w:jc w:val="both"/>
        <w:rPr>
          <w:rFonts w:ascii="Arial" w:hAnsi="Arial" w:cs="Arial"/>
          <w:b/>
          <w:sz w:val="16"/>
          <w:szCs w:val="16"/>
        </w:rPr>
      </w:pPr>
      <w:hyperlink r:id="rId8" w:history="1">
        <w:r w:rsidR="00EE28C4" w:rsidRPr="00EE28C4">
          <w:rPr>
            <w:rStyle w:val="Hipervnculo"/>
            <w:rFonts w:ascii="Arial" w:hAnsi="Arial" w:cs="Arial"/>
            <w:b/>
            <w:sz w:val="16"/>
            <w:szCs w:val="16"/>
          </w:rPr>
          <w:t>http://www.hchr.org.mx/index.php?option=com_content&amp;view=article&amp;id=193:nacidos-libres-e-iguales-orientacion-sexual-e-identidad-de-genero-en-las-normas-internacionales-de-derechos-humanos&amp;catid=17&amp;Itemid=278</w:t>
        </w:r>
      </w:hyperlink>
    </w:p>
    <w:p w14:paraId="5E5BCEB6" w14:textId="77777777" w:rsidR="004A0D0C" w:rsidRPr="008E422E" w:rsidRDefault="004A0D0C" w:rsidP="005501AC">
      <w:pPr>
        <w:jc w:val="both"/>
        <w:rPr>
          <w:rFonts w:ascii="Arial" w:hAnsi="Arial" w:cs="Arial"/>
          <w:sz w:val="18"/>
          <w:szCs w:val="18"/>
        </w:rPr>
      </w:pPr>
    </w:p>
    <w:p w14:paraId="2F5BB569" w14:textId="03160DA3" w:rsidR="004A0D0C" w:rsidRPr="008E422E" w:rsidRDefault="004A0D0C" w:rsidP="005501AC">
      <w:pPr>
        <w:jc w:val="both"/>
        <w:rPr>
          <w:rFonts w:ascii="Arial" w:hAnsi="Arial" w:cs="Arial"/>
          <w:sz w:val="18"/>
          <w:szCs w:val="18"/>
        </w:rPr>
      </w:pPr>
      <w:r w:rsidRPr="008E422E">
        <w:rPr>
          <w:rFonts w:ascii="Arial" w:hAnsi="Arial" w:cs="Arial"/>
          <w:sz w:val="18"/>
          <w:szCs w:val="18"/>
        </w:rPr>
        <w:t>C.c.p.: Archivo</w:t>
      </w:r>
    </w:p>
    <w:p w14:paraId="07E1B143" w14:textId="3F20CE83" w:rsidR="00DF6255" w:rsidRPr="008E422E" w:rsidRDefault="004A0D0C" w:rsidP="00601F60">
      <w:pPr>
        <w:jc w:val="both"/>
        <w:rPr>
          <w:rFonts w:ascii="Arial" w:hAnsi="Arial" w:cs="Arial"/>
          <w:sz w:val="18"/>
          <w:szCs w:val="18"/>
        </w:rPr>
      </w:pPr>
      <w:r w:rsidRPr="008E422E">
        <w:rPr>
          <w:rFonts w:ascii="Arial" w:hAnsi="Arial" w:cs="Arial"/>
          <w:sz w:val="18"/>
          <w:szCs w:val="18"/>
        </w:rPr>
        <w:t>VPR/mgv</w:t>
      </w:r>
      <w:r w:rsidR="00F5410C">
        <w:rPr>
          <w:rFonts w:ascii="Arial" w:hAnsi="Arial" w:cs="Arial"/>
          <w:sz w:val="18"/>
          <w:szCs w:val="18"/>
        </w:rPr>
        <w:t>/lmc</w:t>
      </w:r>
    </w:p>
    <w:p w14:paraId="67459613" w14:textId="77777777" w:rsidR="005533B0" w:rsidRPr="008E422E" w:rsidRDefault="005533B0" w:rsidP="00601F60">
      <w:pPr>
        <w:jc w:val="both"/>
        <w:rPr>
          <w:rFonts w:ascii="Arial" w:hAnsi="Arial" w:cs="Arial"/>
          <w:sz w:val="18"/>
          <w:szCs w:val="18"/>
        </w:rPr>
      </w:pPr>
    </w:p>
    <w:p w14:paraId="739B38D5" w14:textId="7B3F1BF7" w:rsidR="005533B0" w:rsidRPr="008E422E" w:rsidRDefault="005533B0" w:rsidP="00601F60">
      <w:pPr>
        <w:jc w:val="both"/>
        <w:rPr>
          <w:rFonts w:ascii="Arial" w:hAnsi="Arial" w:cs="Arial"/>
          <w:sz w:val="18"/>
          <w:szCs w:val="18"/>
        </w:rPr>
      </w:pPr>
    </w:p>
    <w:p w14:paraId="24E02CBB" w14:textId="12B6E1E7" w:rsidR="005533B0" w:rsidRPr="008E422E" w:rsidRDefault="005533B0" w:rsidP="00601F60">
      <w:pPr>
        <w:jc w:val="both"/>
        <w:rPr>
          <w:rFonts w:ascii="Arial" w:hAnsi="Arial" w:cs="Arial"/>
          <w:sz w:val="18"/>
          <w:szCs w:val="18"/>
        </w:rPr>
      </w:pPr>
    </w:p>
    <w:sectPr w:rsidR="005533B0" w:rsidRPr="008E422E"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8B6C1" w14:textId="77777777" w:rsidR="00C050C2" w:rsidRDefault="00C050C2" w:rsidP="007C73C4">
      <w:r>
        <w:separator/>
      </w:r>
    </w:p>
  </w:endnote>
  <w:endnote w:type="continuationSeparator" w:id="0">
    <w:p w14:paraId="43CB8B8C" w14:textId="77777777" w:rsidR="00C050C2" w:rsidRDefault="00C050C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CB049C"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8A4F0A" w:rsidRPr="008A4F0A">
      <w:rPr>
        <w:b/>
        <w:caps/>
        <w:noProof/>
        <w:lang w:val="es-ES"/>
      </w:rPr>
      <w:t>1</w:t>
    </w:r>
    <w:r w:rsidRPr="00C236B7">
      <w:rPr>
        <w:b/>
        <w:caps/>
      </w:rPr>
      <w:fldChar w:fldCharType="end"/>
    </w:r>
  </w:p>
  <w:p w14:paraId="5C7CAB5D"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85FE3" w14:textId="77777777" w:rsidR="00C050C2" w:rsidRDefault="00C050C2" w:rsidP="007C73C4">
      <w:r>
        <w:separator/>
      </w:r>
    </w:p>
  </w:footnote>
  <w:footnote w:type="continuationSeparator" w:id="0">
    <w:p w14:paraId="74CB11F1" w14:textId="77777777" w:rsidR="00C050C2" w:rsidRDefault="00C050C2"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CAF7C6" w14:textId="77777777" w:rsidR="007C73C4" w:rsidRDefault="00C050C2">
    <w:pPr>
      <w:pStyle w:val="Encabezado"/>
    </w:pPr>
    <w:r>
      <w:rPr>
        <w:lang w:val="es-ES"/>
      </w:rPr>
      <w:pict w14:anchorId="0C34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E9590D" w14:textId="77777777" w:rsidR="007C73C4" w:rsidRDefault="00C050C2">
    <w:pPr>
      <w:pStyle w:val="Encabezado"/>
    </w:pPr>
    <w:r>
      <w:rPr>
        <w:lang w:val="es-ES"/>
      </w:rPr>
      <w:pict w14:anchorId="5E74D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BFE953" w14:textId="77777777" w:rsidR="007C73C4" w:rsidRDefault="00C050C2">
    <w:pPr>
      <w:pStyle w:val="Encabezado"/>
    </w:pPr>
    <w:r>
      <w:rPr>
        <w:lang w:val="es-ES"/>
      </w:rPr>
      <w:pict w14:anchorId="4438F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E129B4"/>
    <w:multiLevelType w:val="hybridMultilevel"/>
    <w:tmpl w:val="89643106"/>
    <w:lvl w:ilvl="0" w:tplc="1CBE2B1E">
      <w:start w:val="1"/>
      <w:numFmt w:val="lowerLetter"/>
      <w:lvlText w:val="%1."/>
      <w:lvlJc w:val="left"/>
      <w:pPr>
        <w:ind w:left="786"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870250A"/>
    <w:multiLevelType w:val="hybridMultilevel"/>
    <w:tmpl w:val="526EA7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3B05B9"/>
    <w:multiLevelType w:val="hybridMultilevel"/>
    <w:tmpl w:val="67BCFA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90714"/>
    <w:multiLevelType w:val="hybridMultilevel"/>
    <w:tmpl w:val="956846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5625CB"/>
    <w:multiLevelType w:val="hybridMultilevel"/>
    <w:tmpl w:val="32CE8D62"/>
    <w:lvl w:ilvl="0" w:tplc="A0B6FE06">
      <w:start w:val="2"/>
      <w:numFmt w:val="decimal"/>
      <w:lvlText w:val="%1."/>
      <w:lvlJc w:val="left"/>
      <w:pPr>
        <w:ind w:left="643" w:hanging="360"/>
      </w:pPr>
      <w:rPr>
        <w:rFonts w:hint="default"/>
        <w:b/>
        <w:color w:val="auto"/>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5">
    <w:nsid w:val="38E271B7"/>
    <w:multiLevelType w:val="hybridMultilevel"/>
    <w:tmpl w:val="5AA4BCB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CC0287F"/>
    <w:multiLevelType w:val="multilevel"/>
    <w:tmpl w:val="5FAE0F0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1E5D22"/>
    <w:multiLevelType w:val="hybridMultilevel"/>
    <w:tmpl w:val="5AA4BCB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BD54DA3"/>
    <w:multiLevelType w:val="hybridMultilevel"/>
    <w:tmpl w:val="3C503FB6"/>
    <w:lvl w:ilvl="0" w:tplc="2890A5C4">
      <w:start w:val="1"/>
      <w:numFmt w:val="bullet"/>
      <w:lvlText w:val=""/>
      <w:lvlJc w:val="left"/>
      <w:pPr>
        <w:ind w:left="720" w:hanging="360"/>
      </w:pPr>
      <w:rPr>
        <w:rFonts w:ascii="Symbol" w:hAnsi="Symbol"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7DC216E"/>
    <w:multiLevelType w:val="hybridMultilevel"/>
    <w:tmpl w:val="9842A87E"/>
    <w:lvl w:ilvl="0" w:tplc="C5E4376C">
      <w:start w:val="4"/>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7DF1F08"/>
    <w:multiLevelType w:val="hybridMultilevel"/>
    <w:tmpl w:val="4888E4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BB30FD7"/>
    <w:multiLevelType w:val="hybridMultilevel"/>
    <w:tmpl w:val="1F8A528E"/>
    <w:lvl w:ilvl="0" w:tplc="C102DE8C">
      <w:start w:val="1"/>
      <w:numFmt w:val="lowerLetter"/>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FA30333"/>
    <w:multiLevelType w:val="hybridMultilevel"/>
    <w:tmpl w:val="8326EDE2"/>
    <w:lvl w:ilvl="0" w:tplc="989C21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1CD0722"/>
    <w:multiLevelType w:val="hybridMultilevel"/>
    <w:tmpl w:val="A508D46C"/>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26">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147C94"/>
    <w:multiLevelType w:val="hybridMultilevel"/>
    <w:tmpl w:val="1422A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4"/>
  </w:num>
  <w:num w:numId="4">
    <w:abstractNumId w:val="8"/>
  </w:num>
  <w:num w:numId="5">
    <w:abstractNumId w:val="22"/>
  </w:num>
  <w:num w:numId="6">
    <w:abstractNumId w:val="10"/>
  </w:num>
  <w:num w:numId="7">
    <w:abstractNumId w:val="11"/>
  </w:num>
  <w:num w:numId="8">
    <w:abstractNumId w:val="9"/>
  </w:num>
  <w:num w:numId="9">
    <w:abstractNumId w:val="12"/>
  </w:num>
  <w:num w:numId="10">
    <w:abstractNumId w:val="5"/>
  </w:num>
  <w:num w:numId="11">
    <w:abstractNumId w:val="27"/>
  </w:num>
  <w:num w:numId="12">
    <w:abstractNumId w:val="7"/>
  </w:num>
  <w:num w:numId="13">
    <w:abstractNumId w:val="16"/>
  </w:num>
  <w:num w:numId="14">
    <w:abstractNumId w:val="6"/>
  </w:num>
  <w:num w:numId="15">
    <w:abstractNumId w:val="21"/>
  </w:num>
  <w:num w:numId="16">
    <w:abstractNumId w:val="1"/>
  </w:num>
  <w:num w:numId="17">
    <w:abstractNumId w:val="2"/>
  </w:num>
  <w:num w:numId="18">
    <w:abstractNumId w:val="19"/>
  </w:num>
  <w:num w:numId="19">
    <w:abstractNumId w:val="14"/>
  </w:num>
  <w:num w:numId="20">
    <w:abstractNumId w:val="25"/>
  </w:num>
  <w:num w:numId="21">
    <w:abstractNumId w:val="3"/>
  </w:num>
  <w:num w:numId="22">
    <w:abstractNumId w:val="23"/>
  </w:num>
  <w:num w:numId="23">
    <w:abstractNumId w:val="20"/>
  </w:num>
  <w:num w:numId="24">
    <w:abstractNumId w:val="13"/>
  </w:num>
  <w:num w:numId="25">
    <w:abstractNumId w:val="24"/>
  </w:num>
  <w:num w:numId="26">
    <w:abstractNumId w:val="0"/>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5A83"/>
    <w:rsid w:val="00022A1C"/>
    <w:rsid w:val="00071E95"/>
    <w:rsid w:val="0007683C"/>
    <w:rsid w:val="0008341A"/>
    <w:rsid w:val="00091774"/>
    <w:rsid w:val="000A4B69"/>
    <w:rsid w:val="000A5C61"/>
    <w:rsid w:val="000B13E8"/>
    <w:rsid w:val="000C27F1"/>
    <w:rsid w:val="000E0252"/>
    <w:rsid w:val="000F5BD5"/>
    <w:rsid w:val="0012201B"/>
    <w:rsid w:val="001220B4"/>
    <w:rsid w:val="00122505"/>
    <w:rsid w:val="0012325B"/>
    <w:rsid w:val="00123BAB"/>
    <w:rsid w:val="00132739"/>
    <w:rsid w:val="00151B12"/>
    <w:rsid w:val="0015256E"/>
    <w:rsid w:val="00155903"/>
    <w:rsid w:val="00171115"/>
    <w:rsid w:val="00177324"/>
    <w:rsid w:val="001914B5"/>
    <w:rsid w:val="001924C1"/>
    <w:rsid w:val="001B6B69"/>
    <w:rsid w:val="001C1717"/>
    <w:rsid w:val="001C1B44"/>
    <w:rsid w:val="001C6857"/>
    <w:rsid w:val="001E0386"/>
    <w:rsid w:val="001F6A95"/>
    <w:rsid w:val="0020180B"/>
    <w:rsid w:val="00207C05"/>
    <w:rsid w:val="00216907"/>
    <w:rsid w:val="002206AB"/>
    <w:rsid w:val="00220E5E"/>
    <w:rsid w:val="00223D05"/>
    <w:rsid w:val="00224D0D"/>
    <w:rsid w:val="00233811"/>
    <w:rsid w:val="0024038A"/>
    <w:rsid w:val="002547AB"/>
    <w:rsid w:val="0026513B"/>
    <w:rsid w:val="00265259"/>
    <w:rsid w:val="00266FAA"/>
    <w:rsid w:val="00270A3F"/>
    <w:rsid w:val="00280929"/>
    <w:rsid w:val="00280948"/>
    <w:rsid w:val="0029690D"/>
    <w:rsid w:val="002D680B"/>
    <w:rsid w:val="002E261F"/>
    <w:rsid w:val="002F1921"/>
    <w:rsid w:val="002F2A97"/>
    <w:rsid w:val="00301225"/>
    <w:rsid w:val="003352DC"/>
    <w:rsid w:val="00350C0D"/>
    <w:rsid w:val="003530FE"/>
    <w:rsid w:val="00353F2C"/>
    <w:rsid w:val="00363DE5"/>
    <w:rsid w:val="003673EA"/>
    <w:rsid w:val="003804D6"/>
    <w:rsid w:val="00386DBF"/>
    <w:rsid w:val="003A37CB"/>
    <w:rsid w:val="003C389A"/>
    <w:rsid w:val="003E0990"/>
    <w:rsid w:val="00400E90"/>
    <w:rsid w:val="00403ADF"/>
    <w:rsid w:val="004171E2"/>
    <w:rsid w:val="0043669F"/>
    <w:rsid w:val="00440166"/>
    <w:rsid w:val="004520D1"/>
    <w:rsid w:val="004623AD"/>
    <w:rsid w:val="00464403"/>
    <w:rsid w:val="004735B8"/>
    <w:rsid w:val="004A0D0C"/>
    <w:rsid w:val="004C0562"/>
    <w:rsid w:val="004D1353"/>
    <w:rsid w:val="004E0E78"/>
    <w:rsid w:val="004E227E"/>
    <w:rsid w:val="004F48C0"/>
    <w:rsid w:val="00506AF6"/>
    <w:rsid w:val="00530F72"/>
    <w:rsid w:val="00543D7B"/>
    <w:rsid w:val="005501AC"/>
    <w:rsid w:val="005533B0"/>
    <w:rsid w:val="005846CB"/>
    <w:rsid w:val="00586054"/>
    <w:rsid w:val="00591348"/>
    <w:rsid w:val="005A03A8"/>
    <w:rsid w:val="005A4A9B"/>
    <w:rsid w:val="005A7E62"/>
    <w:rsid w:val="005B3A7A"/>
    <w:rsid w:val="005B6677"/>
    <w:rsid w:val="005C06B8"/>
    <w:rsid w:val="005D6D73"/>
    <w:rsid w:val="005F6663"/>
    <w:rsid w:val="00601F60"/>
    <w:rsid w:val="00613D02"/>
    <w:rsid w:val="00622E86"/>
    <w:rsid w:val="0063244E"/>
    <w:rsid w:val="00634D50"/>
    <w:rsid w:val="00661746"/>
    <w:rsid w:val="00661D32"/>
    <w:rsid w:val="00671A06"/>
    <w:rsid w:val="00680AC6"/>
    <w:rsid w:val="00681CEE"/>
    <w:rsid w:val="00697F3A"/>
    <w:rsid w:val="006B2FE6"/>
    <w:rsid w:val="006C76D8"/>
    <w:rsid w:val="006E12DD"/>
    <w:rsid w:val="006E35B2"/>
    <w:rsid w:val="006F1DFA"/>
    <w:rsid w:val="00712968"/>
    <w:rsid w:val="00751B6A"/>
    <w:rsid w:val="0075305C"/>
    <w:rsid w:val="00754AA1"/>
    <w:rsid w:val="00762E99"/>
    <w:rsid w:val="007673F0"/>
    <w:rsid w:val="0076762F"/>
    <w:rsid w:val="007828B8"/>
    <w:rsid w:val="007879CB"/>
    <w:rsid w:val="00792B06"/>
    <w:rsid w:val="007A7AD6"/>
    <w:rsid w:val="007C08CC"/>
    <w:rsid w:val="007C2237"/>
    <w:rsid w:val="007C73C4"/>
    <w:rsid w:val="007D7DEA"/>
    <w:rsid w:val="007E191C"/>
    <w:rsid w:val="007E7589"/>
    <w:rsid w:val="007F2784"/>
    <w:rsid w:val="008036F5"/>
    <w:rsid w:val="00820D6D"/>
    <w:rsid w:val="00824D7F"/>
    <w:rsid w:val="0082714D"/>
    <w:rsid w:val="00861B0E"/>
    <w:rsid w:val="00862DCC"/>
    <w:rsid w:val="0087377A"/>
    <w:rsid w:val="00874881"/>
    <w:rsid w:val="00877492"/>
    <w:rsid w:val="00877B7C"/>
    <w:rsid w:val="00886286"/>
    <w:rsid w:val="008878FB"/>
    <w:rsid w:val="00895E3A"/>
    <w:rsid w:val="008A3866"/>
    <w:rsid w:val="008A4F0A"/>
    <w:rsid w:val="008C13AC"/>
    <w:rsid w:val="008C5DCC"/>
    <w:rsid w:val="008D55B5"/>
    <w:rsid w:val="008E422E"/>
    <w:rsid w:val="009573B1"/>
    <w:rsid w:val="009665C1"/>
    <w:rsid w:val="0097250A"/>
    <w:rsid w:val="00977F08"/>
    <w:rsid w:val="009B1E97"/>
    <w:rsid w:val="009B4DCF"/>
    <w:rsid w:val="009C05AC"/>
    <w:rsid w:val="009C63B2"/>
    <w:rsid w:val="009C6511"/>
    <w:rsid w:val="009D59C6"/>
    <w:rsid w:val="009D654E"/>
    <w:rsid w:val="009F47E6"/>
    <w:rsid w:val="00A402FD"/>
    <w:rsid w:val="00A4583E"/>
    <w:rsid w:val="00A566E0"/>
    <w:rsid w:val="00A66AE3"/>
    <w:rsid w:val="00A73D69"/>
    <w:rsid w:val="00A857B2"/>
    <w:rsid w:val="00A922C9"/>
    <w:rsid w:val="00A96EA4"/>
    <w:rsid w:val="00AA75A0"/>
    <w:rsid w:val="00AB22E7"/>
    <w:rsid w:val="00AB7771"/>
    <w:rsid w:val="00AD0895"/>
    <w:rsid w:val="00AD229C"/>
    <w:rsid w:val="00AD2F9F"/>
    <w:rsid w:val="00AE0E29"/>
    <w:rsid w:val="00AE2C0B"/>
    <w:rsid w:val="00AE3022"/>
    <w:rsid w:val="00AF1182"/>
    <w:rsid w:val="00AF22C4"/>
    <w:rsid w:val="00B0288F"/>
    <w:rsid w:val="00B12971"/>
    <w:rsid w:val="00B1354A"/>
    <w:rsid w:val="00B238C6"/>
    <w:rsid w:val="00B266BB"/>
    <w:rsid w:val="00B30ED5"/>
    <w:rsid w:val="00B346C7"/>
    <w:rsid w:val="00B34B79"/>
    <w:rsid w:val="00B51D0C"/>
    <w:rsid w:val="00B5358A"/>
    <w:rsid w:val="00B53D2D"/>
    <w:rsid w:val="00B67863"/>
    <w:rsid w:val="00B81E47"/>
    <w:rsid w:val="00B8549E"/>
    <w:rsid w:val="00B90636"/>
    <w:rsid w:val="00BB1CA5"/>
    <w:rsid w:val="00BE65AE"/>
    <w:rsid w:val="00BF6B68"/>
    <w:rsid w:val="00C01ED3"/>
    <w:rsid w:val="00C050C2"/>
    <w:rsid w:val="00C168A0"/>
    <w:rsid w:val="00C236B7"/>
    <w:rsid w:val="00C303E8"/>
    <w:rsid w:val="00C354A2"/>
    <w:rsid w:val="00C46BCF"/>
    <w:rsid w:val="00C5148A"/>
    <w:rsid w:val="00C64505"/>
    <w:rsid w:val="00CB70B9"/>
    <w:rsid w:val="00CE15B4"/>
    <w:rsid w:val="00CE3800"/>
    <w:rsid w:val="00CE751F"/>
    <w:rsid w:val="00CE7669"/>
    <w:rsid w:val="00D034C9"/>
    <w:rsid w:val="00D0674F"/>
    <w:rsid w:val="00D3344D"/>
    <w:rsid w:val="00D4257A"/>
    <w:rsid w:val="00D46CEE"/>
    <w:rsid w:val="00D609AB"/>
    <w:rsid w:val="00D67C98"/>
    <w:rsid w:val="00D728EF"/>
    <w:rsid w:val="00D8651C"/>
    <w:rsid w:val="00D90D5F"/>
    <w:rsid w:val="00DB57DA"/>
    <w:rsid w:val="00DC29FB"/>
    <w:rsid w:val="00DC5A44"/>
    <w:rsid w:val="00DC5B51"/>
    <w:rsid w:val="00DC7F21"/>
    <w:rsid w:val="00DD542E"/>
    <w:rsid w:val="00DE7179"/>
    <w:rsid w:val="00DF6255"/>
    <w:rsid w:val="00E0725F"/>
    <w:rsid w:val="00E11D1F"/>
    <w:rsid w:val="00E20AFC"/>
    <w:rsid w:val="00E24E72"/>
    <w:rsid w:val="00E26023"/>
    <w:rsid w:val="00E43BCE"/>
    <w:rsid w:val="00E53E51"/>
    <w:rsid w:val="00E64DA6"/>
    <w:rsid w:val="00E70CEA"/>
    <w:rsid w:val="00E878A8"/>
    <w:rsid w:val="00E90014"/>
    <w:rsid w:val="00E90923"/>
    <w:rsid w:val="00EA0852"/>
    <w:rsid w:val="00EA1F8C"/>
    <w:rsid w:val="00EC1944"/>
    <w:rsid w:val="00ED2FFA"/>
    <w:rsid w:val="00ED5C32"/>
    <w:rsid w:val="00ED5EC1"/>
    <w:rsid w:val="00EE28C4"/>
    <w:rsid w:val="00EF26FA"/>
    <w:rsid w:val="00EF63CD"/>
    <w:rsid w:val="00F00D2F"/>
    <w:rsid w:val="00F06DE0"/>
    <w:rsid w:val="00F07611"/>
    <w:rsid w:val="00F144D0"/>
    <w:rsid w:val="00F203D3"/>
    <w:rsid w:val="00F24AF6"/>
    <w:rsid w:val="00F25B99"/>
    <w:rsid w:val="00F42549"/>
    <w:rsid w:val="00F45217"/>
    <w:rsid w:val="00F46886"/>
    <w:rsid w:val="00F5410C"/>
    <w:rsid w:val="00F60EFC"/>
    <w:rsid w:val="00F733C7"/>
    <w:rsid w:val="00F77276"/>
    <w:rsid w:val="00F87C45"/>
    <w:rsid w:val="00F9532E"/>
    <w:rsid w:val="00FB35DF"/>
    <w:rsid w:val="00FB3DE2"/>
    <w:rsid w:val="00FC1833"/>
    <w:rsid w:val="00FC42F3"/>
    <w:rsid w:val="00FC66DA"/>
    <w:rsid w:val="00FE61E2"/>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65EFA19"/>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8C4"/>
    <w:rPr>
      <w:rFonts w:ascii="Times New Roman" w:hAnsi="Times New Roman" w:cs="Times New Roman"/>
      <w:lang w:val="es-MX"/>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ar"/>
    <w:uiPriority w:val="9"/>
    <w:semiHidden/>
    <w:unhideWhenUsed/>
    <w:qFormat/>
    <w:rsid w:val="00E20AFC"/>
    <w:pPr>
      <w:keepNext/>
      <w:keepLines/>
      <w:spacing w:before="40"/>
      <w:outlineLvl w:val="3"/>
    </w:pPr>
    <w:rPr>
      <w:rFonts w:asciiTheme="majorHAnsi" w:eastAsiaTheme="majorEastAsia" w:hAnsiTheme="majorHAnsi" w:cstheme="majorBidi"/>
      <w:i/>
      <w:iCs/>
      <w:color w:val="365F91" w:themeColor="accent1" w:themeShade="BF"/>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sz w:val="22"/>
      <w:szCs w:val="22"/>
      <w:lang w:eastAsia="en-US"/>
    </w:rPr>
  </w:style>
  <w:style w:type="paragraph" w:styleId="NormalWeb">
    <w:name w:val="Normal (Web)"/>
    <w:basedOn w:val="Normal"/>
    <w:uiPriority w:val="99"/>
    <w:unhideWhenUsed/>
    <w:rsid w:val="00591348"/>
    <w:pPr>
      <w:spacing w:before="100" w:beforeAutospacing="1" w:after="100" w:afterAutospacing="1"/>
    </w:pPr>
    <w:rPr>
      <w:rFonts w:eastAsia="Times New Roman"/>
      <w:lang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39"/>
    <w:rsid w:val="00506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1">
    <w:name w:val="l1"/>
    <w:basedOn w:val="Fuentedeprrafopredeter"/>
    <w:rsid w:val="00015A83"/>
  </w:style>
  <w:style w:type="character" w:customStyle="1" w:styleId="apple-converted-space">
    <w:name w:val="apple-converted-space"/>
    <w:basedOn w:val="Fuentedeprrafopredeter"/>
    <w:rsid w:val="00015A83"/>
  </w:style>
  <w:style w:type="character" w:customStyle="1" w:styleId="l2">
    <w:name w:val="l2"/>
    <w:basedOn w:val="Fuentedeprrafopredeter"/>
    <w:rsid w:val="00015A83"/>
  </w:style>
  <w:style w:type="paragraph" w:customStyle="1" w:styleId="Texto">
    <w:name w:val="Texto"/>
    <w:basedOn w:val="Normal"/>
    <w:qFormat/>
    <w:rsid w:val="0024038A"/>
    <w:pPr>
      <w:spacing w:after="101" w:line="216" w:lineRule="exact"/>
      <w:ind w:firstLine="288"/>
      <w:jc w:val="both"/>
    </w:pPr>
    <w:rPr>
      <w:rFonts w:ascii="Arial" w:eastAsia="Times New Roman" w:hAnsi="Arial" w:cs="Arial"/>
      <w:sz w:val="18"/>
      <w:szCs w:val="18"/>
      <w:lang w:val="es-ES"/>
    </w:rPr>
  </w:style>
  <w:style w:type="character" w:styleId="Hipervnculovisitado">
    <w:name w:val="FollowedHyperlink"/>
    <w:basedOn w:val="Fuentedeprrafopredeter"/>
    <w:uiPriority w:val="99"/>
    <w:semiHidden/>
    <w:unhideWhenUsed/>
    <w:rsid w:val="00B53D2D"/>
    <w:rPr>
      <w:color w:val="800080" w:themeColor="followedHyperlink"/>
      <w:u w:val="single"/>
    </w:rPr>
  </w:style>
  <w:style w:type="character" w:styleId="nfasis">
    <w:name w:val="Emphasis"/>
    <w:basedOn w:val="Fuentedeprrafopredeter"/>
    <w:uiPriority w:val="99"/>
    <w:qFormat/>
    <w:rsid w:val="008036F5"/>
    <w:rPr>
      <w:i/>
      <w:iCs/>
    </w:rPr>
  </w:style>
  <w:style w:type="paragraph" w:customStyle="1" w:styleId="Prrafodelista1">
    <w:name w:val="Párrafo de lista1"/>
    <w:basedOn w:val="Normal"/>
    <w:uiPriority w:val="99"/>
    <w:rsid w:val="001F6A95"/>
    <w:pPr>
      <w:spacing w:after="200" w:line="276" w:lineRule="auto"/>
      <w:ind w:left="720"/>
    </w:pPr>
    <w:rPr>
      <w:rFonts w:ascii="Calibri" w:eastAsia="Times New Roman" w:hAnsi="Calibri" w:cs="Calibri"/>
      <w:sz w:val="22"/>
      <w:szCs w:val="22"/>
      <w:lang w:eastAsia="es-MX"/>
    </w:rPr>
  </w:style>
  <w:style w:type="character" w:customStyle="1" w:styleId="Ttulo4Car">
    <w:name w:val="Título 4 Car"/>
    <w:basedOn w:val="Fuentedeprrafopredeter"/>
    <w:link w:val="Ttulo4"/>
    <w:uiPriority w:val="9"/>
    <w:semiHidden/>
    <w:rsid w:val="00E20AFC"/>
    <w:rPr>
      <w:rFonts w:asciiTheme="majorHAnsi" w:eastAsiaTheme="majorEastAsia" w:hAnsiTheme="majorHAnsi" w:cstheme="majorBidi"/>
      <w:i/>
      <w:iCs/>
      <w:noProof/>
      <w:color w:val="365F91" w:themeColor="accent1" w:themeShade="BF"/>
    </w:rPr>
  </w:style>
  <w:style w:type="character" w:styleId="Textoennegrita">
    <w:name w:val="Strong"/>
    <w:basedOn w:val="Fuentedeprrafopredeter"/>
    <w:uiPriority w:val="22"/>
    <w:qFormat/>
    <w:rsid w:val="00D67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5426">
      <w:bodyDiv w:val="1"/>
      <w:marLeft w:val="0"/>
      <w:marRight w:val="0"/>
      <w:marTop w:val="0"/>
      <w:marBottom w:val="0"/>
      <w:divBdr>
        <w:top w:val="none" w:sz="0" w:space="0" w:color="auto"/>
        <w:left w:val="none" w:sz="0" w:space="0" w:color="auto"/>
        <w:bottom w:val="none" w:sz="0" w:space="0" w:color="auto"/>
        <w:right w:val="none" w:sz="0" w:space="0" w:color="auto"/>
      </w:divBdr>
    </w:div>
    <w:div w:id="144857368">
      <w:bodyDiv w:val="1"/>
      <w:marLeft w:val="0"/>
      <w:marRight w:val="0"/>
      <w:marTop w:val="0"/>
      <w:marBottom w:val="0"/>
      <w:divBdr>
        <w:top w:val="none" w:sz="0" w:space="0" w:color="auto"/>
        <w:left w:val="none" w:sz="0" w:space="0" w:color="auto"/>
        <w:bottom w:val="none" w:sz="0" w:space="0" w:color="auto"/>
        <w:right w:val="none" w:sz="0" w:space="0" w:color="auto"/>
      </w:divBdr>
      <w:divsChild>
        <w:div w:id="1187331878">
          <w:marLeft w:val="0"/>
          <w:marRight w:val="0"/>
          <w:marTop w:val="0"/>
          <w:marBottom w:val="150"/>
          <w:divBdr>
            <w:top w:val="none" w:sz="0" w:space="0" w:color="auto"/>
            <w:left w:val="none" w:sz="0" w:space="0" w:color="auto"/>
            <w:bottom w:val="none" w:sz="0" w:space="0" w:color="auto"/>
            <w:right w:val="none" w:sz="0" w:space="0" w:color="auto"/>
          </w:divBdr>
          <w:divsChild>
            <w:div w:id="1158495762">
              <w:marLeft w:val="0"/>
              <w:marRight w:val="300"/>
              <w:marTop w:val="0"/>
              <w:marBottom w:val="0"/>
              <w:divBdr>
                <w:top w:val="none" w:sz="0" w:space="0" w:color="auto"/>
                <w:left w:val="none" w:sz="0" w:space="0" w:color="auto"/>
                <w:bottom w:val="none" w:sz="0" w:space="0" w:color="auto"/>
                <w:right w:val="none" w:sz="0" w:space="0" w:color="auto"/>
              </w:divBdr>
            </w:div>
          </w:divsChild>
        </w:div>
        <w:div w:id="494616514">
          <w:marLeft w:val="0"/>
          <w:marRight w:val="0"/>
          <w:marTop w:val="0"/>
          <w:marBottom w:val="0"/>
          <w:divBdr>
            <w:top w:val="none" w:sz="0" w:space="0" w:color="auto"/>
            <w:left w:val="none" w:sz="0" w:space="0" w:color="auto"/>
            <w:bottom w:val="none" w:sz="0" w:space="0" w:color="auto"/>
            <w:right w:val="none" w:sz="0" w:space="0" w:color="auto"/>
          </w:divBdr>
        </w:div>
      </w:divsChild>
    </w:div>
    <w:div w:id="223874726">
      <w:bodyDiv w:val="1"/>
      <w:marLeft w:val="0"/>
      <w:marRight w:val="0"/>
      <w:marTop w:val="0"/>
      <w:marBottom w:val="0"/>
      <w:divBdr>
        <w:top w:val="none" w:sz="0" w:space="0" w:color="auto"/>
        <w:left w:val="none" w:sz="0" w:space="0" w:color="auto"/>
        <w:bottom w:val="none" w:sz="0" w:space="0" w:color="auto"/>
        <w:right w:val="none" w:sz="0" w:space="0" w:color="auto"/>
      </w:divBdr>
    </w:div>
    <w:div w:id="480511342">
      <w:bodyDiv w:val="1"/>
      <w:marLeft w:val="0"/>
      <w:marRight w:val="0"/>
      <w:marTop w:val="0"/>
      <w:marBottom w:val="0"/>
      <w:divBdr>
        <w:top w:val="none" w:sz="0" w:space="0" w:color="auto"/>
        <w:left w:val="none" w:sz="0" w:space="0" w:color="auto"/>
        <w:bottom w:val="none" w:sz="0" w:space="0" w:color="auto"/>
        <w:right w:val="none" w:sz="0" w:space="0" w:color="auto"/>
      </w:divBdr>
    </w:div>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9795">
      <w:bodyDiv w:val="1"/>
      <w:marLeft w:val="0"/>
      <w:marRight w:val="0"/>
      <w:marTop w:val="0"/>
      <w:marBottom w:val="0"/>
      <w:divBdr>
        <w:top w:val="none" w:sz="0" w:space="0" w:color="auto"/>
        <w:left w:val="none" w:sz="0" w:space="0" w:color="auto"/>
        <w:bottom w:val="none" w:sz="0" w:space="0" w:color="auto"/>
        <w:right w:val="none" w:sz="0" w:space="0" w:color="auto"/>
      </w:divBdr>
    </w:div>
    <w:div w:id="1530488895">
      <w:bodyDiv w:val="1"/>
      <w:marLeft w:val="0"/>
      <w:marRight w:val="0"/>
      <w:marTop w:val="0"/>
      <w:marBottom w:val="0"/>
      <w:divBdr>
        <w:top w:val="none" w:sz="0" w:space="0" w:color="auto"/>
        <w:left w:val="none" w:sz="0" w:space="0" w:color="auto"/>
        <w:bottom w:val="none" w:sz="0" w:space="0" w:color="auto"/>
        <w:right w:val="none" w:sz="0" w:space="0" w:color="auto"/>
      </w:divBdr>
    </w:div>
    <w:div w:id="1774007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chr.org.mx/index.php?option=com_content&amp;view=article&amp;id=193:nacidos-libres-e-iguales-orientacion-sexual-e-identidad-de-genero-en-las-normas-internacionales-de-derechos-humanos&amp;catid=17&amp;Itemid=278"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4709-F186-0643-B3F1-ABA0CEFE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7</Pages>
  <Words>2501</Words>
  <Characters>13757</Characters>
  <Application>Microsoft Macintosh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48</cp:revision>
  <cp:lastPrinted>2020-04-22T02:39:00Z</cp:lastPrinted>
  <dcterms:created xsi:type="dcterms:W3CDTF">2020-02-14T18:58:00Z</dcterms:created>
  <dcterms:modified xsi:type="dcterms:W3CDTF">2020-05-22T16:07:00Z</dcterms:modified>
</cp:coreProperties>
</file>