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19" w:rsidRDefault="00B85919" w:rsidP="00B85919">
      <w:pPr>
        <w:spacing w:line="276" w:lineRule="auto"/>
        <w:jc w:val="both"/>
        <w:rPr>
          <w:rFonts w:ascii="Cambria" w:eastAsia="Calibri" w:hAnsi="Cambria" w:cs="Times New Roman"/>
          <w:b/>
        </w:rPr>
      </w:pPr>
    </w:p>
    <w:p w:rsidR="00B85919" w:rsidRDefault="00B85919" w:rsidP="00B85919">
      <w:pPr>
        <w:spacing w:line="276" w:lineRule="auto"/>
        <w:jc w:val="both"/>
        <w:rPr>
          <w:rFonts w:ascii="Cambria" w:eastAsia="Calibri" w:hAnsi="Cambria" w:cs="Times New Roman"/>
          <w:b/>
        </w:rPr>
      </w:pPr>
    </w:p>
    <w:p w:rsidR="00B85919" w:rsidRDefault="00B85919" w:rsidP="00B85919">
      <w:pPr>
        <w:spacing w:line="276" w:lineRule="auto"/>
        <w:jc w:val="both"/>
        <w:rPr>
          <w:rFonts w:ascii="Cambria" w:eastAsia="Calibri" w:hAnsi="Cambria" w:cs="Times New Roman"/>
          <w:b/>
        </w:rPr>
      </w:pPr>
    </w:p>
    <w:p w:rsidR="00B85919" w:rsidRPr="007E549B" w:rsidRDefault="00B85919" w:rsidP="00B85919">
      <w:pPr>
        <w:spacing w:line="276" w:lineRule="auto"/>
        <w:jc w:val="both"/>
        <w:rPr>
          <w:rFonts w:ascii="Cambria" w:eastAsia="Calibri" w:hAnsi="Cambria" w:cs="Times New Roman"/>
          <w:b/>
        </w:rPr>
      </w:pPr>
      <w:r w:rsidRPr="007E549B">
        <w:rPr>
          <w:rFonts w:ascii="Cambria" w:eastAsia="Calibri" w:hAnsi="Cambria" w:cs="Times New Roman"/>
          <w:b/>
        </w:rPr>
        <w:t xml:space="preserve">HONORABLE AYUNTAMIENTO CONSTITUCIONAL </w:t>
      </w:r>
    </w:p>
    <w:p w:rsidR="00B85919" w:rsidRPr="007E549B" w:rsidRDefault="00B85919" w:rsidP="00B85919">
      <w:pPr>
        <w:spacing w:line="276" w:lineRule="auto"/>
        <w:jc w:val="both"/>
        <w:rPr>
          <w:rFonts w:ascii="Cambria" w:eastAsia="Calibri" w:hAnsi="Cambria" w:cs="Times New Roman"/>
          <w:b/>
        </w:rPr>
      </w:pPr>
      <w:r w:rsidRPr="007E549B">
        <w:rPr>
          <w:rFonts w:ascii="Cambria" w:eastAsia="Calibri" w:hAnsi="Cambria" w:cs="Times New Roman"/>
          <w:b/>
        </w:rPr>
        <w:t>DE ZAPOTLÁN EL GRANDE, JALISCO</w:t>
      </w:r>
      <w:r>
        <w:rPr>
          <w:rFonts w:ascii="Cambria" w:eastAsia="Calibri" w:hAnsi="Cambria" w:cs="Times New Roman"/>
          <w:b/>
        </w:rPr>
        <w:t>.</w:t>
      </w:r>
    </w:p>
    <w:p w:rsidR="00B85919" w:rsidRDefault="00B85919" w:rsidP="00B85919">
      <w:pPr>
        <w:spacing w:line="276" w:lineRule="auto"/>
        <w:jc w:val="both"/>
        <w:rPr>
          <w:rFonts w:ascii="Cambria" w:eastAsia="Calibri" w:hAnsi="Cambria" w:cs="Times New Roman"/>
          <w:b/>
        </w:rPr>
      </w:pPr>
      <w:r w:rsidRPr="007E549B">
        <w:rPr>
          <w:rFonts w:ascii="Cambria" w:eastAsia="Calibri" w:hAnsi="Cambria" w:cs="Times New Roman"/>
          <w:b/>
        </w:rPr>
        <w:t>PRESENTE</w:t>
      </w:r>
      <w:r>
        <w:rPr>
          <w:rFonts w:ascii="Cambria" w:eastAsia="Calibri" w:hAnsi="Cambria" w:cs="Times New Roman"/>
          <w:b/>
        </w:rPr>
        <w:t>:</w:t>
      </w:r>
    </w:p>
    <w:p w:rsidR="00B85919" w:rsidRPr="007E549B" w:rsidRDefault="00B85919" w:rsidP="00B85919">
      <w:pPr>
        <w:spacing w:line="276" w:lineRule="auto"/>
        <w:jc w:val="both"/>
        <w:rPr>
          <w:rFonts w:ascii="Cambria" w:eastAsia="Calibri" w:hAnsi="Cambria" w:cs="Times New Roman"/>
        </w:rPr>
      </w:pPr>
    </w:p>
    <w:p w:rsidR="00B85919" w:rsidRPr="00C410C3" w:rsidRDefault="00B85919" w:rsidP="00B85919">
      <w:pPr>
        <w:spacing w:after="200" w:line="276" w:lineRule="auto"/>
        <w:jc w:val="both"/>
        <w:rPr>
          <w:rFonts w:ascii="Cambria" w:eastAsia="Calibri" w:hAnsi="Cambria" w:cs="Times New Roman"/>
        </w:rPr>
      </w:pPr>
      <w:r w:rsidRPr="00407149">
        <w:rPr>
          <w:rFonts w:ascii="Cambria" w:eastAsia="Calibri" w:hAnsi="Cambria" w:cs="Times New Roman"/>
        </w:rPr>
        <w:t xml:space="preserve">El que suscribe </w:t>
      </w:r>
      <w:r w:rsidRPr="00407149">
        <w:rPr>
          <w:rFonts w:ascii="Cambria" w:eastAsia="Calibri" w:hAnsi="Cambria" w:cs="Times New Roman"/>
          <w:b/>
        </w:rPr>
        <w:t>MANUEL DE JESÚS JIMÉNEZ GARMA</w:t>
      </w:r>
      <w:r w:rsidRPr="00407149">
        <w:rPr>
          <w:rFonts w:ascii="Cambria" w:eastAsia="Calibri" w:hAnsi="Cambria" w:cs="Times New Roman"/>
        </w:rPr>
        <w:t>, en mi carácter de Regidor y Presidente de la Comisión Edilicia de Participación Ciudadana y Vecinal</w:t>
      </w:r>
      <w:r w:rsidRPr="007E549B">
        <w:rPr>
          <w:rFonts w:ascii="Cambria" w:eastAsia="Calibri" w:hAnsi="Cambria" w:cs="Times New Roman"/>
        </w:rPr>
        <w:t xml:space="preserve">,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Pr="00407149">
        <w:rPr>
          <w:rFonts w:ascii="Cambria" w:eastAsia="Calibri" w:hAnsi="Cambria" w:cs="Times New Roman"/>
          <w:b/>
        </w:rPr>
        <w:t>INICIATIVA CON CARÁCTER DE DICTAMEN que autoriza</w:t>
      </w:r>
      <w:r>
        <w:rPr>
          <w:rFonts w:ascii="Cambria" w:eastAsia="Calibri" w:hAnsi="Cambria" w:cs="Times New Roman"/>
          <w:b/>
        </w:rPr>
        <w:t xml:space="preserve"> los proyectos de </w:t>
      </w:r>
      <w:r>
        <w:rPr>
          <w:rFonts w:ascii="Cambria" w:eastAsia="Calibri" w:hAnsi="Cambria" w:cs="Times New Roman"/>
          <w:b/>
          <w:bCs/>
          <w:iCs/>
        </w:rPr>
        <w:t>d</w:t>
      </w:r>
      <w:r w:rsidRPr="007E549B">
        <w:rPr>
          <w:rFonts w:ascii="Cambria" w:eastAsia="Calibri" w:hAnsi="Cambria" w:cs="Times New Roman"/>
          <w:b/>
          <w:bCs/>
          <w:iCs/>
        </w:rPr>
        <w:t>iversas Obras Públicas, derivado de recursos</w:t>
      </w:r>
      <w:r>
        <w:rPr>
          <w:rFonts w:ascii="Cambria" w:eastAsia="Calibri" w:hAnsi="Cambria" w:cs="Times New Roman"/>
          <w:b/>
          <w:bCs/>
          <w:iCs/>
        </w:rPr>
        <w:t xml:space="preserve"> federales</w:t>
      </w:r>
      <w:r w:rsidRPr="007E549B">
        <w:rPr>
          <w:rFonts w:ascii="Cambria" w:eastAsia="Calibri" w:hAnsi="Cambria" w:cs="Times New Roman"/>
          <w:b/>
          <w:bCs/>
          <w:iCs/>
        </w:rPr>
        <w:t xml:space="preserve"> asignados  por medio del</w:t>
      </w:r>
      <w:r>
        <w:rPr>
          <w:rFonts w:ascii="Cambria" w:eastAsia="Calibri" w:hAnsi="Cambria" w:cs="Times New Roman"/>
          <w:b/>
          <w:bCs/>
          <w:iCs/>
        </w:rPr>
        <w:t xml:space="preserve"> programa “FORTALECIMIENTO FINANCIERO PARA LA INVERSIÓN 2020</w:t>
      </w:r>
      <w:r w:rsidRPr="007E549B">
        <w:rPr>
          <w:rFonts w:ascii="Cambria" w:eastAsia="Calibri" w:hAnsi="Cambria" w:cs="Times New Roman"/>
          <w:b/>
          <w:bCs/>
          <w:iCs/>
        </w:rPr>
        <w:t>”</w:t>
      </w:r>
      <w:r>
        <w:rPr>
          <w:rFonts w:ascii="Cambria" w:eastAsia="Calibri" w:hAnsi="Cambria" w:cs="Times New Roman"/>
          <w:b/>
          <w:bCs/>
          <w:iCs/>
        </w:rPr>
        <w:t xml:space="preserve"> del Presupuesto de Egresos de la Federación</w:t>
      </w:r>
      <w:r w:rsidRPr="007E549B">
        <w:rPr>
          <w:rFonts w:ascii="Cambria" w:eastAsia="Calibri" w:hAnsi="Cambria" w:cs="Times New Roman"/>
        </w:rPr>
        <w:t>, que se fundamenta en la siguiente:</w:t>
      </w:r>
    </w:p>
    <w:p w:rsidR="00B85919" w:rsidRPr="007E549B" w:rsidRDefault="00B85919" w:rsidP="00B85919">
      <w:pPr>
        <w:spacing w:after="200" w:line="276" w:lineRule="auto"/>
        <w:jc w:val="center"/>
        <w:rPr>
          <w:rFonts w:ascii="Cambria" w:eastAsia="Calibri" w:hAnsi="Cambria" w:cs="Times New Roman"/>
          <w:b/>
        </w:rPr>
      </w:pPr>
      <w:r w:rsidRPr="007E549B">
        <w:rPr>
          <w:rFonts w:ascii="Cambria" w:eastAsia="Calibri" w:hAnsi="Cambria" w:cs="Times New Roman"/>
          <w:b/>
        </w:rPr>
        <w:t>EXPOSICIÓN DE MOTIVOS:</w:t>
      </w:r>
    </w:p>
    <w:p w:rsidR="00B85919" w:rsidRPr="007E549B" w:rsidRDefault="00B85919" w:rsidP="00B85919">
      <w:pPr>
        <w:spacing w:after="200" w:line="276" w:lineRule="auto"/>
        <w:jc w:val="both"/>
        <w:rPr>
          <w:rFonts w:ascii="Cambria" w:eastAsia="Calibri" w:hAnsi="Cambria" w:cs="Times New Roman"/>
        </w:rPr>
      </w:pPr>
      <w:r w:rsidRPr="007E549B">
        <w:rPr>
          <w:rFonts w:ascii="Cambria" w:eastAsia="Calibri" w:hAnsi="Cambria" w:cs="Times New Roman"/>
          <w:b/>
        </w:rPr>
        <w:t>1.-</w:t>
      </w:r>
      <w:r w:rsidRPr="007E549B">
        <w:rPr>
          <w:rFonts w:ascii="Cambria" w:eastAsia="Calibri" w:hAnsi="Cambria" w:cs="Times New Roman"/>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B85919" w:rsidRDefault="00B85919" w:rsidP="00B85919">
      <w:pPr>
        <w:spacing w:after="200" w:line="276" w:lineRule="auto"/>
        <w:jc w:val="both"/>
        <w:rPr>
          <w:rFonts w:ascii="Cambria" w:eastAsia="Calibri" w:hAnsi="Cambria" w:cs="Times New Roman"/>
        </w:rPr>
      </w:pPr>
      <w:r w:rsidRPr="007E549B">
        <w:rPr>
          <w:rFonts w:ascii="Cambria" w:eastAsia="Calibri" w:hAnsi="Cambria" w:cs="Times New Roman"/>
          <w:b/>
        </w:rPr>
        <w:t>2.-</w:t>
      </w:r>
      <w:r w:rsidRPr="007E549B">
        <w:rPr>
          <w:rFonts w:ascii="Cambria" w:eastAsia="Calibri" w:hAnsi="Cambria" w:cs="Times New Roman"/>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B85919" w:rsidRDefault="00B85919" w:rsidP="00B85919">
      <w:pPr>
        <w:spacing w:after="200" w:line="276" w:lineRule="auto"/>
        <w:jc w:val="both"/>
        <w:rPr>
          <w:rFonts w:ascii="Cambria" w:eastAsia="Calibri" w:hAnsi="Cambria" w:cs="Times New Roman"/>
        </w:rPr>
      </w:pPr>
    </w:p>
    <w:p w:rsidR="00B85919" w:rsidRDefault="00B85919" w:rsidP="00B85919">
      <w:pPr>
        <w:spacing w:after="200" w:line="276" w:lineRule="auto"/>
        <w:jc w:val="both"/>
        <w:rPr>
          <w:rFonts w:ascii="Cambria" w:eastAsia="Calibri" w:hAnsi="Cambria" w:cs="Times New Roman"/>
        </w:rPr>
      </w:pPr>
    </w:p>
    <w:p w:rsidR="00B85919" w:rsidRPr="007E549B" w:rsidRDefault="00B85919" w:rsidP="00B85919">
      <w:pPr>
        <w:spacing w:after="200" w:line="276" w:lineRule="auto"/>
        <w:jc w:val="both"/>
        <w:rPr>
          <w:rFonts w:ascii="Cambria" w:eastAsia="Calibri" w:hAnsi="Cambria" w:cs="Times New Roman"/>
        </w:rPr>
      </w:pPr>
    </w:p>
    <w:p w:rsidR="00B85919" w:rsidRPr="007E549B" w:rsidRDefault="00B85919" w:rsidP="00B85919">
      <w:pPr>
        <w:spacing w:after="200" w:line="276" w:lineRule="auto"/>
        <w:jc w:val="both"/>
        <w:rPr>
          <w:rFonts w:ascii="Cambria" w:eastAsia="Calibri" w:hAnsi="Cambria" w:cs="Times New Roman"/>
          <w:iCs/>
        </w:rPr>
      </w:pPr>
      <w:r w:rsidRPr="007E549B">
        <w:rPr>
          <w:rFonts w:ascii="Cambria" w:eastAsia="Calibri" w:hAnsi="Cambria" w:cs="Times New Roman"/>
          <w:b/>
        </w:rPr>
        <w:t>3.-</w:t>
      </w:r>
      <w:r w:rsidRPr="007E549B">
        <w:rPr>
          <w:rFonts w:ascii="Cambria" w:eastAsia="Calibri" w:hAnsi="Cambria" w:cs="Times New Roman"/>
        </w:rPr>
        <w:t xml:space="preserve"> Por su parte la Ley de Gobierno y la Administración Pública Municipal del Estado de Jalisco, determina que el Ayuntamiento tiene la facultad para celebrar convenios con organismos </w:t>
      </w:r>
      <w:r w:rsidRPr="007E549B">
        <w:rPr>
          <w:rFonts w:ascii="Cambria" w:eastAsia="Calibri" w:hAnsi="Cambria" w:cs="Times New Roman"/>
          <w:iCs/>
        </w:rPr>
        <w:t>públicos y privados tendientes a la realización de obras de interés común, siempre que no corresponda su realización al</w:t>
      </w:r>
      <w:r>
        <w:rPr>
          <w:rFonts w:ascii="Cambria" w:eastAsia="Calibri" w:hAnsi="Cambria" w:cs="Times New Roman"/>
          <w:iCs/>
        </w:rPr>
        <w:t xml:space="preserve"> </w:t>
      </w:r>
      <w:r w:rsidRPr="007E549B">
        <w:rPr>
          <w:rFonts w:ascii="Cambria" w:eastAsia="Calibri" w:hAnsi="Cambria" w:cs="Times New Roman"/>
          <w:iCs/>
        </w:rPr>
        <w:t>Estado y celebrar convenios con el Estado a fin de que éste de manera directa o a través del organismo correspondiente,</w:t>
      </w:r>
      <w:r>
        <w:rPr>
          <w:rFonts w:ascii="Cambria" w:eastAsia="Calibri" w:hAnsi="Cambria" w:cs="Times New Roman"/>
          <w:iCs/>
        </w:rPr>
        <w:t xml:space="preserve"> </w:t>
      </w:r>
      <w:r w:rsidRPr="007E549B">
        <w:rPr>
          <w:rFonts w:ascii="Cambria" w:eastAsia="Calibri" w:hAnsi="Cambria" w:cs="Times New Roman"/>
          <w:iCs/>
        </w:rPr>
        <w:t>se haga cargo en forma temporal de alguna de las funciones</w:t>
      </w:r>
      <w:r>
        <w:rPr>
          <w:rFonts w:ascii="Cambria" w:eastAsia="Calibri" w:hAnsi="Cambria" w:cs="Times New Roman"/>
          <w:iCs/>
        </w:rPr>
        <w:t xml:space="preserve"> </w:t>
      </w:r>
      <w:r w:rsidRPr="007E549B">
        <w:rPr>
          <w:rFonts w:ascii="Cambria" w:eastAsia="Calibri" w:hAnsi="Cambria" w:cs="Times New Roman"/>
          <w:iCs/>
        </w:rPr>
        <w:t>que los municipios tengan a su cargo o se ejerzan</w:t>
      </w:r>
      <w:r>
        <w:rPr>
          <w:rFonts w:ascii="Cambria" w:eastAsia="Calibri" w:hAnsi="Cambria" w:cs="Times New Roman"/>
          <w:iCs/>
        </w:rPr>
        <w:t xml:space="preserve"> </w:t>
      </w:r>
      <w:r w:rsidRPr="007E549B">
        <w:rPr>
          <w:rFonts w:ascii="Cambria" w:eastAsia="Calibri" w:hAnsi="Cambria" w:cs="Times New Roman"/>
          <w:iCs/>
        </w:rPr>
        <w:t>coordinadamente por el Estado y el propio Municipio.</w:t>
      </w:r>
    </w:p>
    <w:p w:rsidR="00B85919" w:rsidRDefault="00B85919" w:rsidP="00B85919">
      <w:pPr>
        <w:spacing w:after="200" w:line="276" w:lineRule="auto"/>
        <w:jc w:val="both"/>
        <w:rPr>
          <w:rFonts w:ascii="Cambria" w:eastAsia="Calibri" w:hAnsi="Cambria" w:cs="Times New Roman"/>
          <w:iCs/>
        </w:rPr>
      </w:pPr>
      <w:r w:rsidRPr="007E549B">
        <w:rPr>
          <w:rFonts w:ascii="Cambria" w:eastAsia="Calibri" w:hAnsi="Cambria" w:cs="Times New Roman"/>
          <w:b/>
          <w:iCs/>
        </w:rPr>
        <w:t>4.-</w:t>
      </w:r>
      <w:r>
        <w:rPr>
          <w:rFonts w:ascii="Cambria" w:eastAsia="Calibri" w:hAnsi="Cambria" w:cs="Times New Roman"/>
          <w:iCs/>
        </w:rPr>
        <w:t xml:space="preserve"> Mediante del de la voz, se realizó la apertura para poder llevar a cabo el inicio de la gestión de los proyectos de diversas obras, </w:t>
      </w:r>
      <w:r w:rsidRPr="007E549B">
        <w:rPr>
          <w:rFonts w:ascii="Cambria" w:eastAsia="Calibri" w:hAnsi="Cambria" w:cs="Times New Roman"/>
          <w:iCs/>
        </w:rPr>
        <w:t xml:space="preserve">a fin de someter a discusión </w:t>
      </w:r>
      <w:r>
        <w:rPr>
          <w:rFonts w:ascii="Cambria" w:eastAsia="Calibri" w:hAnsi="Cambria" w:cs="Times New Roman"/>
          <w:iCs/>
        </w:rPr>
        <w:t xml:space="preserve">ante </w:t>
      </w:r>
      <w:r w:rsidRPr="007E549B">
        <w:rPr>
          <w:rFonts w:ascii="Cambria" w:eastAsia="Calibri" w:hAnsi="Cambria" w:cs="Times New Roman"/>
          <w:iCs/>
        </w:rPr>
        <w:t xml:space="preserve">este H. Cuerpo Edilicio, </w:t>
      </w:r>
      <w:r>
        <w:rPr>
          <w:rFonts w:ascii="Cambria" w:eastAsia="Calibri" w:hAnsi="Cambria" w:cs="Times New Roman"/>
          <w:iCs/>
        </w:rPr>
        <w:t xml:space="preserve">y </w:t>
      </w:r>
      <w:r w:rsidRPr="007E549B">
        <w:rPr>
          <w:rFonts w:ascii="Cambria" w:eastAsia="Calibri" w:hAnsi="Cambria" w:cs="Times New Roman"/>
          <w:iCs/>
        </w:rPr>
        <w:t xml:space="preserve">dar continuidad al trámite administrativo ante el Gobierno del Estado de Jalisco, a través de la Secretaría de </w:t>
      </w:r>
      <w:r>
        <w:rPr>
          <w:rFonts w:ascii="Cambria" w:eastAsia="Calibri" w:hAnsi="Cambria" w:cs="Times New Roman"/>
          <w:iCs/>
        </w:rPr>
        <w:t xml:space="preserve">la Hacienda Pública </w:t>
      </w:r>
      <w:r w:rsidRPr="007E549B">
        <w:rPr>
          <w:rFonts w:ascii="Cambria" w:eastAsia="Calibri" w:hAnsi="Cambria" w:cs="Times New Roman"/>
          <w:iCs/>
        </w:rPr>
        <w:t>del Estado de Jalisco,</w:t>
      </w:r>
      <w:r>
        <w:rPr>
          <w:rFonts w:ascii="Cambria" w:eastAsia="Calibri" w:hAnsi="Cambria" w:cs="Times New Roman"/>
          <w:iCs/>
        </w:rPr>
        <w:t xml:space="preserve"> y/o de las dependencias federales o estatales correspondientes,</w:t>
      </w:r>
      <w:r w:rsidRPr="007E549B">
        <w:rPr>
          <w:rFonts w:ascii="Cambria" w:eastAsia="Calibri" w:hAnsi="Cambria" w:cs="Times New Roman"/>
          <w:iCs/>
        </w:rPr>
        <w:t xml:space="preserve"> sobre </w:t>
      </w:r>
      <w:r>
        <w:rPr>
          <w:rFonts w:ascii="Cambria" w:eastAsia="Calibri" w:hAnsi="Cambria" w:cs="Times New Roman"/>
          <w:iCs/>
        </w:rPr>
        <w:t xml:space="preserve">la posibilidad de gestionar </w:t>
      </w:r>
      <w:r w:rsidRPr="007E549B">
        <w:rPr>
          <w:rFonts w:ascii="Cambria" w:eastAsia="Calibri" w:hAnsi="Cambria" w:cs="Times New Roman"/>
          <w:iCs/>
        </w:rPr>
        <w:t xml:space="preserve">recursos </w:t>
      </w:r>
      <w:r>
        <w:rPr>
          <w:rFonts w:ascii="Cambria" w:eastAsia="Calibri" w:hAnsi="Cambria" w:cs="Times New Roman"/>
          <w:iCs/>
        </w:rPr>
        <w:t xml:space="preserve">que puedan ser </w:t>
      </w:r>
      <w:r w:rsidRPr="007E549B">
        <w:rPr>
          <w:rFonts w:ascii="Cambria" w:eastAsia="Calibri" w:hAnsi="Cambria" w:cs="Times New Roman"/>
          <w:iCs/>
        </w:rPr>
        <w:t xml:space="preserve">asignados al municipio de Zapotlán el Grande, </w:t>
      </w:r>
      <w:r w:rsidRPr="00414684">
        <w:rPr>
          <w:rFonts w:ascii="Cambria" w:eastAsia="Calibri" w:hAnsi="Cambria" w:cs="Times New Roman"/>
          <w:bCs/>
          <w:iCs/>
        </w:rPr>
        <w:t xml:space="preserve">derivado </w:t>
      </w:r>
      <w:r>
        <w:rPr>
          <w:rFonts w:ascii="Cambria" w:eastAsia="Calibri" w:hAnsi="Cambria" w:cs="Times New Roman"/>
          <w:bCs/>
          <w:iCs/>
        </w:rPr>
        <w:t>de recursos federales</w:t>
      </w:r>
      <w:r w:rsidRPr="00414684">
        <w:rPr>
          <w:rFonts w:ascii="Cambria" w:eastAsia="Calibri" w:hAnsi="Cambria" w:cs="Times New Roman"/>
          <w:bCs/>
          <w:iCs/>
        </w:rPr>
        <w:t xml:space="preserve"> del</w:t>
      </w:r>
      <w:r>
        <w:rPr>
          <w:rFonts w:ascii="Cambria" w:eastAsia="Calibri" w:hAnsi="Cambria" w:cs="Times New Roman"/>
          <w:bCs/>
          <w:iCs/>
        </w:rPr>
        <w:t xml:space="preserve"> programa </w:t>
      </w:r>
      <w:r w:rsidRPr="00FA56D5">
        <w:rPr>
          <w:rFonts w:ascii="Cambria" w:eastAsia="Calibri" w:hAnsi="Cambria" w:cs="Times New Roman"/>
          <w:b/>
          <w:bCs/>
          <w:iCs/>
        </w:rPr>
        <w:t>“FORTALECIMIENTO FINANCIERO PARA LA INVERSIÓN 2020”</w:t>
      </w:r>
      <w:r>
        <w:rPr>
          <w:rFonts w:ascii="Cambria" w:eastAsia="Calibri" w:hAnsi="Cambria" w:cs="Times New Roman"/>
          <w:bCs/>
          <w:iCs/>
        </w:rPr>
        <w:t>, aprobados en el Presupuesto de Egresos de la Federación</w:t>
      </w:r>
      <w:r>
        <w:rPr>
          <w:rFonts w:ascii="Cambria" w:eastAsia="Calibri" w:hAnsi="Cambria" w:cs="Times New Roman"/>
          <w:iCs/>
        </w:rPr>
        <w:t xml:space="preserve">, </w:t>
      </w:r>
      <w:r w:rsidRPr="007E549B">
        <w:rPr>
          <w:rFonts w:ascii="Cambria" w:eastAsia="Calibri" w:hAnsi="Cambria" w:cs="Times New Roman"/>
          <w:iCs/>
        </w:rPr>
        <w:t>de acu</w:t>
      </w:r>
      <w:r>
        <w:rPr>
          <w:rFonts w:ascii="Cambria" w:eastAsia="Calibri" w:hAnsi="Cambria" w:cs="Times New Roman"/>
          <w:iCs/>
        </w:rPr>
        <w:t>erdo a los siguientes proyectos:</w:t>
      </w:r>
    </w:p>
    <w:tbl>
      <w:tblPr>
        <w:tblStyle w:val="Tablaconcuadrcula"/>
        <w:tblW w:w="0" w:type="auto"/>
        <w:tblLook w:val="04A0" w:firstRow="1" w:lastRow="0" w:firstColumn="1" w:lastColumn="0" w:noHBand="0" w:noVBand="1"/>
      </w:tblPr>
      <w:tblGrid>
        <w:gridCol w:w="549"/>
        <w:gridCol w:w="4526"/>
        <w:gridCol w:w="2150"/>
        <w:gridCol w:w="1603"/>
      </w:tblGrid>
      <w:tr w:rsidR="00B85919" w:rsidRPr="005B4A97" w:rsidTr="007C5D0D">
        <w:trPr>
          <w:trHeight w:val="610"/>
        </w:trPr>
        <w:tc>
          <w:tcPr>
            <w:tcW w:w="8828" w:type="dxa"/>
            <w:gridSpan w:val="4"/>
            <w:noWrap/>
            <w:hideMark/>
          </w:tcPr>
          <w:p w:rsidR="00B85919" w:rsidRPr="005B4A97" w:rsidRDefault="00B85919" w:rsidP="007C5D0D">
            <w:pPr>
              <w:spacing w:after="200" w:line="276" w:lineRule="auto"/>
              <w:jc w:val="center"/>
              <w:rPr>
                <w:rFonts w:ascii="Cambria" w:eastAsia="Calibri" w:hAnsi="Cambria" w:cs="Times New Roman"/>
                <w:b/>
                <w:bCs/>
                <w:iCs/>
                <w:sz w:val="18"/>
              </w:rPr>
            </w:pPr>
            <w:r w:rsidRPr="005B4A97">
              <w:rPr>
                <w:rFonts w:ascii="Cambria" w:eastAsia="Calibri" w:hAnsi="Cambria" w:cs="Times New Roman"/>
                <w:b/>
                <w:bCs/>
                <w:iCs/>
                <w:sz w:val="18"/>
              </w:rPr>
              <w:t>PROYECTOS DE FORTALECIMIENTO 2020</w:t>
            </w:r>
          </w:p>
        </w:tc>
      </w:tr>
      <w:tr w:rsidR="00B85919" w:rsidRPr="005B4A97" w:rsidTr="007C5D0D">
        <w:trPr>
          <w:trHeight w:val="290"/>
        </w:trPr>
        <w:tc>
          <w:tcPr>
            <w:tcW w:w="549"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No.</w:t>
            </w:r>
          </w:p>
        </w:tc>
        <w:tc>
          <w:tcPr>
            <w:tcW w:w="4526"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OBRA</w:t>
            </w:r>
          </w:p>
        </w:tc>
        <w:tc>
          <w:tcPr>
            <w:tcW w:w="2150"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UBICACIÓN</w:t>
            </w:r>
          </w:p>
        </w:tc>
        <w:tc>
          <w:tcPr>
            <w:tcW w:w="1603"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INVERSION</w:t>
            </w:r>
          </w:p>
        </w:tc>
      </w:tr>
      <w:tr w:rsidR="00B85919" w:rsidRPr="005B4A97" w:rsidTr="007C5D0D">
        <w:trPr>
          <w:trHeight w:val="187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5 DE FEBRERO ENTRE CALLE JOSÉ VASCONCELOS Y CALLE 16 DE SEPTIEMBRE,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5 DE FEBRERO ENTRE CALLE JOSÉ VASCONCELOS Y CALLE 16 DE SEPTIEMBRE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 xml:space="preserve">$2,230,179.09 IVA Incluido </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2</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AGUSTIN YAÑEZ ENTRE CALLE DR. ALT. GERARDO MURILLO Y CALLE MANUEL GOMEZ IBARRA,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AGUSTIN YAÑEZ ENTRE CALLE DR. ALT. GERARDO MURILLO Y CALLE MANUEL GOMEZ IBARRA</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$1,258,625.78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lastRenderedPageBreak/>
              <w:t>3</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ANTONIO ROSALES ENTRE CALLE MOCTEZUMA Y CALLE TOISHTONA NORTE,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ANTONIO ROSALES ENTRE CALLE MOCTEZUMA Y CALLE TOISHTONA NORTE,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$3,285,610.37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4</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DR. ALT. GERARDO MURILLO ENTRE AV. OBISPO SERAFIN VAZQUEZ Y CALLE AGUSTIN YAÑEZ,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DR. ALT. GERARDO MURILLO ENTRE AV. OBISPO SERAFIN VAZQUEZ Y CALLE AGUSTIN YAÑEZ,</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$3,627,754.01 IVA Incluido</w:t>
            </w:r>
          </w:p>
        </w:tc>
      </w:tr>
      <w:tr w:rsidR="00B85919" w:rsidRPr="005B4A97" w:rsidTr="007C5D0D">
        <w:trPr>
          <w:trHeight w:val="249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5</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FRAY ANTONIO AGUILAR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FRAY ANTONIO AGUILAR ENTRE CALLE FRAY BARTOLOME DE LAS CASAS Y AVENIDA NIÑOS HEROES.</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$1,304,216.12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6</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FRAY JUAN DE PADILLA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FRAY JUAN DE PADILLA ENTRE CALLE FRAY BARTOLOME DE LAS CASAS Y AVENIDA NIÑOS HEROES</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$1,085,440.65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7</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LADISLAO CHAVEZ ENTRE CALLE MARIANO ABASOLO Y CALLE JOSE MARIA MORELOS, INCLUYE SUSTITUCIÓN DE RED DE DRENAJE EN TUBERÍA DE PVC SERIE 25 DE 8"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LADISLAO CHAVEZ ENTRE CALLE MARIANO ABASOLO Y CALLE JOSE MARIA MORELOS</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$3,001,435.82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lastRenderedPageBreak/>
              <w:t>8</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MARISCAL ENTRE AVENIDA FEDERICO DEL TORO Y AVENIDA CRISTOBAL COLON,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MARISCAL ENTRE AVENIDA FEDERICO DEL TORO Y AVENIDA CRISTOBAL COLON</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$1,651,215.04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9</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PARCELA ENTRE AVENIDA CARLOS PAEZ STILLE Y CALLE EUFEMIO ZAPATA, INCLUYE SUSTITUCIÓN DE RED DE DRENAJE EN TUBERÍA DE PVC SERIE 25 DE 8"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PARCELA ENTRE AVENIDA CARLOS PAEZ STILLE Y CALLE EUFEMIO ZAPATA,</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$1,087,174.34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10</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SIMON BOLIVAR ENTRE CALLE MUNICIPIO LIBRE Y CALLE IGNACIO COMONFORT, INCLUYE SUSTITUCIÓN DE RED DE DRENAJE EN TUBERÍA DE PVC SERIE 25 DE 8"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SIMON BOLIVAR ENTRE CALLE MUNICIPIO LIBRE Y CALLE IGNACIO COMONFORT</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$1,238,791.67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11</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VALLARTA ENTRE CALLE LEONA VICARIO Y CALLE PEDRO OGAZON,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VALLARTA ENTRE CALLE LEONA VICARIO Y CALLE PEDRO OGAZON.</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$1,344,794.97 IVA Incluido</w:t>
            </w:r>
          </w:p>
        </w:tc>
      </w:tr>
      <w:tr w:rsidR="00B85919" w:rsidRPr="005B4A97" w:rsidTr="007C5D0D">
        <w:trPr>
          <w:trHeight w:val="156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12</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AZTECAS ENTRE CALLE MUNICIPIO LIBRE Y CALLE IGNACIO COMONFORT, INCLUYE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AZTECAS ENTRE CALLE MUNICIPIO LIBRE Y CALLE IGNACIO COMONFORT.</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$1,119,506.34 IVA Incluido</w:t>
            </w:r>
          </w:p>
        </w:tc>
      </w:tr>
      <w:tr w:rsidR="00B85919" w:rsidRPr="005B4A97" w:rsidTr="007C5D0D">
        <w:trPr>
          <w:trHeight w:val="156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13</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CON HUELLAS DE RODAMIENTO, BANQUETAS, AGUA POTABLE, DRENAJE SANITARIO, MACHUELOS E ILUMINACIÓN EN LA CALLE HELIODORO HERNANDEZ LOZA, ENTRE AV. PEDRO RAMIREZ VAQUEZ Y CALLE CARMEN SERDAN,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EN LA CALLE HELIODORO HERNANDEZ LOZA, ENTRE AV. PEDRO RAMIREZ VAQUEZ Y CALLE CARMEN SERDAN.</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$3'438,500.00 IVA Incluido</w:t>
            </w:r>
          </w:p>
        </w:tc>
      </w:tr>
      <w:tr w:rsidR="00B85919" w:rsidRPr="005B4A97" w:rsidTr="007C5D0D">
        <w:trPr>
          <w:trHeight w:val="125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lastRenderedPageBreak/>
              <w:t>14</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HIDRAULICO Y  DRENAJE SANITARIO, EN LA AV. CONSTITUYENTES  ENTRE AV. CARLOS PAEZ STILLE Y LA CALLE CIRCUITO PONIENTE,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 xml:space="preserve"> EN LA AV. CONSTITUYENTES  ENTRE AV. CARLOS PAEZ STILLE Y LA CALLE CIRCUITO PONIENTE.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$6'325,500.00 IVA Incluido</w:t>
            </w:r>
          </w:p>
        </w:tc>
      </w:tr>
      <w:tr w:rsidR="00B85919" w:rsidRPr="005B4A97" w:rsidTr="007C5D0D">
        <w:trPr>
          <w:trHeight w:val="187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15</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CON HUELLAS DE RODAMIENTO, DRENAJE, AGUA POTABLE, BANQUETAS, MACHUELOS E ILUMINACIÓN EN LA AV. PEDRO RAMIREZ VAQUEZ, ENTRE CALZADA MADERO I. CARRANZA Y  HELIODORO HERNANDEZ LOZA,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EN LA AV. PEDRO RAMIREZ VAQUEZ, ENTRE CALZADA MADERO I. CARRANZA Y  HELIODORO HERNANDEZ LOZA</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$2'967,000.00 IVA Incluido</w:t>
            </w:r>
          </w:p>
        </w:tc>
      </w:tr>
      <w:tr w:rsidR="00B85919" w:rsidRPr="005B4A97" w:rsidTr="007C5D0D">
        <w:trPr>
          <w:trHeight w:val="94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16</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PARQUE LINEAL LOS GUAYABOS,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EN CIUDAD GUZMAN, MUNICIPIO DE ZAPOTLAN EL GRANDE, JALISCO</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$9'200,000.00 IVA Incluido</w:t>
            </w:r>
          </w:p>
        </w:tc>
      </w:tr>
      <w:tr w:rsidR="00B85919" w:rsidRPr="005B4A97" w:rsidTr="007C5D0D">
        <w:trPr>
          <w:trHeight w:val="94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17</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BANQUETAS, MACHUELOS Y EMPEDRADO, EN LA COLONIA LAS AMERICAS,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COLONIA LAS AMERICAS, EN CIUDAD GUZMAN, MUNICIPIO DE ZAPOTLAN EL GRANDE,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$3'714,210.00 IVA Incluido</w:t>
            </w:r>
          </w:p>
        </w:tc>
      </w:tr>
      <w:tr w:rsidR="00B85919" w:rsidRPr="005B4A97" w:rsidTr="007C5D0D">
        <w:trPr>
          <w:trHeight w:val="280"/>
        </w:trPr>
        <w:tc>
          <w:tcPr>
            <w:tcW w:w="549" w:type="dxa"/>
            <w:noWrap/>
            <w:hideMark/>
          </w:tcPr>
          <w:p w:rsidR="00B85919" w:rsidRPr="005B4A97" w:rsidRDefault="00B85919" w:rsidP="007C5D0D">
            <w:pPr>
              <w:spacing w:after="200" w:line="276" w:lineRule="auto"/>
              <w:jc w:val="both"/>
              <w:rPr>
                <w:rFonts w:ascii="Cambria" w:eastAsia="Calibri" w:hAnsi="Cambria" w:cs="Times New Roman"/>
                <w:iCs/>
                <w:sz w:val="18"/>
              </w:rPr>
            </w:pPr>
          </w:p>
        </w:tc>
        <w:tc>
          <w:tcPr>
            <w:tcW w:w="4526" w:type="dxa"/>
            <w:noWrap/>
            <w:hideMark/>
          </w:tcPr>
          <w:p w:rsidR="00B85919" w:rsidRPr="005B4A97" w:rsidRDefault="00B85919" w:rsidP="007C5D0D">
            <w:pPr>
              <w:spacing w:after="200" w:line="276" w:lineRule="auto"/>
              <w:jc w:val="both"/>
              <w:rPr>
                <w:rFonts w:ascii="Cambria" w:eastAsia="Calibri" w:hAnsi="Cambria" w:cs="Times New Roman"/>
                <w:iCs/>
                <w:sz w:val="18"/>
              </w:rPr>
            </w:pPr>
          </w:p>
        </w:tc>
        <w:tc>
          <w:tcPr>
            <w:tcW w:w="2150" w:type="dxa"/>
            <w:noWrap/>
            <w:hideMark/>
          </w:tcPr>
          <w:p w:rsidR="00B85919" w:rsidRPr="00EF249E" w:rsidRDefault="00B85919" w:rsidP="007C5D0D">
            <w:pPr>
              <w:spacing w:after="200" w:line="276" w:lineRule="auto"/>
              <w:jc w:val="both"/>
              <w:rPr>
                <w:rFonts w:ascii="Cambria" w:eastAsia="Calibri" w:hAnsi="Cambria" w:cs="Times New Roman"/>
                <w:iCs/>
                <w:sz w:val="18"/>
              </w:rPr>
            </w:pPr>
            <w:r w:rsidRPr="00EF249E">
              <w:rPr>
                <w:rFonts w:ascii="Cambria" w:eastAsia="Calibri" w:hAnsi="Cambria" w:cs="Times New Roman"/>
                <w:iCs/>
                <w:sz w:val="18"/>
              </w:rPr>
              <w:t>TOTAL</w:t>
            </w:r>
          </w:p>
        </w:tc>
        <w:tc>
          <w:tcPr>
            <w:tcW w:w="1603" w:type="dxa"/>
            <w:noWrap/>
            <w:hideMark/>
          </w:tcPr>
          <w:p w:rsidR="00B85919" w:rsidRPr="00F0707E" w:rsidRDefault="00B85919" w:rsidP="00556CBF">
            <w:pPr>
              <w:spacing w:after="200" w:line="276" w:lineRule="auto"/>
              <w:jc w:val="both"/>
              <w:rPr>
                <w:rFonts w:ascii="Cambria" w:eastAsia="Calibri" w:hAnsi="Cambria" w:cs="Times New Roman"/>
                <w:b/>
                <w:iCs/>
                <w:sz w:val="18"/>
              </w:rPr>
            </w:pPr>
            <w:r w:rsidRPr="00F0707E">
              <w:rPr>
                <w:rFonts w:ascii="Cambria" w:eastAsia="Calibri" w:hAnsi="Cambria" w:cs="Times New Roman"/>
                <w:b/>
                <w:iCs/>
                <w:sz w:val="18"/>
              </w:rPr>
              <w:t>$</w:t>
            </w:r>
            <w:r w:rsidR="00BA1A61" w:rsidRPr="00F0707E">
              <w:rPr>
                <w:rFonts w:ascii="Cambria" w:eastAsia="Calibri" w:hAnsi="Cambria" w:cs="Times New Roman"/>
                <w:b/>
                <w:iCs/>
                <w:sz w:val="18"/>
              </w:rPr>
              <w:t>47</w:t>
            </w:r>
            <w:r w:rsidR="00276F0D" w:rsidRPr="00F0707E">
              <w:rPr>
                <w:rFonts w:ascii="Cambria" w:eastAsia="Calibri" w:hAnsi="Cambria" w:cs="Times New Roman"/>
                <w:b/>
                <w:iCs/>
                <w:sz w:val="18"/>
              </w:rPr>
              <w:t>´</w:t>
            </w:r>
            <w:r w:rsidR="00556CBF">
              <w:rPr>
                <w:rFonts w:ascii="Cambria" w:eastAsia="Calibri" w:hAnsi="Cambria" w:cs="Times New Roman"/>
                <w:b/>
                <w:iCs/>
                <w:sz w:val="18"/>
              </w:rPr>
              <w:t>879</w:t>
            </w:r>
            <w:r w:rsidR="00276F0D" w:rsidRPr="00F0707E">
              <w:rPr>
                <w:rFonts w:ascii="Cambria" w:eastAsia="Calibri" w:hAnsi="Cambria" w:cs="Times New Roman"/>
                <w:b/>
                <w:iCs/>
                <w:sz w:val="18"/>
              </w:rPr>
              <w:t>,954.2</w:t>
            </w:r>
          </w:p>
        </w:tc>
      </w:tr>
    </w:tbl>
    <w:p w:rsidR="00B85919" w:rsidRPr="007E549B" w:rsidRDefault="00B85919" w:rsidP="00B85919">
      <w:pPr>
        <w:spacing w:after="200" w:line="276" w:lineRule="auto"/>
        <w:jc w:val="both"/>
        <w:rPr>
          <w:rFonts w:ascii="Cambria" w:eastAsia="Calibri" w:hAnsi="Cambria" w:cs="Times New Roman"/>
          <w:iCs/>
        </w:rPr>
      </w:pPr>
    </w:p>
    <w:p w:rsidR="00B85919" w:rsidRPr="00276F0D" w:rsidRDefault="00B85919" w:rsidP="00B85919">
      <w:pPr>
        <w:spacing w:after="200" w:line="276" w:lineRule="auto"/>
        <w:jc w:val="both"/>
        <w:rPr>
          <w:rFonts w:ascii="Cambria" w:eastAsia="Calibri" w:hAnsi="Cambria" w:cs="Times New Roman"/>
          <w:b/>
          <w:iCs/>
        </w:rPr>
      </w:pPr>
      <w:r w:rsidRPr="007E549B">
        <w:rPr>
          <w:rFonts w:ascii="Cambria" w:eastAsia="Calibri" w:hAnsi="Cambria" w:cs="Times New Roman"/>
          <w:b/>
          <w:bCs/>
          <w:iCs/>
        </w:rPr>
        <w:t xml:space="preserve">5.- </w:t>
      </w:r>
      <w:r w:rsidRPr="007E549B">
        <w:rPr>
          <w:rFonts w:ascii="Cambria" w:eastAsia="Calibri" w:hAnsi="Cambria" w:cs="Times New Roman"/>
          <w:iCs/>
        </w:rPr>
        <w:t>En virtud de lo anteriormente expuesto y toda vez que mediante la autorización para la</w:t>
      </w:r>
      <w:r>
        <w:rPr>
          <w:rFonts w:ascii="Cambria" w:eastAsia="Calibri" w:hAnsi="Cambria" w:cs="Times New Roman"/>
          <w:iCs/>
        </w:rPr>
        <w:t xml:space="preserve"> gestión de diversos proyectos de </w:t>
      </w:r>
      <w:r w:rsidRPr="007E549B">
        <w:rPr>
          <w:rFonts w:ascii="Cambria" w:eastAsia="Calibri" w:hAnsi="Cambria" w:cs="Times New Roman"/>
          <w:iCs/>
        </w:rPr>
        <w:t>obras</w:t>
      </w:r>
      <w:r>
        <w:rPr>
          <w:rFonts w:ascii="Cambria" w:eastAsia="Calibri" w:hAnsi="Cambria" w:cs="Times New Roman"/>
          <w:iCs/>
        </w:rPr>
        <w:t xml:space="preserve"> públicas, el Municipio puede tener </w:t>
      </w:r>
      <w:r w:rsidRPr="007E549B">
        <w:rPr>
          <w:rFonts w:ascii="Cambria" w:eastAsia="Calibri" w:hAnsi="Cambria" w:cs="Times New Roman"/>
          <w:iCs/>
        </w:rPr>
        <w:t xml:space="preserve">acceso a recursos Federales,  </w:t>
      </w:r>
      <w:r>
        <w:rPr>
          <w:rFonts w:ascii="Cambria" w:eastAsia="Calibri" w:hAnsi="Cambria" w:cs="Times New Roman"/>
          <w:bCs/>
          <w:iCs/>
        </w:rPr>
        <w:t xml:space="preserve">derivado </w:t>
      </w:r>
      <w:r w:rsidRPr="00AA646B">
        <w:rPr>
          <w:rFonts w:ascii="Cambria" w:eastAsia="Calibri" w:hAnsi="Cambria" w:cs="Times New Roman"/>
          <w:bCs/>
          <w:iCs/>
        </w:rPr>
        <w:t xml:space="preserve">sobre los recursos </w:t>
      </w:r>
      <w:r>
        <w:rPr>
          <w:rFonts w:ascii="Cambria" w:eastAsia="Calibri" w:hAnsi="Cambria" w:cs="Times New Roman"/>
          <w:bCs/>
          <w:iCs/>
        </w:rPr>
        <w:t>de posible asignación</w:t>
      </w:r>
      <w:r w:rsidRPr="00AA646B">
        <w:rPr>
          <w:rFonts w:ascii="Cambria" w:eastAsia="Calibri" w:hAnsi="Cambria" w:cs="Times New Roman"/>
          <w:bCs/>
          <w:iCs/>
        </w:rPr>
        <w:t xml:space="preserve"> al municipio de Zapotlán el Grande,</w:t>
      </w:r>
      <w:r>
        <w:rPr>
          <w:rFonts w:ascii="Cambria" w:eastAsia="Calibri" w:hAnsi="Cambria" w:cs="Times New Roman"/>
          <w:bCs/>
          <w:iCs/>
        </w:rPr>
        <w:t xml:space="preserve"> </w:t>
      </w:r>
      <w:r w:rsidRPr="00AA646B">
        <w:rPr>
          <w:rFonts w:ascii="Cambria" w:eastAsia="Calibri" w:hAnsi="Cambria" w:cs="Times New Roman"/>
          <w:bCs/>
          <w:iCs/>
        </w:rPr>
        <w:t xml:space="preserve">por medio del </w:t>
      </w:r>
      <w:r>
        <w:rPr>
          <w:rFonts w:ascii="Cambria" w:eastAsia="Calibri" w:hAnsi="Cambria" w:cs="Times New Roman"/>
          <w:bCs/>
          <w:iCs/>
        </w:rPr>
        <w:t xml:space="preserve"> Presupuesto de Egresos de la Federación por parte del programa </w:t>
      </w:r>
      <w:r w:rsidRPr="00FA56D5">
        <w:rPr>
          <w:rFonts w:ascii="Cambria" w:eastAsia="Calibri" w:hAnsi="Cambria" w:cs="Times New Roman"/>
          <w:b/>
          <w:bCs/>
          <w:iCs/>
        </w:rPr>
        <w:t>“FORTALECIMIENTO FINANCIERO PARA LA INVERSIÓN 2020”</w:t>
      </w:r>
      <w:r w:rsidRPr="00FA56D5">
        <w:rPr>
          <w:rFonts w:ascii="Cambria" w:eastAsia="Calibri" w:hAnsi="Cambria" w:cs="Times New Roman"/>
          <w:b/>
          <w:iCs/>
        </w:rPr>
        <w:t>,</w:t>
      </w:r>
      <w:r>
        <w:rPr>
          <w:rFonts w:ascii="Cambria" w:eastAsia="Calibri" w:hAnsi="Cambria" w:cs="Times New Roman"/>
          <w:iCs/>
        </w:rPr>
        <w:t xml:space="preserve"> c</w:t>
      </w:r>
      <w:r w:rsidRPr="007E549B">
        <w:rPr>
          <w:rFonts w:ascii="Cambria" w:eastAsia="Calibri" w:hAnsi="Cambria" w:cs="Times New Roman"/>
          <w:iCs/>
        </w:rPr>
        <w:t>on un</w:t>
      </w:r>
      <w:r>
        <w:rPr>
          <w:rFonts w:ascii="Cambria" w:eastAsia="Calibri" w:hAnsi="Cambria" w:cs="Times New Roman"/>
          <w:iCs/>
        </w:rPr>
        <w:t xml:space="preserve">a </w:t>
      </w:r>
      <w:r w:rsidRPr="007E549B">
        <w:rPr>
          <w:rFonts w:ascii="Cambria" w:eastAsia="Calibri" w:hAnsi="Cambria" w:cs="Times New Roman"/>
          <w:iCs/>
        </w:rPr>
        <w:t xml:space="preserve">inversión </w:t>
      </w:r>
      <w:r>
        <w:rPr>
          <w:rFonts w:ascii="Cambria" w:eastAsia="Calibri" w:hAnsi="Cambria" w:cs="Times New Roman"/>
          <w:iCs/>
        </w:rPr>
        <w:t xml:space="preserve">total </w:t>
      </w:r>
      <w:r w:rsidRPr="007E549B">
        <w:rPr>
          <w:rFonts w:ascii="Cambria" w:eastAsia="Calibri" w:hAnsi="Cambria" w:cs="Times New Roman"/>
          <w:iCs/>
        </w:rPr>
        <w:t xml:space="preserve">de </w:t>
      </w:r>
      <w:r w:rsidR="00E050B1">
        <w:rPr>
          <w:rFonts w:ascii="Cambria" w:eastAsia="Calibri" w:hAnsi="Cambria" w:cs="Times New Roman"/>
          <w:b/>
          <w:iCs/>
        </w:rPr>
        <w:t>$47</w:t>
      </w:r>
      <w:r w:rsidR="00C54785">
        <w:rPr>
          <w:rFonts w:ascii="Cambria" w:eastAsia="Calibri" w:hAnsi="Cambria" w:cs="Times New Roman"/>
          <w:b/>
          <w:iCs/>
        </w:rPr>
        <w:t xml:space="preserve">´879,954.2 (CUARENTA Y SIETE MILLONES OCHOCIENTOS SETENTA Y NUEVE MIL </w:t>
      </w:r>
      <w:r w:rsidR="00276F0D">
        <w:rPr>
          <w:rFonts w:ascii="Cambria" w:eastAsia="Calibri" w:hAnsi="Cambria" w:cs="Times New Roman"/>
          <w:b/>
          <w:iCs/>
        </w:rPr>
        <w:t>NOVECIENTOS CINCUENTA Y CUATRO PESOS 02/100 M.N.)</w:t>
      </w:r>
      <w:r w:rsidR="005A1BC0">
        <w:rPr>
          <w:rFonts w:ascii="Cambria" w:eastAsia="Calibri" w:hAnsi="Cambria" w:cs="Times New Roman"/>
          <w:b/>
          <w:iCs/>
        </w:rPr>
        <w:t>,</w:t>
      </w:r>
      <w:r w:rsidR="00276F0D">
        <w:rPr>
          <w:rFonts w:ascii="Cambria" w:eastAsia="Calibri" w:hAnsi="Cambria" w:cs="Times New Roman"/>
          <w:b/>
          <w:iCs/>
        </w:rPr>
        <w:t xml:space="preserve"> </w:t>
      </w:r>
      <w:r w:rsidRPr="007E549B">
        <w:rPr>
          <w:rFonts w:ascii="Cambria" w:eastAsia="Calibri" w:hAnsi="Cambria" w:cs="Times New Roman"/>
          <w:iCs/>
        </w:rPr>
        <w:t>para las obras</w:t>
      </w:r>
      <w:r>
        <w:rPr>
          <w:rFonts w:ascii="Cambria" w:eastAsia="Calibri" w:hAnsi="Cambria" w:cs="Times New Roman"/>
          <w:iCs/>
        </w:rPr>
        <w:t xml:space="preserve"> </w:t>
      </w:r>
      <w:r w:rsidRPr="007E549B">
        <w:rPr>
          <w:rFonts w:ascii="Cambria" w:eastAsia="Calibri" w:hAnsi="Cambria" w:cs="Times New Roman"/>
          <w:iCs/>
        </w:rPr>
        <w:t>mencionada</w:t>
      </w:r>
      <w:r>
        <w:rPr>
          <w:rFonts w:ascii="Cambria" w:eastAsia="Calibri" w:hAnsi="Cambria" w:cs="Times New Roman"/>
          <w:iCs/>
        </w:rPr>
        <w:t>s</w:t>
      </w:r>
      <w:r w:rsidRPr="007E549B">
        <w:rPr>
          <w:rFonts w:ascii="Cambria" w:eastAsia="Calibri" w:hAnsi="Cambria" w:cs="Times New Roman"/>
          <w:iCs/>
        </w:rPr>
        <w:t xml:space="preserve"> en el punto anterior y:</w:t>
      </w:r>
    </w:p>
    <w:p w:rsidR="00B85919" w:rsidRPr="00FA56D5" w:rsidRDefault="00B85919" w:rsidP="00B85919">
      <w:pPr>
        <w:spacing w:after="200" w:line="276" w:lineRule="auto"/>
        <w:jc w:val="center"/>
        <w:rPr>
          <w:rFonts w:ascii="Cambria" w:eastAsia="Calibri" w:hAnsi="Cambria" w:cs="Times New Roman"/>
          <w:b/>
        </w:rPr>
      </w:pPr>
      <w:r w:rsidRPr="00FA56D5">
        <w:rPr>
          <w:rFonts w:ascii="Cambria" w:eastAsia="Calibri" w:hAnsi="Cambria" w:cs="Times New Roman"/>
          <w:b/>
        </w:rPr>
        <w:t>CONSIDERANDO:</w:t>
      </w:r>
    </w:p>
    <w:p w:rsidR="00B85919" w:rsidRDefault="00B85919" w:rsidP="00B85919">
      <w:pPr>
        <w:spacing w:after="200" w:line="276" w:lineRule="auto"/>
        <w:jc w:val="both"/>
        <w:rPr>
          <w:rFonts w:ascii="Cambria" w:eastAsia="Calibri" w:hAnsi="Cambria" w:cs="Times New Roman"/>
        </w:rPr>
      </w:pPr>
      <w:r w:rsidRPr="00FA56D5">
        <w:rPr>
          <w:rFonts w:ascii="Cambria" w:eastAsia="Calibri" w:hAnsi="Cambria" w:cs="Times New Roman"/>
        </w:rPr>
        <w:t xml:space="preserve">Por lo anteriormente expuesto, someto a elevar a esta Soberanía, la presente iniciativa de acuerdo con carácter de dictamen, en términos de los artículos 91 y 92, punto 1 del Reglamento Interior del Ayuntamiento de Zapotlán el Grande, Jalisco, bajo los siguientes: </w:t>
      </w:r>
    </w:p>
    <w:p w:rsidR="00B85919" w:rsidRDefault="00B85919" w:rsidP="00B85919">
      <w:pPr>
        <w:spacing w:after="200" w:line="276" w:lineRule="auto"/>
        <w:jc w:val="both"/>
        <w:rPr>
          <w:rFonts w:ascii="Cambria" w:eastAsia="Calibri" w:hAnsi="Cambria" w:cs="Times New Roman"/>
        </w:rPr>
      </w:pPr>
    </w:p>
    <w:p w:rsidR="00AC2A7A" w:rsidRDefault="00AC2A7A" w:rsidP="00B85919">
      <w:pPr>
        <w:spacing w:after="200" w:line="276" w:lineRule="auto"/>
        <w:jc w:val="both"/>
        <w:rPr>
          <w:rFonts w:ascii="Cambria" w:eastAsia="Calibri" w:hAnsi="Cambria" w:cs="Times New Roman"/>
        </w:rPr>
      </w:pPr>
      <w:bookmarkStart w:id="0" w:name="_GoBack"/>
      <w:bookmarkEnd w:id="0"/>
    </w:p>
    <w:p w:rsidR="00B85919" w:rsidRPr="007E549B" w:rsidRDefault="00B85919" w:rsidP="00B85919">
      <w:pPr>
        <w:spacing w:after="200" w:line="276" w:lineRule="auto"/>
        <w:jc w:val="both"/>
        <w:rPr>
          <w:rFonts w:ascii="Cambria" w:eastAsia="Calibri" w:hAnsi="Cambria" w:cs="Times New Roman"/>
        </w:rPr>
      </w:pPr>
    </w:p>
    <w:p w:rsidR="00B85919" w:rsidRPr="007E549B" w:rsidRDefault="00B85919" w:rsidP="00B85919">
      <w:pPr>
        <w:spacing w:after="200" w:line="276" w:lineRule="auto"/>
        <w:jc w:val="center"/>
        <w:rPr>
          <w:rFonts w:ascii="Cambria" w:eastAsia="Calibri" w:hAnsi="Cambria" w:cs="Times New Roman"/>
          <w:b/>
        </w:rPr>
      </w:pPr>
      <w:r w:rsidRPr="007E549B">
        <w:rPr>
          <w:rFonts w:ascii="Cambria" w:eastAsia="Calibri" w:hAnsi="Cambria" w:cs="Times New Roman"/>
          <w:b/>
        </w:rPr>
        <w:t>PUNTOS DE ACUERDO ECONÓMICO:</w:t>
      </w:r>
    </w:p>
    <w:p w:rsidR="00B85919" w:rsidRDefault="00B85919" w:rsidP="00B85919">
      <w:pPr>
        <w:spacing w:after="200" w:line="276" w:lineRule="auto"/>
        <w:jc w:val="both"/>
        <w:rPr>
          <w:rFonts w:ascii="Cambria" w:eastAsia="Calibri" w:hAnsi="Cambria" w:cs="Times New Roman"/>
          <w:lang w:val="es-AR"/>
        </w:rPr>
      </w:pPr>
      <w:r w:rsidRPr="007E549B">
        <w:rPr>
          <w:rFonts w:ascii="Cambria" w:eastAsia="Calibri" w:hAnsi="Cambria" w:cs="Times New Roman"/>
          <w:b/>
          <w:lang w:val="es-AR"/>
        </w:rPr>
        <w:t>PRIMERO.-</w:t>
      </w:r>
      <w:r w:rsidRPr="007E549B">
        <w:rPr>
          <w:rFonts w:ascii="Cambria" w:eastAsia="Calibri" w:hAnsi="Cambria" w:cs="Times New Roman"/>
          <w:lang w:val="es-AR"/>
        </w:rPr>
        <w:t xml:space="preserve"> Se autoriza al Municipio de Zapotlán el Grande, Jalisco,</w:t>
      </w:r>
      <w:r>
        <w:rPr>
          <w:rFonts w:ascii="Cambria" w:eastAsia="Calibri" w:hAnsi="Cambria" w:cs="Times New Roman"/>
          <w:lang w:val="es-AR"/>
        </w:rPr>
        <w:t xml:space="preserve"> para  que se lleven a cabo los proyectos y la gestión de las obras públicas pormenorizadas con nombres y montos de acuerdo al cuadro siguiente:</w:t>
      </w:r>
    </w:p>
    <w:tbl>
      <w:tblPr>
        <w:tblStyle w:val="Tablaconcuadrcula"/>
        <w:tblW w:w="0" w:type="auto"/>
        <w:tblLook w:val="04A0" w:firstRow="1" w:lastRow="0" w:firstColumn="1" w:lastColumn="0" w:noHBand="0" w:noVBand="1"/>
      </w:tblPr>
      <w:tblGrid>
        <w:gridCol w:w="549"/>
        <w:gridCol w:w="4526"/>
        <w:gridCol w:w="2150"/>
        <w:gridCol w:w="1603"/>
      </w:tblGrid>
      <w:tr w:rsidR="00B85919" w:rsidRPr="005B4A97" w:rsidTr="007C5D0D">
        <w:trPr>
          <w:trHeight w:val="610"/>
        </w:trPr>
        <w:tc>
          <w:tcPr>
            <w:tcW w:w="8828" w:type="dxa"/>
            <w:gridSpan w:val="4"/>
            <w:noWrap/>
            <w:hideMark/>
          </w:tcPr>
          <w:p w:rsidR="00B85919" w:rsidRPr="005B4A97" w:rsidRDefault="00B85919" w:rsidP="007C5D0D">
            <w:pPr>
              <w:spacing w:after="200" w:line="276" w:lineRule="auto"/>
              <w:jc w:val="center"/>
              <w:rPr>
                <w:rFonts w:ascii="Cambria" w:eastAsia="Calibri" w:hAnsi="Cambria" w:cs="Times New Roman"/>
                <w:b/>
                <w:bCs/>
                <w:iCs/>
                <w:sz w:val="18"/>
              </w:rPr>
            </w:pPr>
            <w:r w:rsidRPr="005B4A97">
              <w:rPr>
                <w:rFonts w:ascii="Cambria" w:eastAsia="Calibri" w:hAnsi="Cambria" w:cs="Times New Roman"/>
                <w:b/>
                <w:bCs/>
                <w:iCs/>
                <w:sz w:val="18"/>
              </w:rPr>
              <w:t>PROYECTOS DE FORTALECIMIENTO 2020</w:t>
            </w:r>
          </w:p>
        </w:tc>
      </w:tr>
      <w:tr w:rsidR="00B85919" w:rsidRPr="005B4A97" w:rsidTr="007C5D0D">
        <w:trPr>
          <w:trHeight w:val="290"/>
        </w:trPr>
        <w:tc>
          <w:tcPr>
            <w:tcW w:w="549"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No.</w:t>
            </w:r>
          </w:p>
        </w:tc>
        <w:tc>
          <w:tcPr>
            <w:tcW w:w="4526"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OBRA</w:t>
            </w:r>
          </w:p>
        </w:tc>
        <w:tc>
          <w:tcPr>
            <w:tcW w:w="2150"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UBICACIÓN</w:t>
            </w:r>
          </w:p>
        </w:tc>
        <w:tc>
          <w:tcPr>
            <w:tcW w:w="1603" w:type="dxa"/>
            <w:hideMark/>
          </w:tcPr>
          <w:p w:rsidR="00B85919" w:rsidRPr="005B4A97" w:rsidRDefault="00B85919" w:rsidP="007C5D0D">
            <w:pPr>
              <w:spacing w:after="200" w:line="276" w:lineRule="auto"/>
              <w:jc w:val="both"/>
              <w:rPr>
                <w:rFonts w:ascii="Cambria" w:eastAsia="Calibri" w:hAnsi="Cambria" w:cs="Times New Roman"/>
                <w:b/>
                <w:bCs/>
                <w:iCs/>
                <w:sz w:val="18"/>
              </w:rPr>
            </w:pPr>
            <w:r w:rsidRPr="005B4A97">
              <w:rPr>
                <w:rFonts w:ascii="Cambria" w:eastAsia="Calibri" w:hAnsi="Cambria" w:cs="Times New Roman"/>
                <w:b/>
                <w:bCs/>
                <w:iCs/>
                <w:sz w:val="18"/>
              </w:rPr>
              <w:t>INVERSION</w:t>
            </w:r>
          </w:p>
        </w:tc>
      </w:tr>
      <w:tr w:rsidR="00B85919" w:rsidRPr="005B4A97" w:rsidTr="007C5D0D">
        <w:trPr>
          <w:trHeight w:val="187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5 DE FEBRERO ENTRE CALLE JOSÉ VASCONCELOS Y CALLE 16 DE SEPTIEMBRE,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5 DE FEBRERO ENTRE CALLE JOSÉ VASCONCELOS Y CALLE 16 DE SEPTIEMBRE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 xml:space="preserve">$2,230,179.09 IVA Incluido </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2</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AGUSTIN YAÑEZ ENTRE CALLE DR. ALT. GERARDO MURILLO Y CALLE MANUEL GOMEZ IBARRA,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AGUSTIN YAÑEZ ENTRE CALLE DR. ALT. GERARDO MURILLO Y CALLE MANUEL GOMEZ IBARRA</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$1,258,625.78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ANTONIO ROSALES ENTRE CALLE MOCTEZUMA Y CALLE TOISHTONA NORTE,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ANTONIO ROSALES ENTRE CALLE MOCTEZUMA Y CALLE TOISHTONA NORTE,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$3,285,610.37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4</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DR. ALT. GERARDO MURILLO ENTRE AV. OBISPO SERAFIN VAZQUEZ Y CALLE AGUSTIN YAÑEZ,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DR. ALT. GERARDO MURILLO ENTRE AV. OBISPO SERAFIN VAZQUEZ Y CALLE AGUSTIN YAÑEZ,</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$3,627,754.01 IVA Incluido</w:t>
            </w:r>
          </w:p>
        </w:tc>
      </w:tr>
      <w:tr w:rsidR="00B85919" w:rsidRPr="005B4A97" w:rsidTr="007C5D0D">
        <w:trPr>
          <w:trHeight w:val="249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lastRenderedPageBreak/>
              <w:t>5</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FRAY ANTONIO AGUILAR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FRAY ANTONIO AGUILAR ENTRE CALLE FRAY BARTOLOME DE LAS CASAS Y AVENIDA NIÑOS HEROES.</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$1,304,216.12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6</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FRAY JUAN DE PADILLA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FRAY JUAN DE PADILLA ENTRE CALLE FRAY BARTOLOME DE LAS CASAS Y AVENIDA NIÑOS HEROES</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$1,085,440.65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7</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LADISLAO CHAVEZ ENTRE CALLE MARIANO ABASOLO Y CALLE JOSE MARIA MORELOS, INCLUYE SUSTITUCIÓN DE RED DE DRENAJE EN TUBERÍA DE PVC SERIE 25 DE 8"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LADISLAO CHAVEZ ENTRE CALLE MARIANO ABASOLO Y CALLE JOSE MARIA MORELOS</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$3,001,435.82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8</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MARISCAL ENTRE AVENIDA FEDERICO DEL TORO Y AVENIDA CRISTOBAL COLON,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MARISCAL ENTRE AVENIDA FEDERICO DEL TORO Y AVENIDA CRISTOBAL COLON</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$1,651,215.04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9</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PARCELA ENTRE AVENIDA CARLOS PAEZ STILLE Y CALLE EUFEMIO ZAPATA, INCLUYE SUSTITUCIÓN DE RED DE DRENAJE EN TUBERÍA DE PVC SERIE 25 DE 8"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PARCELA ENTRE AVENIDA CARLOS PAEZ STILLE Y CALLE EUFEMIO ZAPATA,</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$1,087,174.34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lastRenderedPageBreak/>
              <w:t>10</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SIMON BOLIVAR ENTRE CALLE MUNICIPIO LIBRE Y CALLE IGNACIO COMONFORT, INCLUYE SUSTITUCIÓN DE RED DE DRENAJE EN TUBERÍA DE PVC SERIE 25 DE 8"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SIMON BOLIVAR ENTRE CALLE MUNICIPIO LIBRE Y CALLE IGNACIO COMONFORT</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$1,238,791.67 IVA Incluido</w:t>
            </w:r>
          </w:p>
        </w:tc>
      </w:tr>
      <w:tr w:rsidR="00B85919" w:rsidRPr="005B4A97" w:rsidTr="007C5D0D">
        <w:trPr>
          <w:trHeight w:val="218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11</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A BASE DE PIEDRA DE CANTO RODADO, ASENTADA Y JUNTEADA EN ARENA DE RIO EN LA CALLE VALLARTA ENTRE CALLE LEONA VICARIO Y CALLE PEDRO OGAZON, INCLUYE SUSTITUCIÓN DE RED DE DRENAJE EN TUBERÍA DE PVC SERIE 25 DE 10" DE DIÁMETRO, DESCARGAS SANITARIAS,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VALLARTA ENTRE CALLE LEONA VICARIO Y CALLE PEDRO OGAZON.</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$1,344,794.97 IVA Incluido</w:t>
            </w:r>
          </w:p>
        </w:tc>
      </w:tr>
      <w:tr w:rsidR="00B85919" w:rsidRPr="005B4A97" w:rsidTr="007C5D0D">
        <w:trPr>
          <w:trHeight w:val="156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12</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DE CONCRETO HIDRÁULICO EN LA CALLE AZTECAS ENTRE CALLE MUNICIPIO LIBRE Y CALLE IGNACIO COMONFORT, INCLUYE SUSTITUCIÓN DE RED DE AGUA POTABLE EN TUBERÍA DE PVC RD-26 DE 2 1/2" DE DIÁMETRO Y TOMAS DOMICILIARIAS”.</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CALLE AZTECAS ENTRE CALLE MUNICIPIO LIBRE Y CALLE IGNACIO COMONFORT.</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$1,119,506.34 IVA Incluido</w:t>
            </w:r>
          </w:p>
        </w:tc>
      </w:tr>
      <w:tr w:rsidR="00B85919" w:rsidRPr="005B4A97" w:rsidTr="007C5D0D">
        <w:trPr>
          <w:trHeight w:val="156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13</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CON HUELLAS DE RODAMIENTO, BANQUETAS, AGUA POTABLE, DRENAJE SANITARIO, MACHUELOS E ILUMINACIÓN EN LA CALLE HELIODORO HERNANDEZ LOZA, ENTRE AV. PEDRO RAMIREZ VAQUEZ Y CALLE CARMEN SERDAN,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EN LA CALLE HELIODORO HERNANDEZ LOZA, ENTRE AV. PEDRO RAMIREZ VAQUEZ Y CALLE CARMEN SERDAN.</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$3'438,500.00 IVA Incluido</w:t>
            </w:r>
          </w:p>
        </w:tc>
      </w:tr>
      <w:tr w:rsidR="00B85919" w:rsidRPr="005B4A97" w:rsidTr="007C5D0D">
        <w:trPr>
          <w:trHeight w:val="125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14</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PAVIMENTO HIDRAULICO Y  DRENAJE SANITARIO, EN LA AV. CONSTITUYENTES  ENTRE AV. CARLOS PAEZ STILLE Y LA CALLE CIRCUITO PONIENTE,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 xml:space="preserve"> EN LA AV. CONSTITUYENTES  ENTRE AV. CARLOS PAEZ STILLE Y LA CALLE CIRCUITO PONIENTE.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$6'325,500.00 IVA Incluido</w:t>
            </w:r>
          </w:p>
        </w:tc>
      </w:tr>
      <w:tr w:rsidR="00B85919" w:rsidRPr="005B4A97" w:rsidTr="007C5D0D">
        <w:trPr>
          <w:trHeight w:val="187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15</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EMPEDRADO CON HUELLAS DE RODAMIENTO, DRENAJE, AGUA POTABLE, BANQUETAS, MACHUELOS E ILUMINACIÓN EN LA AV. PEDRO RAMIREZ VAQUEZ, ENTRE CALZADA MADERO I. CARRANZA Y  HELIODORO HERNANDEZ LOZA,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EN LA AV. PEDRO RAMIREZ VAQUEZ, ENTRE CALZADA MADERO I. CARRANZA Y  HELIODORO HERNANDEZ LOZA</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$2'967,000.00 IVA Incluido</w:t>
            </w:r>
          </w:p>
        </w:tc>
      </w:tr>
      <w:tr w:rsidR="00B85919" w:rsidRPr="005B4A97" w:rsidTr="007C5D0D">
        <w:trPr>
          <w:trHeight w:val="94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16</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PARQUE LINEAL LOS GUAYABOS,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EN CIUDAD GUZMAN, MUNICIPIO DE ZAPOTLAN EL GRANDE, JALISCO</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$9'200,000.00 IVA Incluido</w:t>
            </w:r>
          </w:p>
        </w:tc>
      </w:tr>
      <w:tr w:rsidR="00B85919" w:rsidRPr="005B4A97" w:rsidTr="007C5D0D">
        <w:trPr>
          <w:trHeight w:val="940"/>
        </w:trPr>
        <w:tc>
          <w:tcPr>
            <w:tcW w:w="549"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lastRenderedPageBreak/>
              <w:t>17</w:t>
            </w:r>
          </w:p>
        </w:tc>
        <w:tc>
          <w:tcPr>
            <w:tcW w:w="4526"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CONSTRUCCIÓN DE BANQUETAS, MACHUELOS Y EMPEDRADO, EN LA COLONIA LAS AMERICAS, EN CIUDAD GUZMAN, MUNICIPIO DE ZAPOTLAN EL GRANDE, JALISCO.</w:t>
            </w:r>
          </w:p>
        </w:tc>
        <w:tc>
          <w:tcPr>
            <w:tcW w:w="2150"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COLONIA LAS AMERICAS, EN CIUDAD GUZMAN, MUNICIPIO DE ZAPOTLAN EL GRANDE,</w:t>
            </w:r>
          </w:p>
        </w:tc>
        <w:tc>
          <w:tcPr>
            <w:tcW w:w="1603" w:type="dxa"/>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$3'714,210.00 IVA Incluido</w:t>
            </w:r>
          </w:p>
        </w:tc>
      </w:tr>
      <w:tr w:rsidR="00B85919" w:rsidRPr="005B4A97" w:rsidTr="007C5D0D">
        <w:trPr>
          <w:trHeight w:val="280"/>
        </w:trPr>
        <w:tc>
          <w:tcPr>
            <w:tcW w:w="549" w:type="dxa"/>
            <w:noWrap/>
            <w:hideMark/>
          </w:tcPr>
          <w:p w:rsidR="00B85919" w:rsidRPr="005B4A97" w:rsidRDefault="00B85919" w:rsidP="007C5D0D">
            <w:pPr>
              <w:spacing w:after="200" w:line="276" w:lineRule="auto"/>
              <w:jc w:val="both"/>
              <w:rPr>
                <w:rFonts w:ascii="Cambria" w:eastAsia="Calibri" w:hAnsi="Cambria" w:cs="Times New Roman"/>
                <w:iCs/>
                <w:sz w:val="18"/>
              </w:rPr>
            </w:pPr>
          </w:p>
        </w:tc>
        <w:tc>
          <w:tcPr>
            <w:tcW w:w="4526" w:type="dxa"/>
            <w:noWrap/>
            <w:hideMark/>
          </w:tcPr>
          <w:p w:rsidR="00B85919" w:rsidRPr="005B4A97" w:rsidRDefault="00B85919" w:rsidP="007C5D0D">
            <w:pPr>
              <w:spacing w:after="200" w:line="276" w:lineRule="auto"/>
              <w:jc w:val="both"/>
              <w:rPr>
                <w:rFonts w:ascii="Cambria" w:eastAsia="Calibri" w:hAnsi="Cambria" w:cs="Times New Roman"/>
                <w:iCs/>
                <w:sz w:val="18"/>
              </w:rPr>
            </w:pPr>
          </w:p>
        </w:tc>
        <w:tc>
          <w:tcPr>
            <w:tcW w:w="2150" w:type="dxa"/>
            <w:noWrap/>
            <w:hideMark/>
          </w:tcPr>
          <w:p w:rsidR="00B85919" w:rsidRPr="005B4A97" w:rsidRDefault="00B85919" w:rsidP="007C5D0D">
            <w:pPr>
              <w:spacing w:after="200" w:line="276" w:lineRule="auto"/>
              <w:jc w:val="both"/>
              <w:rPr>
                <w:rFonts w:ascii="Cambria" w:eastAsia="Calibri" w:hAnsi="Cambria" w:cs="Times New Roman"/>
                <w:iCs/>
                <w:sz w:val="18"/>
              </w:rPr>
            </w:pPr>
            <w:r w:rsidRPr="005B4A97">
              <w:rPr>
                <w:rFonts w:ascii="Cambria" w:eastAsia="Calibri" w:hAnsi="Cambria" w:cs="Times New Roman"/>
                <w:iCs/>
                <w:sz w:val="18"/>
              </w:rPr>
              <w:t>TOTAL</w:t>
            </w:r>
          </w:p>
        </w:tc>
        <w:tc>
          <w:tcPr>
            <w:tcW w:w="1603" w:type="dxa"/>
            <w:noWrap/>
            <w:hideMark/>
          </w:tcPr>
          <w:p w:rsidR="00B85919" w:rsidRPr="00F0707E" w:rsidRDefault="00ED1BAD" w:rsidP="007C5D0D">
            <w:pPr>
              <w:spacing w:after="200" w:line="276" w:lineRule="auto"/>
              <w:jc w:val="both"/>
              <w:rPr>
                <w:rFonts w:ascii="Cambria" w:eastAsia="Calibri" w:hAnsi="Cambria" w:cs="Times New Roman"/>
                <w:b/>
                <w:iCs/>
                <w:sz w:val="18"/>
              </w:rPr>
            </w:pPr>
            <w:r w:rsidRPr="00F0707E">
              <w:rPr>
                <w:rFonts w:ascii="Cambria" w:eastAsia="Calibri" w:hAnsi="Cambria" w:cs="Times New Roman"/>
                <w:b/>
                <w:iCs/>
                <w:sz w:val="18"/>
              </w:rPr>
              <w:t>$47´</w:t>
            </w:r>
            <w:r>
              <w:rPr>
                <w:rFonts w:ascii="Cambria" w:eastAsia="Calibri" w:hAnsi="Cambria" w:cs="Times New Roman"/>
                <w:b/>
                <w:iCs/>
                <w:sz w:val="18"/>
              </w:rPr>
              <w:t>879</w:t>
            </w:r>
            <w:r w:rsidRPr="00F0707E">
              <w:rPr>
                <w:rFonts w:ascii="Cambria" w:eastAsia="Calibri" w:hAnsi="Cambria" w:cs="Times New Roman"/>
                <w:b/>
                <w:iCs/>
                <w:sz w:val="18"/>
              </w:rPr>
              <w:t>,954.2</w:t>
            </w:r>
          </w:p>
        </w:tc>
      </w:tr>
    </w:tbl>
    <w:p w:rsidR="00B85919" w:rsidRDefault="00B85919" w:rsidP="00B85919">
      <w:pPr>
        <w:spacing w:after="200" w:line="276" w:lineRule="auto"/>
        <w:jc w:val="both"/>
        <w:rPr>
          <w:rFonts w:ascii="Cambria" w:eastAsia="Calibri" w:hAnsi="Cambria" w:cs="Times New Roman"/>
          <w:lang w:val="es-AR"/>
        </w:rPr>
      </w:pPr>
    </w:p>
    <w:p w:rsidR="00B85919" w:rsidRPr="001E101F" w:rsidRDefault="00B85919" w:rsidP="00B85919">
      <w:pPr>
        <w:spacing w:after="200" w:line="276" w:lineRule="auto"/>
        <w:jc w:val="both"/>
        <w:rPr>
          <w:rFonts w:ascii="Cambria" w:eastAsia="Calibri" w:hAnsi="Cambria" w:cs="Times New Roman"/>
          <w:iCs/>
          <w:lang w:val="es-AR"/>
        </w:rPr>
      </w:pPr>
      <w:r w:rsidRPr="00F65843">
        <w:rPr>
          <w:rFonts w:ascii="Cambria" w:eastAsia="Calibri" w:hAnsi="Cambria" w:cs="Times New Roman"/>
          <w:b/>
          <w:lang w:val="es-AR"/>
        </w:rPr>
        <w:t>SEGUNDO.-</w:t>
      </w:r>
      <w:r>
        <w:rPr>
          <w:rFonts w:ascii="Cambria" w:eastAsia="Calibri" w:hAnsi="Cambria" w:cs="Times New Roman"/>
          <w:lang w:val="es-AR"/>
        </w:rPr>
        <w:t xml:space="preserve"> </w:t>
      </w:r>
      <w:r w:rsidRPr="005B4A97">
        <w:rPr>
          <w:rFonts w:ascii="Cambria" w:eastAsia="Calibri" w:hAnsi="Cambria" w:cs="Times New Roman"/>
          <w:lang w:val="es-AR"/>
        </w:rPr>
        <w:t xml:space="preserve">Se autoriza al Municipio de Zapotlán el Grande, Jalisco, para que a través de los ciudadanos </w:t>
      </w:r>
      <w:r w:rsidRPr="005B4A97">
        <w:rPr>
          <w:rFonts w:ascii="Cambria" w:eastAsia="Calibri" w:hAnsi="Cambria" w:cs="Times New Roman"/>
          <w:b/>
          <w:lang w:val="es-AR"/>
        </w:rPr>
        <w:t>J. JESÚS GUERRERO ZÚÑIGA, MTRA. CINDY ESTEFANY GARCÍA OROZCO, LIC. FRANCISCO DANIEL VARGAS CUEVAS y MTRO. TEOFILO DE LA CRUZ MORÁN</w:t>
      </w:r>
      <w:r w:rsidRPr="005B4A97">
        <w:rPr>
          <w:rFonts w:ascii="Cambria" w:eastAsia="Calibri" w:hAnsi="Cambria" w:cs="Times New Roman"/>
          <w:lang w:val="es-AR"/>
        </w:rPr>
        <w:t xml:space="preserve">, </w:t>
      </w:r>
      <w:r w:rsidRPr="005B4A97">
        <w:rPr>
          <w:rFonts w:ascii="Cambria" w:eastAsia="Calibri" w:hAnsi="Cambria" w:cs="Times New Roman"/>
          <w:iCs/>
        </w:rPr>
        <w:t xml:space="preserve">para que en nombre y representación de este Ayuntamiento, en su carácter de Presidente Municipal, Síndica Municipal, Secretario General y Encargado de la Hacienda Municipal respectivamente, </w:t>
      </w:r>
      <w:r>
        <w:rPr>
          <w:rFonts w:ascii="Cambria" w:eastAsia="Calibri" w:hAnsi="Cambria" w:cs="Times New Roman"/>
          <w:iCs/>
        </w:rPr>
        <w:t>para que en su caso de ser beneficiados con recursos federales</w:t>
      </w:r>
      <w:r w:rsidRPr="007E549B">
        <w:rPr>
          <w:rFonts w:ascii="Cambria" w:eastAsia="Calibri" w:hAnsi="Cambria" w:cs="Times New Roman"/>
          <w:iCs/>
        </w:rPr>
        <w:t xml:space="preserve"> provenientes del</w:t>
      </w:r>
      <w:r>
        <w:rPr>
          <w:rFonts w:ascii="Cambria" w:eastAsia="Calibri" w:hAnsi="Cambria" w:cs="Times New Roman"/>
          <w:iCs/>
        </w:rPr>
        <w:t xml:space="preserve"> programa </w:t>
      </w:r>
      <w:r w:rsidRPr="001E101F">
        <w:rPr>
          <w:rFonts w:ascii="Cambria" w:eastAsia="Calibri" w:hAnsi="Cambria" w:cs="Times New Roman"/>
          <w:b/>
          <w:iCs/>
          <w:lang w:val="es-AR"/>
        </w:rPr>
        <w:t xml:space="preserve">“FORTALECIMIENTO FINANCIERO PARA LA INVERSIÓN 2020” </w:t>
      </w:r>
      <w:r>
        <w:rPr>
          <w:rFonts w:ascii="Cambria" w:eastAsia="Calibri" w:hAnsi="Cambria" w:cs="Times New Roman"/>
          <w:iCs/>
          <w:lang w:val="es-AR"/>
        </w:rPr>
        <w:t>del Presupuesto de Egresos de la Federación, del ejercicio fiscal 2020, por una inversión de</w:t>
      </w:r>
      <w:r w:rsidR="005A1BC0">
        <w:rPr>
          <w:rFonts w:ascii="Cambria" w:eastAsia="Calibri" w:hAnsi="Cambria" w:cs="Times New Roman"/>
          <w:iCs/>
          <w:lang w:val="es-AR"/>
        </w:rPr>
        <w:t xml:space="preserve"> </w:t>
      </w:r>
      <w:r w:rsidR="005A1BC0">
        <w:rPr>
          <w:rFonts w:ascii="Cambria" w:eastAsia="Calibri" w:hAnsi="Cambria" w:cs="Times New Roman"/>
          <w:b/>
          <w:iCs/>
        </w:rPr>
        <w:t>$47´879,954.2 (CUARENTA Y SIETE MILLONES OCHOCIENTOS SETENTA Y NUEVE MIL NOVECIENTOS CINCUENTA Y CUATRO PESOS 02/100 M.N.)</w:t>
      </w:r>
      <w:r w:rsidR="005A1BC0">
        <w:rPr>
          <w:rFonts w:ascii="Cambria" w:eastAsia="Calibri" w:hAnsi="Cambria" w:cs="Times New Roman"/>
          <w:b/>
          <w:iCs/>
        </w:rPr>
        <w:t xml:space="preserve">, </w:t>
      </w:r>
      <w:r>
        <w:rPr>
          <w:rFonts w:ascii="Cambria" w:eastAsia="Calibri" w:hAnsi="Cambria" w:cs="Times New Roman"/>
          <w:iCs/>
        </w:rPr>
        <w:t>en su caso</w:t>
      </w:r>
      <w:r>
        <w:rPr>
          <w:rFonts w:ascii="Cambria" w:eastAsia="Calibri" w:hAnsi="Cambria" w:cs="Times New Roman"/>
          <w:iCs/>
          <w:lang w:val="es-AR"/>
        </w:rPr>
        <w:t xml:space="preserve"> se suscriba </w:t>
      </w:r>
      <w:r w:rsidRPr="005B4A97">
        <w:rPr>
          <w:rFonts w:ascii="Cambria" w:eastAsia="Calibri" w:hAnsi="Cambria" w:cs="Times New Roman"/>
          <w:iCs/>
        </w:rPr>
        <w:t>Convenio d</w:t>
      </w:r>
      <w:r>
        <w:rPr>
          <w:rFonts w:ascii="Cambria" w:eastAsia="Calibri" w:hAnsi="Cambria" w:cs="Times New Roman"/>
          <w:iCs/>
        </w:rPr>
        <w:t xml:space="preserve">e Colaboración y Adhesión, </w:t>
      </w:r>
      <w:r w:rsidRPr="007E549B">
        <w:rPr>
          <w:rFonts w:ascii="Cambria" w:eastAsia="Calibri" w:hAnsi="Cambria" w:cs="Times New Roman"/>
          <w:iCs/>
        </w:rPr>
        <w:t>así como la suscripción de todos los documentos necesarios para la ejecución de las</w:t>
      </w:r>
      <w:r>
        <w:rPr>
          <w:rFonts w:ascii="Cambria" w:eastAsia="Calibri" w:hAnsi="Cambria" w:cs="Times New Roman"/>
          <w:iCs/>
        </w:rPr>
        <w:t xml:space="preserve"> </w:t>
      </w:r>
      <w:r w:rsidRPr="007E549B">
        <w:rPr>
          <w:rFonts w:ascii="Cambria" w:eastAsia="Calibri" w:hAnsi="Cambria" w:cs="Times New Roman"/>
          <w:iCs/>
        </w:rPr>
        <w:t>diversas obras</w:t>
      </w:r>
      <w:r>
        <w:rPr>
          <w:rFonts w:ascii="Cambria" w:eastAsia="Calibri" w:hAnsi="Cambria" w:cs="Times New Roman"/>
          <w:iCs/>
        </w:rPr>
        <w:t xml:space="preserve">, con las dependencias federales y estatales correspondientes, a fin de que dichas obras sean </w:t>
      </w:r>
      <w:r w:rsidRPr="007E549B">
        <w:rPr>
          <w:rFonts w:ascii="Cambria" w:eastAsia="Calibri" w:hAnsi="Cambria" w:cs="Times New Roman"/>
          <w:iCs/>
        </w:rPr>
        <w:t xml:space="preserve">ejecutados antes </w:t>
      </w:r>
      <w:r>
        <w:rPr>
          <w:rFonts w:ascii="Cambria" w:eastAsia="Calibri" w:hAnsi="Cambria" w:cs="Times New Roman"/>
          <w:iCs/>
        </w:rPr>
        <w:t xml:space="preserve">del 31 de Diciembre del año 2020, </w:t>
      </w:r>
      <w:r>
        <w:rPr>
          <w:rFonts w:ascii="Cambria" w:eastAsia="Calibri" w:hAnsi="Cambria" w:cs="Times New Roman"/>
          <w:iCs/>
          <w:lang w:val="es-AR"/>
        </w:rPr>
        <w:t xml:space="preserve">con el fin de dar cumplimiento cabal al presente acuerdo. </w:t>
      </w:r>
    </w:p>
    <w:p w:rsidR="00B85919" w:rsidRDefault="00B85919" w:rsidP="00B85919">
      <w:pPr>
        <w:spacing w:after="200" w:line="276" w:lineRule="auto"/>
        <w:jc w:val="both"/>
        <w:rPr>
          <w:rFonts w:ascii="Cambria" w:eastAsia="Calibri" w:hAnsi="Cambria" w:cs="Times New Roman"/>
          <w:iCs/>
        </w:rPr>
      </w:pPr>
      <w:r w:rsidRPr="00C410C3">
        <w:rPr>
          <w:rFonts w:ascii="Cambria" w:eastAsia="Calibri" w:hAnsi="Cambria" w:cs="Times New Roman"/>
          <w:b/>
          <w:iCs/>
        </w:rPr>
        <w:t xml:space="preserve">TERCERO.- </w:t>
      </w:r>
      <w:r>
        <w:rPr>
          <w:rFonts w:ascii="Cambria" w:eastAsia="Calibri" w:hAnsi="Cambria" w:cs="Times New Roman"/>
          <w:iCs/>
        </w:rPr>
        <w:t>Se autoriza a la</w:t>
      </w:r>
      <w:r w:rsidRPr="008A2EB8">
        <w:rPr>
          <w:rFonts w:ascii="Cambria" w:eastAsia="Calibri" w:hAnsi="Cambria" w:cs="Times New Roman"/>
          <w:iCs/>
        </w:rPr>
        <w:t xml:space="preserve"> Secretaría de la Hacienda Pública,</w:t>
      </w:r>
      <w:r>
        <w:rPr>
          <w:rFonts w:ascii="Cambria" w:eastAsia="Calibri" w:hAnsi="Cambria" w:cs="Times New Roman"/>
          <w:iCs/>
        </w:rPr>
        <w:t xml:space="preserve"> para que afecte las participaciones federales y/o estatales, en caso de ser beneficiados con dichas inversiones para llevar a cabo las obras públicas, hasta por el monto de las obras referidas en el punto Primero del presente acuerdo, y que en caso de incumplimiento en la ejecución de los recursos federales asignados sean retenidas. </w:t>
      </w:r>
      <w:r w:rsidRPr="008A2EB8">
        <w:rPr>
          <w:rFonts w:ascii="Cambria" w:eastAsia="Calibri" w:hAnsi="Cambria" w:cs="Times New Roman"/>
          <w:iCs/>
        </w:rPr>
        <w:t>En el entendido de que si la obra fuese continuada durante posteriores administraciones y ejercicios presupuestales, se prorrogará automáticamente la mencionada autorización para la afectación de las participaciones.</w:t>
      </w:r>
    </w:p>
    <w:p w:rsidR="00B85919" w:rsidRDefault="00B85919" w:rsidP="00B85919">
      <w:pPr>
        <w:spacing w:after="200" w:line="276" w:lineRule="auto"/>
        <w:jc w:val="both"/>
        <w:rPr>
          <w:rFonts w:ascii="Cambria" w:eastAsia="Calibri" w:hAnsi="Cambria" w:cs="Times New Roman"/>
          <w:lang w:val="es-AR"/>
        </w:rPr>
      </w:pPr>
      <w:r w:rsidRPr="008A2EB8">
        <w:rPr>
          <w:rFonts w:ascii="Cambria" w:eastAsia="Calibri" w:hAnsi="Cambria" w:cs="Times New Roman"/>
          <w:b/>
          <w:bCs/>
          <w:iCs/>
        </w:rPr>
        <w:t xml:space="preserve">CUARTO.- </w:t>
      </w:r>
      <w:r w:rsidRPr="008A2EB8">
        <w:rPr>
          <w:rFonts w:ascii="Cambria" w:eastAsia="Calibri" w:hAnsi="Cambria" w:cs="Times New Roman"/>
          <w:b/>
          <w:lang w:val="es-AR"/>
        </w:rPr>
        <w:t xml:space="preserve"> </w:t>
      </w:r>
      <w:r w:rsidRPr="008A2EB8">
        <w:rPr>
          <w:rFonts w:ascii="Cambria" w:eastAsia="Calibri" w:hAnsi="Cambria" w:cs="Times New Roman"/>
          <w:iCs/>
        </w:rPr>
        <w:t xml:space="preserve">Notifíquese a los C.C. Presidente Municipal, Secretario General, Síndico y Encargado de la Hacienda Municipal; Coordinador General de Gestión de la Ciudad, Director de Obras Públicas y así como al Director de Planeación Municipal y Gestión de Programas, para los efectos legales </w:t>
      </w:r>
      <w:r w:rsidRPr="008A2EB8">
        <w:rPr>
          <w:rFonts w:ascii="Cambria" w:eastAsia="Calibri" w:hAnsi="Cambria" w:cs="Times New Roman"/>
          <w:lang w:val="es-AR"/>
        </w:rPr>
        <w:t xml:space="preserve">a los que haya lugar. </w:t>
      </w:r>
    </w:p>
    <w:p w:rsidR="00B85919" w:rsidRDefault="00B85919" w:rsidP="00B85919">
      <w:pPr>
        <w:spacing w:after="200" w:line="276" w:lineRule="auto"/>
        <w:jc w:val="both"/>
        <w:rPr>
          <w:rFonts w:ascii="Cambria" w:eastAsia="Calibri" w:hAnsi="Cambria" w:cs="Times New Roman"/>
          <w:lang w:val="es-AR"/>
        </w:rPr>
      </w:pPr>
    </w:p>
    <w:p w:rsidR="00B85919" w:rsidRDefault="00B85919" w:rsidP="00B85919">
      <w:pPr>
        <w:spacing w:after="200" w:line="276" w:lineRule="auto"/>
        <w:jc w:val="both"/>
        <w:rPr>
          <w:rFonts w:ascii="Cambria" w:eastAsia="Calibri" w:hAnsi="Cambria" w:cs="Times New Roman"/>
          <w:lang w:val="es-AR"/>
        </w:rPr>
      </w:pPr>
    </w:p>
    <w:p w:rsidR="00B85919" w:rsidRDefault="00B85919" w:rsidP="00B85919">
      <w:pPr>
        <w:spacing w:after="200" w:line="276" w:lineRule="auto"/>
        <w:jc w:val="both"/>
        <w:rPr>
          <w:rFonts w:ascii="Cambria" w:eastAsia="Calibri" w:hAnsi="Cambria" w:cs="Times New Roman"/>
          <w:lang w:val="es-AR"/>
        </w:rPr>
      </w:pPr>
    </w:p>
    <w:p w:rsidR="00B85919" w:rsidRPr="008A2EB8" w:rsidRDefault="00B85919" w:rsidP="00B85919">
      <w:pPr>
        <w:spacing w:after="200" w:line="276" w:lineRule="auto"/>
        <w:jc w:val="both"/>
        <w:rPr>
          <w:rFonts w:ascii="Cambria" w:eastAsia="Calibri" w:hAnsi="Cambria" w:cs="Times New Roman"/>
          <w:iCs/>
        </w:rPr>
      </w:pPr>
    </w:p>
    <w:p w:rsidR="00B85919" w:rsidRPr="009F66BC" w:rsidRDefault="00B85919" w:rsidP="00B85919">
      <w:pPr>
        <w:spacing w:line="276" w:lineRule="auto"/>
        <w:jc w:val="center"/>
        <w:rPr>
          <w:rFonts w:ascii="Cambria" w:eastAsia="Calibri" w:hAnsi="Cambria" w:cs="Times New Roman"/>
          <w:b/>
          <w:lang w:val="es-AR"/>
        </w:rPr>
      </w:pPr>
      <w:r w:rsidRPr="009F66BC">
        <w:rPr>
          <w:rFonts w:ascii="Cambria" w:eastAsia="Calibri" w:hAnsi="Cambria" w:cs="Times New Roman"/>
          <w:b/>
          <w:lang w:val="es-AR"/>
        </w:rPr>
        <w:t>ATENTAMENTE</w:t>
      </w:r>
    </w:p>
    <w:p w:rsidR="00B85919" w:rsidRPr="009F66BC" w:rsidRDefault="00B85919" w:rsidP="00B85919">
      <w:pPr>
        <w:jc w:val="center"/>
        <w:rPr>
          <w:rFonts w:ascii="Cambria" w:eastAsia="Calibri" w:hAnsi="Cambria" w:cs="Times New Roman"/>
          <w:b/>
          <w:lang w:val="es-AR"/>
        </w:rPr>
      </w:pPr>
      <w:r w:rsidRPr="009F66BC">
        <w:rPr>
          <w:rFonts w:ascii="Cambria" w:eastAsia="Calibri" w:hAnsi="Cambria" w:cs="Times New Roman"/>
          <w:b/>
          <w:lang w:val="es-AR"/>
        </w:rPr>
        <w:t xml:space="preserve">CD. GUZMÁN, MUNICIPIO DE ZAPOTLÁN EL GRANDE, JALISCO, </w:t>
      </w:r>
      <w:r>
        <w:rPr>
          <w:rFonts w:ascii="Cambria" w:eastAsia="Calibri" w:hAnsi="Cambria" w:cs="Times New Roman"/>
          <w:b/>
          <w:lang w:val="es-AR"/>
        </w:rPr>
        <w:t>SEPTIEMBRE 24 DEL 2020</w:t>
      </w:r>
    </w:p>
    <w:p w:rsidR="00B85919" w:rsidRPr="00E3641D" w:rsidRDefault="00B85919" w:rsidP="00B85919">
      <w:pPr>
        <w:jc w:val="center"/>
        <w:rPr>
          <w:rFonts w:ascii="Bradley Hand ITC" w:eastAsia="Calibri" w:hAnsi="Bradley Hand ITC" w:cs="Times New Roman"/>
          <w:b/>
          <w:bCs/>
          <w:sz w:val="20"/>
        </w:rPr>
      </w:pPr>
      <w:r w:rsidRPr="00E3641D">
        <w:rPr>
          <w:rFonts w:ascii="Bradley Hand ITC" w:eastAsia="Calibri" w:hAnsi="Bradley Hand ITC" w:cs="Times New Roman"/>
          <w:b/>
          <w:bCs/>
          <w:sz w:val="20"/>
        </w:rPr>
        <w:t>“2020, AÑO DEL 150 ANIVERSARIO DEL NATALICIO DEL CIENTÍFICO JOSÉ MARIA ARREOLA MENDOZA”</w:t>
      </w:r>
    </w:p>
    <w:p w:rsidR="00B85919" w:rsidRPr="00E3641D" w:rsidRDefault="00B85919" w:rsidP="00B85919">
      <w:pPr>
        <w:jc w:val="center"/>
        <w:rPr>
          <w:rFonts w:ascii="Bradley Hand ITC" w:eastAsia="Calibri" w:hAnsi="Bradley Hand ITC" w:cs="Times New Roman"/>
          <w:b/>
          <w:bCs/>
          <w:sz w:val="20"/>
        </w:rPr>
      </w:pPr>
      <w:r w:rsidRPr="00E3641D">
        <w:rPr>
          <w:rFonts w:ascii="Bradley Hand ITC" w:eastAsia="Calibri" w:hAnsi="Bradley Hand ITC" w:cs="Times New Roman"/>
          <w:b/>
          <w:bCs/>
          <w:sz w:val="20"/>
        </w:rPr>
        <w:t>“2020, AÑO MUNICIPAL DE LAS ENFERMERAS”</w:t>
      </w:r>
    </w:p>
    <w:p w:rsidR="00B85919" w:rsidRPr="007E549B" w:rsidRDefault="00B85919" w:rsidP="00B85919">
      <w:pPr>
        <w:spacing w:line="276" w:lineRule="auto"/>
        <w:rPr>
          <w:rFonts w:ascii="Cambria" w:eastAsia="Calibri" w:hAnsi="Cambria" w:cs="Times New Roman"/>
          <w:b/>
        </w:rPr>
      </w:pPr>
    </w:p>
    <w:p w:rsidR="00B85919" w:rsidRDefault="00B85919" w:rsidP="00B85919">
      <w:pPr>
        <w:spacing w:line="276" w:lineRule="auto"/>
        <w:rPr>
          <w:rFonts w:ascii="Cambria" w:eastAsia="Calibri" w:hAnsi="Cambria" w:cs="Times New Roman"/>
          <w:b/>
        </w:rPr>
      </w:pPr>
    </w:p>
    <w:p w:rsidR="00B85919" w:rsidRDefault="00B85919" w:rsidP="00B85919">
      <w:pPr>
        <w:spacing w:line="276" w:lineRule="auto"/>
        <w:rPr>
          <w:rFonts w:ascii="Cambria" w:eastAsia="Calibri" w:hAnsi="Cambria" w:cs="Times New Roman"/>
          <w:b/>
        </w:rPr>
      </w:pPr>
    </w:p>
    <w:p w:rsidR="00B85919" w:rsidRPr="007E549B" w:rsidRDefault="00B85919" w:rsidP="00B85919">
      <w:pPr>
        <w:spacing w:line="276" w:lineRule="auto"/>
        <w:rPr>
          <w:rFonts w:ascii="Cambria" w:eastAsia="Calibri" w:hAnsi="Cambria" w:cs="Times New Roman"/>
          <w:b/>
        </w:rPr>
      </w:pPr>
    </w:p>
    <w:p w:rsidR="00B85919" w:rsidRPr="007E549B" w:rsidRDefault="00B85919" w:rsidP="00B85919">
      <w:pPr>
        <w:spacing w:line="276" w:lineRule="auto"/>
        <w:jc w:val="center"/>
        <w:rPr>
          <w:rFonts w:ascii="Cambria" w:eastAsia="Calibri" w:hAnsi="Cambria" w:cs="Times New Roman"/>
          <w:b/>
        </w:rPr>
      </w:pPr>
      <w:r>
        <w:rPr>
          <w:rFonts w:ascii="Cambria" w:eastAsia="Calibri" w:hAnsi="Cambria" w:cs="Times New Roman"/>
          <w:b/>
        </w:rPr>
        <w:t>MTRO. MANUEL DE JÉSUS JIMÉNEZ GARMA</w:t>
      </w:r>
      <w:r>
        <w:rPr>
          <w:rFonts w:ascii="Cambria" w:eastAsia="Calibri" w:hAnsi="Cambria" w:cs="Times New Roman"/>
          <w:b/>
        </w:rPr>
        <w:t>.</w:t>
      </w:r>
    </w:p>
    <w:p w:rsidR="00B85919" w:rsidRPr="007E549B" w:rsidRDefault="00B85919" w:rsidP="00B85919">
      <w:pPr>
        <w:spacing w:line="276" w:lineRule="auto"/>
        <w:jc w:val="center"/>
        <w:rPr>
          <w:rFonts w:ascii="Cambria" w:eastAsia="Calibri" w:hAnsi="Cambria" w:cs="Times New Roman"/>
        </w:rPr>
      </w:pPr>
      <w:r w:rsidRPr="007E549B">
        <w:rPr>
          <w:rFonts w:ascii="Cambria" w:eastAsia="Calibri" w:hAnsi="Cambria" w:cs="Times New Roman"/>
        </w:rPr>
        <w:t>Regidor Presidente</w:t>
      </w:r>
      <w:r w:rsidRPr="007E549B">
        <w:rPr>
          <w:rFonts w:ascii="Cambria" w:eastAsia="Calibri" w:hAnsi="Cambria" w:cs="Times New Roman"/>
          <w:lang w:val="es-AR"/>
        </w:rPr>
        <w:t xml:space="preserve"> de la Comisión de </w:t>
      </w:r>
      <w:r>
        <w:rPr>
          <w:rFonts w:ascii="Cambria" w:eastAsia="Calibri" w:hAnsi="Cambria" w:cs="Times New Roman"/>
          <w:lang w:val="es-AR"/>
        </w:rPr>
        <w:t>Participación Ciudadana y Vecinal</w:t>
      </w:r>
      <w:r>
        <w:rPr>
          <w:rFonts w:ascii="Cambria" w:eastAsia="Calibri" w:hAnsi="Cambria" w:cs="Times New Roman"/>
          <w:lang w:val="es-AR"/>
        </w:rPr>
        <w:t>.</w:t>
      </w:r>
    </w:p>
    <w:p w:rsidR="00B85919" w:rsidRPr="007E549B" w:rsidRDefault="00B85919" w:rsidP="00B85919">
      <w:pPr>
        <w:spacing w:line="276" w:lineRule="auto"/>
        <w:jc w:val="center"/>
        <w:rPr>
          <w:rFonts w:ascii="Cambria" w:eastAsia="Calibri" w:hAnsi="Cambria" w:cs="Times New Roman"/>
          <w:b/>
        </w:rPr>
      </w:pPr>
    </w:p>
    <w:p w:rsidR="00B85919" w:rsidRPr="007E549B" w:rsidRDefault="00B85919" w:rsidP="00B85919">
      <w:pPr>
        <w:spacing w:line="276" w:lineRule="auto"/>
        <w:rPr>
          <w:rFonts w:ascii="Cambria" w:eastAsia="Calibri" w:hAnsi="Cambria" w:cs="Times New Roman"/>
          <w:sz w:val="20"/>
        </w:rPr>
      </w:pPr>
    </w:p>
    <w:p w:rsidR="00B85919" w:rsidRDefault="00B85919" w:rsidP="00B85919"/>
    <w:p w:rsidR="00AE3F48" w:rsidRDefault="00AE3F48" w:rsidP="00CD73D0">
      <w:pPr>
        <w:rPr>
          <w:rFonts w:ascii="Arial" w:hAnsi="Arial" w:cs="Arial"/>
        </w:rPr>
      </w:pPr>
    </w:p>
    <w:p w:rsidR="00B85919" w:rsidRDefault="00B85919" w:rsidP="00CD73D0">
      <w:pPr>
        <w:rPr>
          <w:rFonts w:ascii="Arial" w:hAnsi="Arial" w:cs="Arial"/>
        </w:rPr>
      </w:pPr>
    </w:p>
    <w:p w:rsidR="00B85919" w:rsidRDefault="00B85919"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EF2620" w:rsidRDefault="00EF2620" w:rsidP="00B85919">
      <w:pPr>
        <w:pStyle w:val="Sinespaciado"/>
        <w:jc w:val="both"/>
        <w:rPr>
          <w:rFonts w:ascii="Arial" w:hAnsi="Arial" w:cs="Arial"/>
          <w:sz w:val="14"/>
          <w:szCs w:val="14"/>
        </w:rPr>
      </w:pPr>
    </w:p>
    <w:p w:rsidR="00B85919" w:rsidRDefault="00B85919" w:rsidP="00B85919">
      <w:pPr>
        <w:pStyle w:val="Sinespaciado"/>
        <w:jc w:val="both"/>
        <w:rPr>
          <w:rFonts w:ascii="Arial" w:hAnsi="Arial" w:cs="Arial"/>
          <w:sz w:val="14"/>
          <w:szCs w:val="14"/>
        </w:rPr>
      </w:pPr>
    </w:p>
    <w:p w:rsidR="00B85919" w:rsidRPr="001F175E" w:rsidRDefault="00B85919" w:rsidP="00B85919">
      <w:pPr>
        <w:pStyle w:val="Sinespaciado"/>
        <w:jc w:val="both"/>
        <w:rPr>
          <w:rFonts w:cs="Arial"/>
          <w:sz w:val="16"/>
          <w:szCs w:val="16"/>
        </w:rPr>
      </w:pPr>
      <w:r w:rsidRPr="001F175E">
        <w:rPr>
          <w:rFonts w:cs="Arial"/>
          <w:sz w:val="16"/>
          <w:szCs w:val="16"/>
        </w:rPr>
        <w:t xml:space="preserve">LA PRESENTE FOJA  DE FIRMAS, FORMA PARTE INTEGRAL DE LA </w:t>
      </w:r>
      <w:r w:rsidRPr="001F175E">
        <w:rPr>
          <w:rFonts w:eastAsia="Calibri" w:cs="Times New Roman"/>
          <w:sz w:val="16"/>
          <w:szCs w:val="16"/>
        </w:rPr>
        <w:t xml:space="preserve">INICIATIVA CON CARÁCTER DE DICTAMEN QUE AUTORIZA LOS PROYECTOS DE </w:t>
      </w:r>
      <w:r w:rsidRPr="001F175E">
        <w:rPr>
          <w:rFonts w:eastAsia="Calibri" w:cs="Times New Roman"/>
          <w:bCs/>
          <w:iCs/>
          <w:sz w:val="16"/>
          <w:szCs w:val="16"/>
        </w:rPr>
        <w:t>DIVERSAS OBRAS PÚBLICAS, DERIVADO DE RECURSOS FEDERALES ASIGNADOS  POR MEDIO DEL PROGRAMA “FORTALECIMIENTO FINANCIERO PARA LA INVERSIÓN 2020” DEL PRESUPUESTO DE EGRESOS DE LA FEDERACIÓN. LA CUAL CONSTA DE 10 FOJAS ÚTILES POR AMBOS LADOS. DE FECHA 24 DE SEPTIEMBRE DEL AÑO 2020.</w:t>
      </w:r>
    </w:p>
    <w:p w:rsidR="00B85919" w:rsidRDefault="00B85919" w:rsidP="00B85919">
      <w:pPr>
        <w:pStyle w:val="Sinespaciado"/>
        <w:jc w:val="both"/>
        <w:rPr>
          <w:rFonts w:ascii="Arial" w:hAnsi="Arial" w:cs="Arial"/>
          <w:b/>
          <w:sz w:val="18"/>
          <w:szCs w:val="20"/>
        </w:rPr>
      </w:pPr>
    </w:p>
    <w:p w:rsidR="00B85919" w:rsidRDefault="00B85919" w:rsidP="00B85919">
      <w:pPr>
        <w:pStyle w:val="Sinespaciado"/>
        <w:jc w:val="both"/>
        <w:rPr>
          <w:rFonts w:ascii="Arial" w:hAnsi="Arial" w:cs="Arial"/>
          <w:b/>
          <w:sz w:val="18"/>
          <w:szCs w:val="20"/>
        </w:rPr>
      </w:pPr>
    </w:p>
    <w:p w:rsidR="00B85919" w:rsidRDefault="00B85919" w:rsidP="00B85919">
      <w:pPr>
        <w:pStyle w:val="Sinespaciado"/>
        <w:jc w:val="both"/>
        <w:rPr>
          <w:rFonts w:ascii="Arial" w:hAnsi="Arial" w:cs="Arial"/>
          <w:b/>
          <w:sz w:val="18"/>
          <w:szCs w:val="20"/>
        </w:rPr>
      </w:pPr>
    </w:p>
    <w:p w:rsidR="00B85919" w:rsidRPr="007E549B" w:rsidRDefault="00B85919" w:rsidP="00B85919">
      <w:pPr>
        <w:spacing w:line="276" w:lineRule="auto"/>
        <w:rPr>
          <w:rFonts w:ascii="Cambria" w:eastAsia="Calibri" w:hAnsi="Cambria" w:cs="Times New Roman"/>
          <w:sz w:val="20"/>
        </w:rPr>
      </w:pPr>
      <w:r>
        <w:rPr>
          <w:rFonts w:ascii="Cambria" w:eastAsia="Calibri" w:hAnsi="Cambria" w:cs="Times New Roman"/>
          <w:sz w:val="20"/>
        </w:rPr>
        <w:t>MJJG</w:t>
      </w:r>
      <w:r w:rsidRPr="007E549B">
        <w:rPr>
          <w:rFonts w:ascii="Cambria" w:eastAsia="Calibri" w:hAnsi="Cambria" w:cs="Times New Roman"/>
          <w:sz w:val="20"/>
        </w:rPr>
        <w:t>/cego</w:t>
      </w:r>
    </w:p>
    <w:p w:rsidR="00B85919" w:rsidRPr="00A169D9" w:rsidRDefault="00B85919" w:rsidP="00B85919">
      <w:pPr>
        <w:spacing w:line="276" w:lineRule="auto"/>
        <w:rPr>
          <w:rFonts w:ascii="Cambria" w:eastAsia="Calibri" w:hAnsi="Cambria" w:cs="Times New Roman"/>
          <w:sz w:val="20"/>
        </w:rPr>
      </w:pPr>
      <w:r w:rsidRPr="007E549B">
        <w:rPr>
          <w:rFonts w:ascii="Cambria" w:eastAsia="Calibri" w:hAnsi="Cambria" w:cs="Times New Roman"/>
          <w:sz w:val="20"/>
        </w:rPr>
        <w:t>C.c.p.- Archivo</w:t>
      </w:r>
    </w:p>
    <w:p w:rsidR="00B85919" w:rsidRPr="00B85919" w:rsidRDefault="00B85919" w:rsidP="00CD73D0">
      <w:pPr>
        <w:rPr>
          <w:rFonts w:ascii="Arial" w:hAnsi="Arial" w:cs="Arial"/>
        </w:rPr>
      </w:pPr>
    </w:p>
    <w:sectPr w:rsidR="00B85919" w:rsidRPr="00B85919" w:rsidSect="0036355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45" w:rsidRDefault="00414145" w:rsidP="007C73C4">
      <w:r>
        <w:separator/>
      </w:r>
    </w:p>
  </w:endnote>
  <w:endnote w:type="continuationSeparator" w:id="0">
    <w:p w:rsidR="00414145" w:rsidRDefault="0041414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15251"/>
      <w:docPartObj>
        <w:docPartGallery w:val="Page Numbers (Bottom of Page)"/>
        <w:docPartUnique/>
      </w:docPartObj>
    </w:sdtPr>
    <w:sdtContent>
      <w:p w:rsidR="00B85919" w:rsidRDefault="00B85919">
        <w:pPr>
          <w:pStyle w:val="Piedepgina"/>
          <w:jc w:val="right"/>
        </w:pPr>
        <w:r>
          <w:fldChar w:fldCharType="begin"/>
        </w:r>
        <w:r>
          <w:instrText>PAGE   \* MERGEFORMAT</w:instrText>
        </w:r>
        <w:r>
          <w:fldChar w:fldCharType="separate"/>
        </w:r>
        <w:r w:rsidR="00AC2A7A" w:rsidRPr="00AC2A7A">
          <w:rPr>
            <w:lang w:val="es-ES"/>
          </w:rPr>
          <w:t>6</w:t>
        </w:r>
        <w:r>
          <w:fldChar w:fldCharType="end"/>
        </w:r>
      </w:p>
    </w:sdtContent>
  </w:sdt>
  <w:p w:rsidR="00B85919" w:rsidRDefault="00B859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45" w:rsidRDefault="00414145" w:rsidP="007C73C4">
      <w:r>
        <w:separator/>
      </w:r>
    </w:p>
  </w:footnote>
  <w:footnote w:type="continuationSeparator" w:id="0">
    <w:p w:rsidR="00414145" w:rsidRDefault="0041414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14145">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14145">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414145">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54D32"/>
    <w:rsid w:val="00061082"/>
    <w:rsid w:val="00072E7E"/>
    <w:rsid w:val="0008764F"/>
    <w:rsid w:val="000A02FF"/>
    <w:rsid w:val="000B5656"/>
    <w:rsid w:val="000D13E0"/>
    <w:rsid w:val="000F0D53"/>
    <w:rsid w:val="000F4988"/>
    <w:rsid w:val="00103CB8"/>
    <w:rsid w:val="00122505"/>
    <w:rsid w:val="00156946"/>
    <w:rsid w:val="001726E6"/>
    <w:rsid w:val="001A04FA"/>
    <w:rsid w:val="001B14C1"/>
    <w:rsid w:val="001D124C"/>
    <w:rsid w:val="001F175E"/>
    <w:rsid w:val="00205F12"/>
    <w:rsid w:val="00210F22"/>
    <w:rsid w:val="00212D37"/>
    <w:rsid w:val="002151A6"/>
    <w:rsid w:val="00224AEA"/>
    <w:rsid w:val="00225F6E"/>
    <w:rsid w:val="00276F0D"/>
    <w:rsid w:val="00280FF2"/>
    <w:rsid w:val="002838F7"/>
    <w:rsid w:val="002A21EB"/>
    <w:rsid w:val="002A6806"/>
    <w:rsid w:val="002D062F"/>
    <w:rsid w:val="002D281E"/>
    <w:rsid w:val="002E3D75"/>
    <w:rsid w:val="002E5244"/>
    <w:rsid w:val="00306267"/>
    <w:rsid w:val="003135F0"/>
    <w:rsid w:val="00314335"/>
    <w:rsid w:val="00363558"/>
    <w:rsid w:val="003741A6"/>
    <w:rsid w:val="00396B88"/>
    <w:rsid w:val="003A73E3"/>
    <w:rsid w:val="003B2D15"/>
    <w:rsid w:val="003B5261"/>
    <w:rsid w:val="003C11E7"/>
    <w:rsid w:val="003C2B70"/>
    <w:rsid w:val="003D7D23"/>
    <w:rsid w:val="003E7818"/>
    <w:rsid w:val="00404811"/>
    <w:rsid w:val="00407911"/>
    <w:rsid w:val="004128D9"/>
    <w:rsid w:val="00414145"/>
    <w:rsid w:val="004165F9"/>
    <w:rsid w:val="00455B7B"/>
    <w:rsid w:val="004B35C0"/>
    <w:rsid w:val="004C22EB"/>
    <w:rsid w:val="004C2A94"/>
    <w:rsid w:val="004F41E9"/>
    <w:rsid w:val="00517D5D"/>
    <w:rsid w:val="005459AA"/>
    <w:rsid w:val="00556CBF"/>
    <w:rsid w:val="00564BF1"/>
    <w:rsid w:val="00574D67"/>
    <w:rsid w:val="005807AD"/>
    <w:rsid w:val="00582EB3"/>
    <w:rsid w:val="00587222"/>
    <w:rsid w:val="005A1BC0"/>
    <w:rsid w:val="005B0275"/>
    <w:rsid w:val="005C03D3"/>
    <w:rsid w:val="005D0425"/>
    <w:rsid w:val="005E64B1"/>
    <w:rsid w:val="005F45CD"/>
    <w:rsid w:val="00614BF6"/>
    <w:rsid w:val="0063378E"/>
    <w:rsid w:val="00634D50"/>
    <w:rsid w:val="00666443"/>
    <w:rsid w:val="00673545"/>
    <w:rsid w:val="00673992"/>
    <w:rsid w:val="00713736"/>
    <w:rsid w:val="00722B32"/>
    <w:rsid w:val="00741AC3"/>
    <w:rsid w:val="007601D3"/>
    <w:rsid w:val="00767430"/>
    <w:rsid w:val="007824F4"/>
    <w:rsid w:val="007929E8"/>
    <w:rsid w:val="007A1AA8"/>
    <w:rsid w:val="007B5523"/>
    <w:rsid w:val="007C40E8"/>
    <w:rsid w:val="007C6758"/>
    <w:rsid w:val="007C73C4"/>
    <w:rsid w:val="007E2ECE"/>
    <w:rsid w:val="0081720F"/>
    <w:rsid w:val="00827162"/>
    <w:rsid w:val="00842564"/>
    <w:rsid w:val="008445A2"/>
    <w:rsid w:val="008615B5"/>
    <w:rsid w:val="00867457"/>
    <w:rsid w:val="00867EEC"/>
    <w:rsid w:val="00892FBB"/>
    <w:rsid w:val="0093213C"/>
    <w:rsid w:val="0095355A"/>
    <w:rsid w:val="00992659"/>
    <w:rsid w:val="009C6225"/>
    <w:rsid w:val="009D1E74"/>
    <w:rsid w:val="009E2E03"/>
    <w:rsid w:val="009E3D40"/>
    <w:rsid w:val="009F4419"/>
    <w:rsid w:val="00A3377F"/>
    <w:rsid w:val="00A36094"/>
    <w:rsid w:val="00A80F8F"/>
    <w:rsid w:val="00AC2A7A"/>
    <w:rsid w:val="00AE06A0"/>
    <w:rsid w:val="00AE3F48"/>
    <w:rsid w:val="00AF7DE5"/>
    <w:rsid w:val="00B00FA1"/>
    <w:rsid w:val="00B0649D"/>
    <w:rsid w:val="00B21D99"/>
    <w:rsid w:val="00B25995"/>
    <w:rsid w:val="00B44C48"/>
    <w:rsid w:val="00B5780D"/>
    <w:rsid w:val="00B60AF7"/>
    <w:rsid w:val="00B64E7E"/>
    <w:rsid w:val="00B85919"/>
    <w:rsid w:val="00B94F67"/>
    <w:rsid w:val="00BA1A61"/>
    <w:rsid w:val="00BB076D"/>
    <w:rsid w:val="00BD3EC6"/>
    <w:rsid w:val="00BF0445"/>
    <w:rsid w:val="00C04E3A"/>
    <w:rsid w:val="00C16570"/>
    <w:rsid w:val="00C2491D"/>
    <w:rsid w:val="00C46A8A"/>
    <w:rsid w:val="00C54785"/>
    <w:rsid w:val="00C67F6F"/>
    <w:rsid w:val="00C83114"/>
    <w:rsid w:val="00CA0A6B"/>
    <w:rsid w:val="00CA0AFA"/>
    <w:rsid w:val="00CA555F"/>
    <w:rsid w:val="00CA6FFA"/>
    <w:rsid w:val="00CB7D73"/>
    <w:rsid w:val="00CC637D"/>
    <w:rsid w:val="00CD4336"/>
    <w:rsid w:val="00CD73D0"/>
    <w:rsid w:val="00CF1ADC"/>
    <w:rsid w:val="00D43B39"/>
    <w:rsid w:val="00D46AD8"/>
    <w:rsid w:val="00DC699C"/>
    <w:rsid w:val="00DD388D"/>
    <w:rsid w:val="00DD69AC"/>
    <w:rsid w:val="00DF7F48"/>
    <w:rsid w:val="00E050B1"/>
    <w:rsid w:val="00E26023"/>
    <w:rsid w:val="00E9455E"/>
    <w:rsid w:val="00EA0F63"/>
    <w:rsid w:val="00ED1BAD"/>
    <w:rsid w:val="00EF249E"/>
    <w:rsid w:val="00EF2620"/>
    <w:rsid w:val="00F0707E"/>
    <w:rsid w:val="00F24325"/>
    <w:rsid w:val="00F55E9C"/>
    <w:rsid w:val="00F64E9A"/>
    <w:rsid w:val="00F76D89"/>
    <w:rsid w:val="00F86176"/>
    <w:rsid w:val="00FD05DB"/>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732651609">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2077-C8C9-471A-8524-C1C2A8DA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3345</Words>
  <Characters>18403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16</cp:revision>
  <cp:lastPrinted>2020-09-24T17:07:00Z</cp:lastPrinted>
  <dcterms:created xsi:type="dcterms:W3CDTF">2020-09-24T17:03:00Z</dcterms:created>
  <dcterms:modified xsi:type="dcterms:W3CDTF">2020-09-24T17:20:00Z</dcterms:modified>
</cp:coreProperties>
</file>