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CB8" w:rsidRDefault="00132CB8" w:rsidP="00094E84">
      <w:pPr>
        <w:jc w:val="both"/>
        <w:rPr>
          <w:rFonts w:cstheme="minorHAnsi"/>
          <w:b/>
          <w:color w:val="FF3399"/>
          <w:sz w:val="24"/>
          <w:szCs w:val="24"/>
        </w:rPr>
      </w:pPr>
    </w:p>
    <w:p w:rsidR="00132CB8" w:rsidRDefault="00132CB8" w:rsidP="00094E84">
      <w:pPr>
        <w:jc w:val="both"/>
        <w:rPr>
          <w:rFonts w:cstheme="minorHAnsi"/>
          <w:b/>
          <w:color w:val="FF3399"/>
          <w:sz w:val="24"/>
          <w:szCs w:val="24"/>
        </w:rPr>
      </w:pPr>
    </w:p>
    <w:p w:rsidR="00132CB8" w:rsidRDefault="00132CB8" w:rsidP="00094E84">
      <w:pPr>
        <w:jc w:val="both"/>
        <w:rPr>
          <w:rFonts w:cstheme="minorHAnsi"/>
          <w:b/>
          <w:color w:val="FF3399"/>
          <w:sz w:val="24"/>
          <w:szCs w:val="24"/>
        </w:rPr>
      </w:pPr>
    </w:p>
    <w:p w:rsidR="00132CB8" w:rsidRDefault="00132CB8" w:rsidP="00094E84">
      <w:pPr>
        <w:jc w:val="both"/>
        <w:rPr>
          <w:rFonts w:cstheme="minorHAnsi"/>
          <w:b/>
          <w:color w:val="FF3399"/>
          <w:sz w:val="24"/>
          <w:szCs w:val="24"/>
        </w:rPr>
      </w:pPr>
    </w:p>
    <w:p w:rsidR="00132CB8" w:rsidRDefault="007C0FF3" w:rsidP="00094E84">
      <w:pPr>
        <w:jc w:val="both"/>
        <w:rPr>
          <w:rFonts w:cstheme="minorHAnsi"/>
          <w:b/>
          <w:color w:val="FF3399"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569C1170" wp14:editId="3C55E1E2">
            <wp:simplePos x="0" y="0"/>
            <wp:positionH relativeFrom="margin">
              <wp:posOffset>187325</wp:posOffset>
            </wp:positionH>
            <wp:positionV relativeFrom="margin">
              <wp:posOffset>1489075</wp:posOffset>
            </wp:positionV>
            <wp:extent cx="5605145" cy="1927860"/>
            <wp:effectExtent l="0" t="0" r="0" b="0"/>
            <wp:wrapSquare wrapText="bothSides"/>
            <wp:docPr id="255753" name="Imagen 255753" descr="D:\Desktop\COPLADEMUN 2019\PMDG 2018-2021\plan para publicar 6\secciones\desarrollo económi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COPLADEMUN 2019\PMDG 2018-2021\plan para publicar 6\secciones\desarrollo económic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260" b="36160"/>
                    <a:stretch/>
                  </pic:blipFill>
                  <pic:spPr bwMode="auto">
                    <a:xfrm>
                      <a:off x="0" y="0"/>
                      <a:ext cx="5605145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132CB8" w:rsidRDefault="00132CB8" w:rsidP="00094E84">
      <w:pPr>
        <w:jc w:val="both"/>
        <w:rPr>
          <w:rFonts w:cstheme="minorHAnsi"/>
          <w:b/>
          <w:color w:val="FF3399"/>
          <w:sz w:val="24"/>
          <w:szCs w:val="24"/>
        </w:rPr>
      </w:pPr>
    </w:p>
    <w:p w:rsidR="00132CB8" w:rsidRDefault="00132CB8" w:rsidP="00094E84">
      <w:pPr>
        <w:jc w:val="both"/>
        <w:rPr>
          <w:rFonts w:cstheme="minorHAnsi"/>
          <w:b/>
          <w:color w:val="FF3399"/>
          <w:sz w:val="24"/>
          <w:szCs w:val="24"/>
        </w:rPr>
      </w:pPr>
    </w:p>
    <w:p w:rsidR="00132CB8" w:rsidRDefault="00132CB8" w:rsidP="00094E84">
      <w:pPr>
        <w:jc w:val="both"/>
        <w:rPr>
          <w:rFonts w:cstheme="minorHAnsi"/>
          <w:b/>
          <w:color w:val="FF3399"/>
          <w:sz w:val="24"/>
          <w:szCs w:val="24"/>
        </w:rPr>
      </w:pPr>
    </w:p>
    <w:p w:rsidR="00132CB8" w:rsidRDefault="00132CB8" w:rsidP="00132CB8">
      <w:pPr>
        <w:ind w:left="708" w:firstLine="708"/>
        <w:rPr>
          <w:rFonts w:ascii="Tahoma" w:hAnsi="Tahoma" w:cs="Tahoma"/>
          <w:sz w:val="72"/>
          <w:szCs w:val="24"/>
        </w:rPr>
      </w:pPr>
      <w:r>
        <w:rPr>
          <w:rFonts w:ascii="Tahoma" w:hAnsi="Tahoma" w:cs="Tahoma"/>
          <w:sz w:val="72"/>
          <w:szCs w:val="24"/>
        </w:rPr>
        <w:t>SEGUNDO</w:t>
      </w:r>
      <w:r w:rsidRPr="006A7E06">
        <w:rPr>
          <w:rFonts w:ascii="Tahoma" w:hAnsi="Tahoma" w:cs="Tahoma"/>
          <w:sz w:val="72"/>
          <w:szCs w:val="24"/>
        </w:rPr>
        <w:t xml:space="preserve"> INFORME </w:t>
      </w:r>
    </w:p>
    <w:p w:rsidR="00132CB8" w:rsidRPr="008B7ACB" w:rsidRDefault="00132CB8" w:rsidP="00132CB8">
      <w:pPr>
        <w:ind w:left="2124"/>
        <w:rPr>
          <w:rFonts w:ascii="Tahoma" w:hAnsi="Tahoma" w:cs="Tahoma"/>
          <w:sz w:val="72"/>
          <w:szCs w:val="24"/>
        </w:rPr>
      </w:pPr>
      <w:r>
        <w:rPr>
          <w:rFonts w:ascii="Tahoma" w:hAnsi="Tahoma" w:cs="Tahoma"/>
          <w:sz w:val="72"/>
          <w:szCs w:val="24"/>
        </w:rPr>
        <w:t xml:space="preserve">  </w:t>
      </w:r>
      <w:r w:rsidRPr="006A7E06">
        <w:rPr>
          <w:rFonts w:ascii="Tahoma" w:hAnsi="Tahoma" w:cs="Tahoma"/>
          <w:sz w:val="48"/>
          <w:szCs w:val="24"/>
        </w:rPr>
        <w:t>DE ACTIVIDADES</w:t>
      </w:r>
    </w:p>
    <w:p w:rsidR="00132CB8" w:rsidRDefault="00132CB8" w:rsidP="00094E84">
      <w:pPr>
        <w:jc w:val="both"/>
        <w:rPr>
          <w:rFonts w:cstheme="minorHAnsi"/>
          <w:b/>
          <w:color w:val="FF3399"/>
          <w:sz w:val="24"/>
          <w:szCs w:val="24"/>
        </w:rPr>
      </w:pPr>
    </w:p>
    <w:p w:rsidR="00132CB8" w:rsidRDefault="00132CB8" w:rsidP="00094E84">
      <w:pPr>
        <w:jc w:val="both"/>
        <w:rPr>
          <w:rFonts w:cstheme="minorHAnsi"/>
          <w:b/>
          <w:color w:val="FF3399"/>
          <w:sz w:val="24"/>
          <w:szCs w:val="24"/>
        </w:rPr>
      </w:pPr>
    </w:p>
    <w:p w:rsidR="00132CB8" w:rsidRDefault="00132CB8" w:rsidP="00094E84">
      <w:pPr>
        <w:jc w:val="both"/>
        <w:rPr>
          <w:rFonts w:cstheme="minorHAnsi"/>
          <w:b/>
          <w:color w:val="FF3399"/>
          <w:sz w:val="24"/>
          <w:szCs w:val="24"/>
        </w:rPr>
      </w:pPr>
    </w:p>
    <w:p w:rsidR="00132CB8" w:rsidRDefault="00132CB8" w:rsidP="00094E84">
      <w:pPr>
        <w:jc w:val="both"/>
        <w:rPr>
          <w:rFonts w:cstheme="minorHAnsi"/>
          <w:b/>
          <w:color w:val="FF3399"/>
          <w:sz w:val="24"/>
          <w:szCs w:val="24"/>
        </w:rPr>
      </w:pPr>
    </w:p>
    <w:p w:rsidR="00132CB8" w:rsidRDefault="00132CB8" w:rsidP="00094E84">
      <w:pPr>
        <w:jc w:val="both"/>
        <w:rPr>
          <w:rFonts w:cstheme="minorHAnsi"/>
          <w:b/>
          <w:color w:val="FF3399"/>
          <w:sz w:val="24"/>
          <w:szCs w:val="24"/>
        </w:rPr>
      </w:pPr>
    </w:p>
    <w:p w:rsidR="00AA6192" w:rsidRDefault="00AA6192" w:rsidP="00094E84">
      <w:pPr>
        <w:jc w:val="both"/>
        <w:rPr>
          <w:rFonts w:cstheme="minorHAnsi"/>
          <w:b/>
          <w:color w:val="FF3399"/>
          <w:sz w:val="24"/>
          <w:szCs w:val="24"/>
        </w:rPr>
      </w:pPr>
    </w:p>
    <w:p w:rsidR="00AA6192" w:rsidRDefault="007C0FF3" w:rsidP="00094E84">
      <w:pPr>
        <w:jc w:val="both"/>
        <w:rPr>
          <w:rFonts w:cstheme="minorHAnsi"/>
          <w:b/>
          <w:color w:val="FF3399"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71552" behindDoc="1" locked="0" layoutInCell="1" allowOverlap="1" wp14:anchorId="294E7D12" wp14:editId="4320F7A0">
            <wp:simplePos x="0" y="0"/>
            <wp:positionH relativeFrom="column">
              <wp:posOffset>1309370</wp:posOffset>
            </wp:positionH>
            <wp:positionV relativeFrom="paragraph">
              <wp:posOffset>95885</wp:posOffset>
            </wp:positionV>
            <wp:extent cx="4476750" cy="285750"/>
            <wp:effectExtent l="0" t="0" r="0" b="0"/>
            <wp:wrapTight wrapText="bothSides">
              <wp:wrapPolygon edited="0">
                <wp:start x="0" y="0"/>
                <wp:lineTo x="0" y="20160"/>
                <wp:lineTo x="21508" y="20160"/>
                <wp:lineTo x="21508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209" t="85198" r="10181" b="12917"/>
                    <a:stretch/>
                  </pic:blipFill>
                  <pic:spPr bwMode="auto">
                    <a:xfrm>
                      <a:off x="0" y="0"/>
                      <a:ext cx="4476750" cy="285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6192" w:rsidRDefault="00AA6192" w:rsidP="00094E84">
      <w:pPr>
        <w:jc w:val="both"/>
        <w:rPr>
          <w:rFonts w:cstheme="minorHAnsi"/>
          <w:b/>
          <w:color w:val="FF3399"/>
          <w:sz w:val="24"/>
          <w:szCs w:val="24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9504" behindDoc="1" locked="0" layoutInCell="1" allowOverlap="1" wp14:anchorId="6E97A573" wp14:editId="4AB31A19">
            <wp:simplePos x="0" y="0"/>
            <wp:positionH relativeFrom="column">
              <wp:posOffset>501015</wp:posOffset>
            </wp:positionH>
            <wp:positionV relativeFrom="paragraph">
              <wp:posOffset>153035</wp:posOffset>
            </wp:positionV>
            <wp:extent cx="4800600" cy="3620135"/>
            <wp:effectExtent l="0" t="0" r="0" b="0"/>
            <wp:wrapTight wrapText="bothSides">
              <wp:wrapPolygon edited="0">
                <wp:start x="0" y="0"/>
                <wp:lineTo x="0" y="21483"/>
                <wp:lineTo x="21514" y="21483"/>
                <wp:lineTo x="21514" y="0"/>
                <wp:lineTo x="0" y="0"/>
              </wp:wrapPolygon>
            </wp:wrapTight>
            <wp:docPr id="20" name="Imagen 20" descr="Resultado de imagen para imagenes de ganado bov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Resultado de imagen para imagenes de ganado bovino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73" r="7802"/>
                    <a:stretch/>
                  </pic:blipFill>
                  <pic:spPr bwMode="auto">
                    <a:xfrm>
                      <a:off x="0" y="0"/>
                      <a:ext cx="4800600" cy="362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6192" w:rsidRDefault="00AA6192" w:rsidP="00094E84">
      <w:pPr>
        <w:jc w:val="both"/>
        <w:rPr>
          <w:rFonts w:cstheme="minorHAnsi"/>
          <w:b/>
          <w:color w:val="FF3399"/>
          <w:sz w:val="24"/>
          <w:szCs w:val="24"/>
        </w:rPr>
      </w:pPr>
    </w:p>
    <w:p w:rsidR="00AA6192" w:rsidRDefault="00AA6192" w:rsidP="00094E84">
      <w:pPr>
        <w:jc w:val="both"/>
        <w:rPr>
          <w:rFonts w:cstheme="minorHAnsi"/>
          <w:b/>
          <w:color w:val="FF3399"/>
          <w:sz w:val="24"/>
          <w:szCs w:val="24"/>
        </w:rPr>
      </w:pPr>
    </w:p>
    <w:p w:rsidR="00AA6192" w:rsidRDefault="00AA6192" w:rsidP="00094E84">
      <w:pPr>
        <w:jc w:val="both"/>
        <w:rPr>
          <w:rFonts w:cstheme="minorHAnsi"/>
          <w:b/>
          <w:color w:val="FF3399"/>
          <w:sz w:val="24"/>
          <w:szCs w:val="24"/>
        </w:rPr>
      </w:pPr>
    </w:p>
    <w:p w:rsidR="00AA6192" w:rsidRDefault="00AA6192" w:rsidP="00094E84">
      <w:pPr>
        <w:jc w:val="both"/>
        <w:rPr>
          <w:rFonts w:cstheme="minorHAnsi"/>
          <w:b/>
          <w:color w:val="FF3399"/>
          <w:sz w:val="24"/>
          <w:szCs w:val="24"/>
        </w:rPr>
      </w:pPr>
    </w:p>
    <w:p w:rsidR="00AA6192" w:rsidRDefault="00AA6192" w:rsidP="00094E84">
      <w:pPr>
        <w:jc w:val="both"/>
        <w:rPr>
          <w:rFonts w:cstheme="minorHAnsi"/>
          <w:b/>
          <w:color w:val="FF3399"/>
          <w:sz w:val="24"/>
          <w:szCs w:val="24"/>
        </w:rPr>
      </w:pPr>
    </w:p>
    <w:p w:rsidR="00AA6192" w:rsidRDefault="00AA6192" w:rsidP="00094E84">
      <w:pPr>
        <w:jc w:val="both"/>
        <w:rPr>
          <w:rFonts w:cstheme="minorHAnsi"/>
          <w:b/>
          <w:color w:val="FF3399"/>
          <w:sz w:val="24"/>
          <w:szCs w:val="24"/>
        </w:rPr>
      </w:pPr>
    </w:p>
    <w:p w:rsidR="00AA6192" w:rsidRDefault="00AA6192" w:rsidP="00094E84">
      <w:pPr>
        <w:jc w:val="both"/>
        <w:rPr>
          <w:rFonts w:cstheme="minorHAnsi"/>
          <w:b/>
          <w:color w:val="FF3399"/>
          <w:sz w:val="24"/>
          <w:szCs w:val="24"/>
        </w:rPr>
      </w:pPr>
    </w:p>
    <w:p w:rsidR="00AA6192" w:rsidRDefault="00AA6192" w:rsidP="00094E84">
      <w:pPr>
        <w:jc w:val="both"/>
        <w:rPr>
          <w:rFonts w:cstheme="minorHAnsi"/>
          <w:b/>
          <w:color w:val="FF3399"/>
          <w:sz w:val="24"/>
          <w:szCs w:val="24"/>
        </w:rPr>
      </w:pPr>
    </w:p>
    <w:p w:rsidR="00AA6192" w:rsidRDefault="00AA6192" w:rsidP="00094E84">
      <w:pPr>
        <w:jc w:val="both"/>
        <w:rPr>
          <w:rFonts w:cstheme="minorHAnsi"/>
          <w:b/>
          <w:color w:val="FF3399"/>
          <w:sz w:val="24"/>
          <w:szCs w:val="24"/>
        </w:rPr>
      </w:pPr>
    </w:p>
    <w:p w:rsidR="00AA6192" w:rsidRDefault="00AA6192" w:rsidP="00094E84">
      <w:pPr>
        <w:jc w:val="both"/>
        <w:rPr>
          <w:rFonts w:cstheme="minorHAnsi"/>
          <w:b/>
          <w:color w:val="FF3399"/>
          <w:sz w:val="24"/>
          <w:szCs w:val="24"/>
        </w:rPr>
      </w:pPr>
    </w:p>
    <w:p w:rsidR="00AA6192" w:rsidRDefault="00AA6192" w:rsidP="00094E84">
      <w:pPr>
        <w:jc w:val="both"/>
        <w:rPr>
          <w:rFonts w:cstheme="minorHAnsi"/>
          <w:b/>
          <w:color w:val="FF3399"/>
          <w:sz w:val="24"/>
          <w:szCs w:val="24"/>
        </w:rPr>
      </w:pPr>
    </w:p>
    <w:p w:rsidR="00AA6192" w:rsidRDefault="00AA6192" w:rsidP="00094E84">
      <w:pPr>
        <w:jc w:val="both"/>
        <w:rPr>
          <w:rFonts w:cstheme="minorHAnsi"/>
          <w:b/>
          <w:color w:val="FF3399"/>
          <w:sz w:val="24"/>
          <w:szCs w:val="24"/>
        </w:rPr>
      </w:pPr>
    </w:p>
    <w:p w:rsidR="00AA6192" w:rsidRDefault="00AA6192" w:rsidP="00094E84">
      <w:pPr>
        <w:jc w:val="both"/>
        <w:rPr>
          <w:rFonts w:cstheme="minorHAnsi"/>
          <w:b/>
          <w:color w:val="FF3399"/>
          <w:sz w:val="24"/>
          <w:szCs w:val="24"/>
        </w:rPr>
      </w:pPr>
    </w:p>
    <w:p w:rsidR="00AA6192" w:rsidRDefault="00AA6192" w:rsidP="00094E84">
      <w:pPr>
        <w:jc w:val="both"/>
        <w:rPr>
          <w:rFonts w:cstheme="minorHAnsi"/>
          <w:b/>
          <w:color w:val="FF3399"/>
          <w:sz w:val="24"/>
          <w:szCs w:val="24"/>
        </w:rPr>
      </w:pPr>
    </w:p>
    <w:p w:rsidR="00AA6192" w:rsidRDefault="00AA6192" w:rsidP="00094E84">
      <w:pPr>
        <w:jc w:val="both"/>
        <w:rPr>
          <w:rFonts w:cstheme="minorHAnsi"/>
          <w:b/>
          <w:color w:val="FF3399"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63360" behindDoc="1" locked="0" layoutInCell="1" allowOverlap="1" wp14:anchorId="0E3E78BE" wp14:editId="0DAADA88">
            <wp:simplePos x="0" y="0"/>
            <wp:positionH relativeFrom="column">
              <wp:posOffset>721360</wp:posOffset>
            </wp:positionH>
            <wp:positionV relativeFrom="paragraph">
              <wp:posOffset>156845</wp:posOffset>
            </wp:positionV>
            <wp:extent cx="4500880" cy="2286000"/>
            <wp:effectExtent l="0" t="0" r="0" b="0"/>
            <wp:wrapTight wrapText="bothSides">
              <wp:wrapPolygon edited="0">
                <wp:start x="4205" y="0"/>
                <wp:lineTo x="274" y="1980"/>
                <wp:lineTo x="0" y="5760"/>
                <wp:lineTo x="0" y="14400"/>
                <wp:lineTo x="549" y="17280"/>
                <wp:lineTo x="1646" y="20160"/>
                <wp:lineTo x="2926" y="21420"/>
                <wp:lineTo x="3108" y="21420"/>
                <wp:lineTo x="5394" y="21420"/>
                <wp:lineTo x="5577" y="21420"/>
                <wp:lineTo x="6765" y="20340"/>
                <wp:lineTo x="11885" y="20160"/>
                <wp:lineTo x="21301" y="18360"/>
                <wp:lineTo x="21301" y="16560"/>
                <wp:lineTo x="19747" y="14580"/>
                <wp:lineTo x="18924" y="14400"/>
                <wp:lineTo x="21484" y="13500"/>
                <wp:lineTo x="21484" y="11520"/>
                <wp:lineTo x="18924" y="8640"/>
                <wp:lineTo x="19107" y="7380"/>
                <wp:lineTo x="17096" y="7020"/>
                <wp:lineTo x="7040" y="5760"/>
                <wp:lineTo x="4845" y="0"/>
                <wp:lineTo x="4205" y="0"/>
              </wp:wrapPolygon>
            </wp:wrapTight>
            <wp:docPr id="17" name="Imagen 17" descr="D:\Desktop\LOGOS\Coord Desarrollo Econ Turíst y Agrop\Des Agropecuar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Desktop\LOGOS\Coord Desarrollo Econ Turíst y Agrop\Des Agropecuari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88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6192" w:rsidRDefault="00AA6192" w:rsidP="00094E84">
      <w:pPr>
        <w:jc w:val="both"/>
        <w:rPr>
          <w:rFonts w:cstheme="minorHAnsi"/>
          <w:b/>
          <w:color w:val="FF3399"/>
          <w:sz w:val="24"/>
          <w:szCs w:val="24"/>
        </w:rPr>
      </w:pPr>
    </w:p>
    <w:p w:rsidR="00AA6192" w:rsidRDefault="00AA6192" w:rsidP="00094E84">
      <w:pPr>
        <w:jc w:val="both"/>
        <w:rPr>
          <w:rFonts w:cstheme="minorHAnsi"/>
          <w:b/>
          <w:color w:val="FF3399"/>
          <w:sz w:val="24"/>
          <w:szCs w:val="24"/>
        </w:rPr>
      </w:pPr>
    </w:p>
    <w:p w:rsidR="00AA6192" w:rsidRDefault="00AA6192" w:rsidP="00094E84">
      <w:pPr>
        <w:jc w:val="both"/>
        <w:rPr>
          <w:rFonts w:cstheme="minorHAnsi"/>
          <w:b/>
          <w:color w:val="FF3399"/>
          <w:sz w:val="24"/>
          <w:szCs w:val="24"/>
        </w:rPr>
      </w:pPr>
    </w:p>
    <w:p w:rsidR="00AA6192" w:rsidRDefault="00AA6192" w:rsidP="00094E84">
      <w:pPr>
        <w:jc w:val="both"/>
        <w:rPr>
          <w:rFonts w:cstheme="minorHAnsi"/>
          <w:b/>
          <w:color w:val="FF3399"/>
          <w:sz w:val="24"/>
          <w:szCs w:val="24"/>
        </w:rPr>
      </w:pPr>
    </w:p>
    <w:p w:rsidR="00AA6192" w:rsidRDefault="00AA6192" w:rsidP="00094E84">
      <w:pPr>
        <w:jc w:val="both"/>
        <w:rPr>
          <w:rFonts w:cstheme="minorHAnsi"/>
          <w:b/>
          <w:color w:val="FF3399"/>
          <w:sz w:val="24"/>
          <w:szCs w:val="24"/>
        </w:rPr>
      </w:pPr>
    </w:p>
    <w:p w:rsidR="00AA6192" w:rsidRDefault="00AA6192" w:rsidP="00094E84">
      <w:pPr>
        <w:jc w:val="both"/>
        <w:rPr>
          <w:rFonts w:cstheme="minorHAnsi"/>
          <w:b/>
          <w:color w:val="FF3399"/>
          <w:sz w:val="24"/>
          <w:szCs w:val="24"/>
        </w:rPr>
      </w:pPr>
    </w:p>
    <w:p w:rsidR="00AA6192" w:rsidRDefault="00AA6192" w:rsidP="00094E84">
      <w:pPr>
        <w:jc w:val="both"/>
        <w:rPr>
          <w:rFonts w:cstheme="minorHAnsi"/>
          <w:b/>
          <w:color w:val="FF3399"/>
          <w:sz w:val="24"/>
          <w:szCs w:val="24"/>
        </w:rPr>
      </w:pPr>
    </w:p>
    <w:p w:rsidR="00AA6192" w:rsidRDefault="00AA6192" w:rsidP="00094E84">
      <w:pPr>
        <w:jc w:val="both"/>
        <w:rPr>
          <w:rFonts w:cstheme="minorHAnsi"/>
          <w:b/>
          <w:color w:val="FF3399"/>
          <w:sz w:val="24"/>
          <w:szCs w:val="24"/>
        </w:rPr>
      </w:pPr>
    </w:p>
    <w:p w:rsidR="00AA6192" w:rsidRDefault="00AA6192" w:rsidP="00094E84">
      <w:pPr>
        <w:jc w:val="both"/>
        <w:rPr>
          <w:rFonts w:cstheme="minorHAnsi"/>
          <w:b/>
          <w:color w:val="FF3399"/>
          <w:sz w:val="24"/>
          <w:szCs w:val="24"/>
        </w:rPr>
      </w:pPr>
    </w:p>
    <w:p w:rsidR="000D180B" w:rsidRDefault="000D180B" w:rsidP="00094E84">
      <w:pPr>
        <w:jc w:val="both"/>
        <w:rPr>
          <w:rFonts w:cstheme="minorHAnsi"/>
          <w:b/>
          <w:color w:val="FF3399"/>
          <w:sz w:val="24"/>
          <w:szCs w:val="24"/>
        </w:rPr>
      </w:pPr>
    </w:p>
    <w:p w:rsidR="000D180B" w:rsidRDefault="000D180B" w:rsidP="00094E84">
      <w:pPr>
        <w:jc w:val="both"/>
        <w:rPr>
          <w:rFonts w:cstheme="minorHAnsi"/>
          <w:b/>
          <w:color w:val="FF3399"/>
          <w:sz w:val="24"/>
          <w:szCs w:val="24"/>
        </w:rPr>
      </w:pPr>
      <w:bookmarkStart w:id="0" w:name="_GoBack"/>
      <w:bookmarkEnd w:id="0"/>
    </w:p>
    <w:p w:rsidR="00342DDA" w:rsidRPr="00342DDA" w:rsidRDefault="00342DDA" w:rsidP="00094E84">
      <w:pPr>
        <w:jc w:val="both"/>
        <w:rPr>
          <w:rFonts w:cstheme="minorHAnsi"/>
          <w:b/>
          <w:color w:val="FF3399"/>
          <w:sz w:val="24"/>
          <w:szCs w:val="24"/>
        </w:rPr>
      </w:pPr>
      <w:r w:rsidRPr="00342DDA">
        <w:rPr>
          <w:rFonts w:cstheme="minorHAnsi"/>
          <w:b/>
          <w:color w:val="FF3399"/>
          <w:sz w:val="24"/>
          <w:szCs w:val="24"/>
        </w:rPr>
        <w:lastRenderedPageBreak/>
        <w:t xml:space="preserve">Desarrollo pecuario </w:t>
      </w:r>
    </w:p>
    <w:p w:rsidR="00094E84" w:rsidRPr="00342DDA" w:rsidRDefault="00A66E35" w:rsidP="00094E84">
      <w:pPr>
        <w:jc w:val="both"/>
        <w:rPr>
          <w:rFonts w:cstheme="minorHAnsi"/>
          <w:b/>
          <w:color w:val="FF3399"/>
          <w:sz w:val="24"/>
          <w:szCs w:val="24"/>
        </w:rPr>
      </w:pPr>
      <w:r>
        <w:rPr>
          <w:rFonts w:cstheme="minorHAnsi"/>
          <w:b/>
          <w:color w:val="FF3399"/>
          <w:sz w:val="24"/>
          <w:szCs w:val="24"/>
        </w:rPr>
        <w:t>OBJETIVO MUNI</w:t>
      </w:r>
      <w:r w:rsidR="00342DDA" w:rsidRPr="00342DDA">
        <w:rPr>
          <w:rFonts w:cstheme="minorHAnsi"/>
          <w:b/>
          <w:color w:val="FF3399"/>
          <w:sz w:val="24"/>
          <w:szCs w:val="24"/>
        </w:rPr>
        <w:t>CPAL 3</w:t>
      </w:r>
      <w:r w:rsidR="00094E84" w:rsidRPr="00342DDA">
        <w:rPr>
          <w:rFonts w:cstheme="minorHAnsi"/>
          <w:b/>
          <w:color w:val="FF3399"/>
          <w:sz w:val="24"/>
          <w:szCs w:val="24"/>
        </w:rPr>
        <w:t xml:space="preserve">1 </w:t>
      </w:r>
      <w:r w:rsidR="00342DDA">
        <w:rPr>
          <w:rFonts w:cstheme="minorHAnsi"/>
          <w:b/>
          <w:color w:val="FF3399"/>
          <w:sz w:val="24"/>
          <w:szCs w:val="24"/>
        </w:rPr>
        <w:t>“</w:t>
      </w:r>
      <w:r w:rsidR="00094E84" w:rsidRPr="00342DDA">
        <w:rPr>
          <w:rFonts w:cstheme="minorHAnsi"/>
          <w:b/>
          <w:color w:val="FF3399"/>
          <w:sz w:val="24"/>
          <w:szCs w:val="24"/>
        </w:rPr>
        <w:t>Coadyuvar en el desarrollo de actividades pecuarias de calidad, competitivas y sustentables en los mercados locales y regionales que fortalezcan la economía de Zapotlán el Grande  y el liderazgo municipal</w:t>
      </w:r>
      <w:r w:rsidR="00342DDA">
        <w:rPr>
          <w:rFonts w:cstheme="minorHAnsi"/>
          <w:b/>
          <w:color w:val="FF3399"/>
          <w:sz w:val="24"/>
          <w:szCs w:val="24"/>
        </w:rPr>
        <w:t>”</w:t>
      </w:r>
      <w:r w:rsidR="00094E84" w:rsidRPr="00342DDA">
        <w:rPr>
          <w:rFonts w:cstheme="minorHAnsi"/>
          <w:b/>
          <w:color w:val="FF3399"/>
          <w:sz w:val="24"/>
          <w:szCs w:val="24"/>
        </w:rPr>
        <w:t>.</w:t>
      </w:r>
    </w:p>
    <w:p w:rsidR="004C0F23" w:rsidRPr="004C0F23" w:rsidRDefault="00DB11A8" w:rsidP="004C0F23">
      <w:pPr>
        <w:jc w:val="both"/>
        <w:rPr>
          <w:rFonts w:cstheme="minorHAnsi"/>
        </w:rPr>
      </w:pPr>
      <w:r>
        <w:rPr>
          <w:rFonts w:cstheme="minorHAnsi"/>
          <w:sz w:val="24"/>
          <w:szCs w:val="24"/>
        </w:rPr>
        <w:t>En continuidad de las acciones impulsadas en el Plan Municipal de Desarrollo y gobernanza 2018-2021 con la fina</w:t>
      </w:r>
      <w:r w:rsidR="004C0F23" w:rsidRPr="004C0F23">
        <w:rPr>
          <w:rFonts w:cstheme="minorHAnsi"/>
          <w:sz w:val="24"/>
          <w:szCs w:val="24"/>
        </w:rPr>
        <w:t>lidad de fortalecer a las cadena</w:t>
      </w:r>
      <w:r w:rsidR="001C08F3">
        <w:rPr>
          <w:rFonts w:cstheme="minorHAnsi"/>
          <w:sz w:val="24"/>
          <w:szCs w:val="24"/>
        </w:rPr>
        <w:t xml:space="preserve">s productivas de la localidad, </w:t>
      </w:r>
      <w:r w:rsidR="004C0F23" w:rsidRPr="004C0F23">
        <w:rPr>
          <w:rFonts w:cstheme="minorHAnsi"/>
          <w:sz w:val="24"/>
          <w:szCs w:val="24"/>
        </w:rPr>
        <w:t>relacionadas con la actividad pecuaria,</w:t>
      </w:r>
      <w:r w:rsidR="00A66E35">
        <w:rPr>
          <w:rFonts w:cstheme="minorHAnsi"/>
          <w:sz w:val="24"/>
          <w:szCs w:val="24"/>
        </w:rPr>
        <w:t xml:space="preserve"> el G</w:t>
      </w:r>
      <w:r w:rsidR="004C0F23">
        <w:rPr>
          <w:rFonts w:cstheme="minorHAnsi"/>
          <w:sz w:val="24"/>
          <w:szCs w:val="24"/>
        </w:rPr>
        <w:t xml:space="preserve">obierno Municipal a través del área de Desarrollo Pecuario </w:t>
      </w:r>
      <w:r>
        <w:rPr>
          <w:rFonts w:cstheme="minorHAnsi"/>
          <w:sz w:val="24"/>
          <w:szCs w:val="24"/>
        </w:rPr>
        <w:t xml:space="preserve">continuó prestado </w:t>
      </w:r>
      <w:r>
        <w:rPr>
          <w:rFonts w:cstheme="minorHAnsi"/>
        </w:rPr>
        <w:t xml:space="preserve">capacitaciones </w:t>
      </w:r>
      <w:r w:rsidR="004C0F23" w:rsidRPr="004C0F23">
        <w:rPr>
          <w:rFonts w:cstheme="minorHAnsi"/>
        </w:rPr>
        <w:t>y</w:t>
      </w:r>
      <w:r>
        <w:rPr>
          <w:rFonts w:cstheme="minorHAnsi"/>
        </w:rPr>
        <w:t xml:space="preserve"> apoyo para la</w:t>
      </w:r>
      <w:r w:rsidR="004C0F23" w:rsidRPr="004C0F23">
        <w:rPr>
          <w:rFonts w:cstheme="minorHAnsi"/>
        </w:rPr>
        <w:t xml:space="preserve"> organización de productores </w:t>
      </w:r>
      <w:r>
        <w:rPr>
          <w:rFonts w:cstheme="minorHAnsi"/>
        </w:rPr>
        <w:t>con la finalidad de seguir impulsando</w:t>
      </w:r>
      <w:r w:rsidR="004C0F23" w:rsidRPr="004C0F23">
        <w:rPr>
          <w:rFonts w:cstheme="minorHAnsi"/>
        </w:rPr>
        <w:t xml:space="preserve"> el desarrollo del sector pecuario en Zapotlán el Grande”</w:t>
      </w:r>
      <w:r w:rsidR="004C0F23">
        <w:rPr>
          <w:rFonts w:cstheme="minorHAnsi"/>
        </w:rPr>
        <w:t>, en ese contexto informo a la ciudadanía los siguiente</w:t>
      </w:r>
      <w:r w:rsidR="00A66E35">
        <w:rPr>
          <w:rFonts w:cstheme="minorHAnsi"/>
        </w:rPr>
        <w:t>s</w:t>
      </w:r>
      <w:r w:rsidR="004C0F23">
        <w:rPr>
          <w:rFonts w:cstheme="minorHAnsi"/>
        </w:rPr>
        <w:t xml:space="preserve"> resultados del área: </w:t>
      </w:r>
    </w:p>
    <w:p w:rsidR="004C0F23" w:rsidRPr="004C0F23" w:rsidRDefault="004C0F23" w:rsidP="004C0F2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través del área de</w:t>
      </w:r>
      <w:r w:rsidR="00A66E35">
        <w:rPr>
          <w:rFonts w:cstheme="minorHAnsi"/>
          <w:sz w:val="24"/>
          <w:szCs w:val="24"/>
        </w:rPr>
        <w:t xml:space="preserve"> Fomento Agropecuario M</w:t>
      </w:r>
      <w:r w:rsidRPr="004C0F23">
        <w:rPr>
          <w:rFonts w:cstheme="minorHAnsi"/>
          <w:sz w:val="24"/>
          <w:szCs w:val="24"/>
        </w:rPr>
        <w:t>unicipal</w:t>
      </w:r>
      <w:r>
        <w:rPr>
          <w:rFonts w:cstheme="minorHAnsi"/>
          <w:sz w:val="24"/>
          <w:szCs w:val="24"/>
        </w:rPr>
        <w:t xml:space="preserve"> fue gestionada</w:t>
      </w:r>
      <w:r w:rsidRPr="004C0F23">
        <w:rPr>
          <w:rFonts w:cstheme="minorHAnsi"/>
          <w:sz w:val="24"/>
          <w:szCs w:val="24"/>
        </w:rPr>
        <w:t xml:space="preserve"> la capacitación dirigida a los productores, con diversas  temáticas en producción de bovinos, des</w:t>
      </w:r>
      <w:r w:rsidR="00FA1835">
        <w:rPr>
          <w:rFonts w:cstheme="minorHAnsi"/>
          <w:sz w:val="24"/>
          <w:szCs w:val="24"/>
        </w:rPr>
        <w:t>tacando:</w:t>
      </w:r>
      <w:r w:rsidRPr="004C0F23">
        <w:rPr>
          <w:rFonts w:cstheme="minorHAnsi"/>
          <w:sz w:val="24"/>
          <w:szCs w:val="24"/>
        </w:rPr>
        <w:t xml:space="preserve"> </w:t>
      </w:r>
    </w:p>
    <w:p w:rsidR="004C0F23" w:rsidRPr="004C0F23" w:rsidRDefault="004C0F23" w:rsidP="004C0F23">
      <w:pPr>
        <w:pStyle w:val="Prrafodelist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4C0F23">
        <w:rPr>
          <w:rFonts w:cstheme="minorHAnsi"/>
          <w:sz w:val="24"/>
          <w:szCs w:val="24"/>
        </w:rPr>
        <w:t xml:space="preserve">Información General sobre Campañas Zoosanitarias. </w:t>
      </w:r>
    </w:p>
    <w:p w:rsidR="004C0F23" w:rsidRPr="004C0F23" w:rsidRDefault="004C0F23" w:rsidP="004C0F23">
      <w:pPr>
        <w:pStyle w:val="Prrafodelist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4C0F23">
        <w:rPr>
          <w:rFonts w:cstheme="minorHAnsi"/>
          <w:sz w:val="24"/>
          <w:szCs w:val="24"/>
        </w:rPr>
        <w:t xml:space="preserve">Enfermedades Zoonóticas en Bovinos. </w:t>
      </w:r>
    </w:p>
    <w:p w:rsidR="004C0F23" w:rsidRPr="004C0F23" w:rsidRDefault="004C0F23" w:rsidP="004C0F23">
      <w:pPr>
        <w:pStyle w:val="Prrafodelist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4C0F23">
        <w:rPr>
          <w:rFonts w:cstheme="minorHAnsi"/>
          <w:sz w:val="24"/>
          <w:szCs w:val="24"/>
        </w:rPr>
        <w:t xml:space="preserve">Generalidades de las Buenas Prácticas de Manufactura en Rastros Municipales y  Proceso de Transferencia de embriones. </w:t>
      </w:r>
    </w:p>
    <w:p w:rsidR="004C0F23" w:rsidRDefault="00DB11A8" w:rsidP="004C0F2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En base a </w:t>
      </w:r>
      <w:r w:rsidR="00E65B7D">
        <w:rPr>
          <w:rFonts w:cstheme="minorHAnsi"/>
          <w:sz w:val="24"/>
          <w:szCs w:val="24"/>
        </w:rPr>
        <w:t xml:space="preserve">las capacitaciones anteriores se coadyuvó con el área del Rastro Municipal  </w:t>
      </w:r>
      <w:r w:rsidR="004C0F23" w:rsidRPr="004C0F23">
        <w:rPr>
          <w:rFonts w:cstheme="minorHAnsi"/>
          <w:sz w:val="24"/>
          <w:szCs w:val="24"/>
        </w:rPr>
        <w:t xml:space="preserve"> </w:t>
      </w:r>
      <w:r w:rsidR="00E65B7D">
        <w:rPr>
          <w:rFonts w:cstheme="minorHAnsi"/>
          <w:sz w:val="24"/>
          <w:szCs w:val="24"/>
        </w:rPr>
        <w:t>convocando c</w:t>
      </w:r>
      <w:r w:rsidR="004C0F23" w:rsidRPr="004C0F23">
        <w:rPr>
          <w:rFonts w:cstheme="minorHAnsi"/>
          <w:sz w:val="24"/>
          <w:szCs w:val="24"/>
        </w:rPr>
        <w:t>on la asistencia de productores, introductores, tablajeros, así como servidores públicos de la localidad y de otros municipios de la Región Sur de Jalisco, que</w:t>
      </w:r>
      <w:r w:rsidR="00E65B7D">
        <w:rPr>
          <w:rFonts w:cstheme="minorHAnsi"/>
          <w:sz w:val="24"/>
          <w:szCs w:val="24"/>
        </w:rPr>
        <w:t xml:space="preserve"> después de consolidarse la sala de corte y deshuese bus</w:t>
      </w:r>
      <w:r w:rsidR="004C0F23" w:rsidRPr="004C0F23">
        <w:rPr>
          <w:rFonts w:cstheme="minorHAnsi"/>
          <w:sz w:val="24"/>
          <w:szCs w:val="24"/>
        </w:rPr>
        <w:t xml:space="preserve">can el crecimiento de la producción de bovinos que pueda proyectar la recuperación del liderazgo en congruencia con </w:t>
      </w:r>
      <w:r w:rsidR="005373F8">
        <w:rPr>
          <w:rFonts w:cstheme="minorHAnsi"/>
          <w:sz w:val="24"/>
          <w:szCs w:val="24"/>
        </w:rPr>
        <w:t>los avances de certificación d</w:t>
      </w:r>
      <w:r w:rsidR="004C0F23" w:rsidRPr="004C0F23">
        <w:rPr>
          <w:rFonts w:cstheme="minorHAnsi"/>
          <w:sz w:val="24"/>
          <w:szCs w:val="24"/>
        </w:rPr>
        <w:t xml:space="preserve">el establecimiento del Nuevo Rastro de Zapotlán el Grande, que ha generado una nueva perspectiva de negocio y la apertura de nuevos mercados, en base a la generación de buenas prácticas de inocuidad, en la producción de cárnicos </w:t>
      </w:r>
      <w:r w:rsidR="00AF15D3">
        <w:rPr>
          <w:rFonts w:cstheme="minorHAnsi"/>
          <w:sz w:val="24"/>
          <w:szCs w:val="24"/>
        </w:rPr>
        <w:t xml:space="preserve">por personal de SENASICA </w:t>
      </w:r>
      <w:r w:rsidR="004C0F23" w:rsidRPr="004C0F23">
        <w:rPr>
          <w:rFonts w:cstheme="minorHAnsi"/>
          <w:sz w:val="24"/>
          <w:szCs w:val="24"/>
        </w:rPr>
        <w:t>que aperturen nuevos mercados, beneficiando al sector, así como la generación de abasto para la capacidad instalada en el centro de sacrificio.</w:t>
      </w:r>
    </w:p>
    <w:p w:rsidR="00AF15D3" w:rsidRDefault="00E65B7D" w:rsidP="004C0F23">
      <w:pPr>
        <w:jc w:val="both"/>
        <w:rPr>
          <w:rFonts w:cstheme="minorHAnsi"/>
          <w:sz w:val="24"/>
          <w:szCs w:val="24"/>
        </w:rPr>
      </w:pPr>
      <w:r w:rsidRPr="00815E32">
        <w:rPr>
          <w:rFonts w:cstheme="min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7772F63F" wp14:editId="105DC5BA">
            <wp:simplePos x="0" y="0"/>
            <wp:positionH relativeFrom="column">
              <wp:posOffset>3038475</wp:posOffset>
            </wp:positionH>
            <wp:positionV relativeFrom="paragraph">
              <wp:posOffset>118745</wp:posOffset>
            </wp:positionV>
            <wp:extent cx="2390775" cy="2313940"/>
            <wp:effectExtent l="0" t="0" r="9525" b="0"/>
            <wp:wrapTight wrapText="bothSides">
              <wp:wrapPolygon edited="0">
                <wp:start x="0" y="0"/>
                <wp:lineTo x="0" y="21339"/>
                <wp:lineTo x="21514" y="21339"/>
                <wp:lineTo x="21514" y="0"/>
                <wp:lineTo x="0" y="0"/>
              </wp:wrapPolygon>
            </wp:wrapTight>
            <wp:docPr id="3" name="Imagen 3" descr="C:\Users\octavion\Downloads\PHOTO-2020-07-02-13-16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ctavion\Downloads\PHOTO-2020-07-02-13-16-1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31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5E32">
        <w:rPr>
          <w:rFonts w:cstheme="minorHAnsi"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1" locked="0" layoutInCell="1" allowOverlap="1" wp14:anchorId="7944F14B" wp14:editId="64E9C68D">
            <wp:simplePos x="0" y="0"/>
            <wp:positionH relativeFrom="column">
              <wp:posOffset>72390</wp:posOffset>
            </wp:positionH>
            <wp:positionV relativeFrom="paragraph">
              <wp:posOffset>117475</wp:posOffset>
            </wp:positionV>
            <wp:extent cx="2390775" cy="2352040"/>
            <wp:effectExtent l="0" t="0" r="9525" b="0"/>
            <wp:wrapTight wrapText="bothSides">
              <wp:wrapPolygon edited="0">
                <wp:start x="0" y="0"/>
                <wp:lineTo x="0" y="21343"/>
                <wp:lineTo x="21514" y="21343"/>
                <wp:lineTo x="21514" y="0"/>
                <wp:lineTo x="0" y="0"/>
              </wp:wrapPolygon>
            </wp:wrapTight>
            <wp:docPr id="2" name="Imagen 2" descr="C:\Users\octavion\Downloads\PHOTO-2020-07-02-13-16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ctavion\Downloads\PHOTO-2020-07-02-13-16-1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35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6743" w:rsidRPr="00342DDA" w:rsidRDefault="00815E32" w:rsidP="00094E8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s-MX"/>
        </w:rPr>
        <w:t xml:space="preserve">                               </w:t>
      </w:r>
    </w:p>
    <w:p w:rsidR="000B6743" w:rsidRDefault="000B6743" w:rsidP="00094E84">
      <w:pPr>
        <w:jc w:val="both"/>
        <w:rPr>
          <w:rFonts w:cstheme="minorHAnsi"/>
          <w:sz w:val="24"/>
          <w:szCs w:val="24"/>
        </w:rPr>
      </w:pPr>
    </w:p>
    <w:p w:rsidR="00E65B7D" w:rsidRDefault="00E65B7D" w:rsidP="00094E84">
      <w:pPr>
        <w:jc w:val="both"/>
        <w:rPr>
          <w:rFonts w:cstheme="minorHAnsi"/>
          <w:sz w:val="24"/>
          <w:szCs w:val="24"/>
        </w:rPr>
      </w:pPr>
    </w:p>
    <w:p w:rsidR="00E65B7D" w:rsidRDefault="00E65B7D" w:rsidP="00094E84">
      <w:pPr>
        <w:jc w:val="both"/>
        <w:rPr>
          <w:rFonts w:cstheme="minorHAnsi"/>
          <w:sz w:val="24"/>
          <w:szCs w:val="24"/>
        </w:rPr>
      </w:pPr>
    </w:p>
    <w:p w:rsidR="00E65B7D" w:rsidRDefault="00E65B7D" w:rsidP="00094E84">
      <w:pPr>
        <w:jc w:val="both"/>
        <w:rPr>
          <w:rFonts w:cstheme="minorHAnsi"/>
          <w:sz w:val="24"/>
          <w:szCs w:val="24"/>
        </w:rPr>
      </w:pPr>
    </w:p>
    <w:p w:rsidR="00E65B7D" w:rsidRDefault="00E65B7D" w:rsidP="00094E84">
      <w:pPr>
        <w:jc w:val="both"/>
        <w:rPr>
          <w:rFonts w:cstheme="minorHAnsi"/>
          <w:sz w:val="24"/>
          <w:szCs w:val="24"/>
        </w:rPr>
      </w:pPr>
    </w:p>
    <w:p w:rsidR="00E65B7D" w:rsidRDefault="00E65B7D" w:rsidP="005C542A">
      <w:pPr>
        <w:jc w:val="both"/>
        <w:rPr>
          <w:rFonts w:cstheme="minorHAnsi"/>
          <w:b/>
          <w:color w:val="FF3399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Así mismo</w:t>
      </w:r>
      <w:r w:rsidR="00B072D9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destaco la importancia de las visitas que</w:t>
      </w:r>
      <w:r w:rsidR="00B072D9">
        <w:rPr>
          <w:rFonts w:cstheme="minorHAnsi"/>
          <w:sz w:val="24"/>
          <w:szCs w:val="24"/>
        </w:rPr>
        <w:t xml:space="preserve"> a lo largo de este segundo perí</w:t>
      </w:r>
      <w:r>
        <w:rPr>
          <w:rFonts w:cstheme="minorHAnsi"/>
          <w:sz w:val="24"/>
          <w:szCs w:val="24"/>
        </w:rPr>
        <w:t>odo de gobierno se han efectuado a los establos por parte de personal de inspección así como a establecimientos de productos de origen animal</w:t>
      </w:r>
      <w:r w:rsidR="00112497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especialmente los productores de lácteos (Leche sin paste</w:t>
      </w:r>
      <w:r w:rsidR="00B072D9">
        <w:rPr>
          <w:rFonts w:cstheme="minorHAnsi"/>
          <w:sz w:val="24"/>
          <w:szCs w:val="24"/>
        </w:rPr>
        <w:t>u</w:t>
      </w:r>
      <w:r>
        <w:rPr>
          <w:rFonts w:cstheme="minorHAnsi"/>
          <w:sz w:val="24"/>
          <w:szCs w:val="24"/>
        </w:rPr>
        <w:t>rizar)</w:t>
      </w:r>
      <w:r w:rsidR="00112497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con la finalidad de mejorar las prácticas de higiene en favor de la población consumidora evitando principalmente</w:t>
      </w:r>
      <w:r w:rsidR="00112497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la trasmisión de brúcela.  </w:t>
      </w:r>
    </w:p>
    <w:p w:rsidR="004B62CC" w:rsidRPr="00342DDA" w:rsidRDefault="009E263C" w:rsidP="005C542A">
      <w:pPr>
        <w:jc w:val="both"/>
        <w:rPr>
          <w:rFonts w:cstheme="minorHAnsi"/>
          <w:b/>
        </w:rPr>
      </w:pPr>
      <w:r>
        <w:rPr>
          <w:rFonts w:cstheme="minorHAnsi"/>
          <w:b/>
          <w:color w:val="FF3399"/>
          <w:sz w:val="24"/>
          <w:szCs w:val="24"/>
        </w:rPr>
        <w:t>Fomento a</w:t>
      </w:r>
      <w:r w:rsidR="005C542A" w:rsidRPr="00342DDA">
        <w:rPr>
          <w:rFonts w:cstheme="minorHAnsi"/>
          <w:b/>
          <w:color w:val="FF3399"/>
          <w:sz w:val="24"/>
          <w:szCs w:val="24"/>
        </w:rPr>
        <w:t xml:space="preserve"> la integración de asociaciones y sociedades ganaderas para la adquisición de insumos y tecnificación que fortalezcan la competitiv</w:t>
      </w:r>
      <w:r w:rsidR="004B62CC" w:rsidRPr="00342DDA">
        <w:rPr>
          <w:rFonts w:cstheme="minorHAnsi"/>
          <w:b/>
          <w:color w:val="FF3399"/>
          <w:sz w:val="24"/>
          <w:szCs w:val="24"/>
        </w:rPr>
        <w:t>idad de los productos locales.</w:t>
      </w:r>
      <w:r w:rsidR="004B62CC" w:rsidRPr="00342DDA">
        <w:rPr>
          <w:rFonts w:cstheme="minorHAnsi"/>
          <w:b/>
          <w:color w:val="FF3399"/>
          <w:sz w:val="24"/>
          <w:szCs w:val="24"/>
        </w:rPr>
        <w:tab/>
      </w:r>
    </w:p>
    <w:p w:rsidR="003259BE" w:rsidRPr="00342DDA" w:rsidRDefault="00E57D00" w:rsidP="005C542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 acuerdo con lo expresado en el primer informe de gobierno respecto al potencial del M</w:t>
      </w:r>
      <w:r w:rsidR="005373F8">
        <w:rPr>
          <w:rFonts w:cstheme="minorHAnsi"/>
          <w:sz w:val="24"/>
          <w:szCs w:val="24"/>
        </w:rPr>
        <w:t>unicipio de Zapotlán el Grande</w:t>
      </w:r>
      <w:r>
        <w:rPr>
          <w:rFonts w:cstheme="minorHAnsi"/>
          <w:sz w:val="24"/>
          <w:szCs w:val="24"/>
        </w:rPr>
        <w:t>,</w:t>
      </w:r>
      <w:r w:rsidR="005373F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quien mantiene el</w:t>
      </w:r>
      <w:r w:rsidR="005373F8">
        <w:rPr>
          <w:rFonts w:cstheme="minorHAnsi"/>
          <w:sz w:val="24"/>
          <w:szCs w:val="24"/>
        </w:rPr>
        <w:t xml:space="preserve"> </w:t>
      </w:r>
      <w:r w:rsidR="00BF03D0">
        <w:rPr>
          <w:rFonts w:cstheme="minorHAnsi"/>
          <w:sz w:val="24"/>
          <w:szCs w:val="24"/>
        </w:rPr>
        <w:t>tercer lugar</w:t>
      </w:r>
      <w:r w:rsidR="005373F8">
        <w:rPr>
          <w:rFonts w:cstheme="minorHAnsi"/>
          <w:sz w:val="24"/>
          <w:szCs w:val="24"/>
        </w:rPr>
        <w:t xml:space="preserve"> a nivel </w:t>
      </w:r>
      <w:r w:rsidR="00785528">
        <w:rPr>
          <w:rFonts w:cstheme="minorHAnsi"/>
          <w:sz w:val="24"/>
          <w:szCs w:val="24"/>
        </w:rPr>
        <w:t>estatal</w:t>
      </w:r>
      <w:r>
        <w:rPr>
          <w:rFonts w:cstheme="minorHAnsi"/>
          <w:sz w:val="24"/>
          <w:szCs w:val="24"/>
        </w:rPr>
        <w:t>,</w:t>
      </w:r>
      <w:r w:rsidR="005373F8">
        <w:rPr>
          <w:rFonts w:cstheme="minorHAnsi"/>
          <w:sz w:val="24"/>
          <w:szCs w:val="24"/>
        </w:rPr>
        <w:t xml:space="preserve"> en la producción de miel</w:t>
      </w:r>
      <w:r w:rsidR="00996EB9">
        <w:rPr>
          <w:rFonts w:cstheme="minorHAnsi"/>
          <w:sz w:val="24"/>
          <w:szCs w:val="24"/>
        </w:rPr>
        <w:t>,</w:t>
      </w:r>
      <w:r w:rsidR="005373F8">
        <w:rPr>
          <w:rFonts w:cstheme="minorHAnsi"/>
          <w:sz w:val="24"/>
          <w:szCs w:val="24"/>
        </w:rPr>
        <w:t xml:space="preserve"> </w:t>
      </w:r>
      <w:r w:rsidR="00A66E35">
        <w:rPr>
          <w:rFonts w:cstheme="minorHAnsi"/>
          <w:sz w:val="24"/>
          <w:szCs w:val="24"/>
        </w:rPr>
        <w:t>se coadyuvó</w:t>
      </w:r>
      <w:r w:rsidR="004B62CC" w:rsidRPr="00342DDA">
        <w:rPr>
          <w:rFonts w:cstheme="minorHAnsi"/>
          <w:sz w:val="24"/>
          <w:szCs w:val="24"/>
        </w:rPr>
        <w:t xml:space="preserve"> </w:t>
      </w:r>
      <w:r w:rsidR="005373F8">
        <w:rPr>
          <w:rFonts w:cstheme="minorHAnsi"/>
          <w:sz w:val="24"/>
          <w:szCs w:val="24"/>
        </w:rPr>
        <w:t xml:space="preserve">con </w:t>
      </w:r>
      <w:r w:rsidR="00C06306">
        <w:rPr>
          <w:rFonts w:cstheme="minorHAnsi"/>
          <w:sz w:val="24"/>
          <w:szCs w:val="24"/>
        </w:rPr>
        <w:t xml:space="preserve">los apicultores, </w:t>
      </w:r>
      <w:r w:rsidR="005373F8">
        <w:rPr>
          <w:rFonts w:cstheme="minorHAnsi"/>
          <w:sz w:val="24"/>
          <w:szCs w:val="24"/>
        </w:rPr>
        <w:t>las instituciones de gobierno y universitaria p</w:t>
      </w:r>
      <w:r w:rsidR="00D57925" w:rsidRPr="00342DDA">
        <w:rPr>
          <w:rFonts w:cstheme="minorHAnsi"/>
          <w:sz w:val="24"/>
          <w:szCs w:val="24"/>
        </w:rPr>
        <w:t xml:space="preserve">ara </w:t>
      </w:r>
      <w:r w:rsidR="005373F8">
        <w:rPr>
          <w:rFonts w:cstheme="minorHAnsi"/>
          <w:sz w:val="24"/>
          <w:szCs w:val="24"/>
        </w:rPr>
        <w:t xml:space="preserve">fortalecer </w:t>
      </w:r>
      <w:r w:rsidR="00D57925" w:rsidRPr="00342DDA">
        <w:rPr>
          <w:rFonts w:cstheme="minorHAnsi"/>
          <w:sz w:val="24"/>
          <w:szCs w:val="24"/>
        </w:rPr>
        <w:t xml:space="preserve">la </w:t>
      </w:r>
      <w:r w:rsidR="005373F8">
        <w:rPr>
          <w:rFonts w:cstheme="minorHAnsi"/>
          <w:sz w:val="24"/>
          <w:szCs w:val="24"/>
        </w:rPr>
        <w:t xml:space="preserve">gestión </w:t>
      </w:r>
      <w:r w:rsidR="009E263C">
        <w:rPr>
          <w:rFonts w:cstheme="minorHAnsi"/>
          <w:sz w:val="24"/>
          <w:szCs w:val="24"/>
        </w:rPr>
        <w:t>con proveedores</w:t>
      </w:r>
      <w:r w:rsidR="00C06306">
        <w:rPr>
          <w:rFonts w:cstheme="minorHAnsi"/>
          <w:sz w:val="24"/>
          <w:szCs w:val="24"/>
        </w:rPr>
        <w:t>, así como compradores de los diversos productos de la apicultura</w:t>
      </w:r>
      <w:r w:rsidR="009E263C">
        <w:rPr>
          <w:rFonts w:cstheme="minorHAnsi"/>
          <w:sz w:val="24"/>
          <w:szCs w:val="24"/>
        </w:rPr>
        <w:t xml:space="preserve"> al interior del país </w:t>
      </w:r>
      <w:r w:rsidR="00C06306">
        <w:rPr>
          <w:rFonts w:cstheme="minorHAnsi"/>
          <w:sz w:val="24"/>
          <w:szCs w:val="24"/>
        </w:rPr>
        <w:t>para mantener</w:t>
      </w:r>
      <w:r w:rsidR="009E263C">
        <w:rPr>
          <w:rFonts w:cstheme="minorHAnsi"/>
          <w:sz w:val="24"/>
          <w:szCs w:val="24"/>
        </w:rPr>
        <w:t xml:space="preserve"> </w:t>
      </w:r>
      <w:r w:rsidR="00C06306">
        <w:rPr>
          <w:rFonts w:cstheme="minorHAnsi"/>
          <w:sz w:val="24"/>
          <w:szCs w:val="24"/>
        </w:rPr>
        <w:t xml:space="preserve">y/o incrementar </w:t>
      </w:r>
      <w:r w:rsidR="009E263C">
        <w:rPr>
          <w:rFonts w:cstheme="minorHAnsi"/>
          <w:sz w:val="24"/>
          <w:szCs w:val="24"/>
        </w:rPr>
        <w:t>la competitividad en los mercados y el liderazgo</w:t>
      </w:r>
      <w:r w:rsidR="003259BE" w:rsidRPr="00342DDA">
        <w:rPr>
          <w:rFonts w:cstheme="minorHAnsi"/>
          <w:sz w:val="24"/>
          <w:szCs w:val="24"/>
        </w:rPr>
        <w:t>.</w:t>
      </w:r>
      <w:r w:rsidR="004B62CC" w:rsidRPr="00342DDA">
        <w:rPr>
          <w:rFonts w:cstheme="minorHAnsi"/>
          <w:sz w:val="24"/>
          <w:szCs w:val="24"/>
        </w:rPr>
        <w:t xml:space="preserve"> </w:t>
      </w:r>
      <w:r w:rsidR="00C06306">
        <w:rPr>
          <w:rFonts w:cstheme="minorHAnsi"/>
          <w:sz w:val="24"/>
          <w:szCs w:val="24"/>
        </w:rPr>
        <w:t>Una actividad económica que viene tomando auge es el servicio de polinización</w:t>
      </w:r>
      <w:r w:rsidR="00C06306">
        <w:t xml:space="preserve"> </w:t>
      </w:r>
      <w:r w:rsidR="00774844">
        <w:t xml:space="preserve">por </w:t>
      </w:r>
      <w:r w:rsidR="00C06306">
        <w:t>las abejas, las cuales brindan servicios múltiples a las sociedades humanas, como la transferencia de polen de los órganos masculinos de flores a los femeninos (polinización), lo que hace posible la formación de frutos y semillas de muchos cultivos.</w:t>
      </w:r>
    </w:p>
    <w:p w:rsidR="001247EE" w:rsidRPr="00342DDA" w:rsidRDefault="009859CA" w:rsidP="005C542A">
      <w:pPr>
        <w:jc w:val="both"/>
        <w:rPr>
          <w:rFonts w:cstheme="minorHAnsi"/>
        </w:rPr>
      </w:pPr>
      <w:r w:rsidRPr="009859CA">
        <w:rPr>
          <w:rFonts w:cstheme="minorHAnsi"/>
          <w:noProof/>
          <w:lang w:eastAsia="es-MX"/>
        </w:rPr>
        <w:drawing>
          <wp:inline distT="0" distB="0" distL="0" distR="0" wp14:anchorId="5403B85D" wp14:editId="2DC4B5DB">
            <wp:extent cx="1733550" cy="2133600"/>
            <wp:effectExtent l="0" t="0" r="0" b="0"/>
            <wp:docPr id="6" name="Imagen 6" descr="C:\Users\octavion\Downloads\74ea8196-605d-451e-85f0-aa49ef1397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ctavion\Downloads\74ea8196-605d-451e-85f0-aa49ef1397fd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438" cy="2159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878">
        <w:rPr>
          <w:rFonts w:cstheme="minorHAnsi"/>
          <w:noProof/>
          <w:lang w:eastAsia="es-MX"/>
        </w:rPr>
        <w:t xml:space="preserve">  </w:t>
      </w:r>
      <w:r w:rsidR="006453D2">
        <w:rPr>
          <w:rFonts w:cstheme="minorHAnsi"/>
          <w:noProof/>
          <w:lang w:eastAsia="es-MX"/>
        </w:rPr>
        <w:t xml:space="preserve">      </w:t>
      </w:r>
      <w:r w:rsidR="006453D2" w:rsidRPr="00BB4878">
        <w:rPr>
          <w:rFonts w:cstheme="minorHAnsi"/>
          <w:noProof/>
          <w:lang w:eastAsia="es-MX"/>
        </w:rPr>
        <w:drawing>
          <wp:inline distT="0" distB="0" distL="0" distR="0" wp14:anchorId="71FEF75F" wp14:editId="5D64E162">
            <wp:extent cx="1647825" cy="2105025"/>
            <wp:effectExtent l="0" t="0" r="9525" b="9525"/>
            <wp:docPr id="10" name="Imagen 10" descr="C:\Users\octavion\Downloads\2103620b-4dbf-47f2-bbe4-5d61b97dcb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ctavion\Downloads\2103620b-4dbf-47f2-bbe4-5d61b97dcb4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078" cy="211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53D2">
        <w:rPr>
          <w:rFonts w:cstheme="minorHAnsi"/>
          <w:noProof/>
          <w:lang w:eastAsia="es-MX"/>
        </w:rPr>
        <w:t xml:space="preserve">        </w:t>
      </w:r>
      <w:r w:rsidR="00BB4878" w:rsidRPr="00BB4878">
        <w:rPr>
          <w:rFonts w:cstheme="minorHAnsi"/>
          <w:noProof/>
          <w:lang w:eastAsia="es-MX"/>
        </w:rPr>
        <w:drawing>
          <wp:inline distT="0" distB="0" distL="0" distR="0" wp14:anchorId="45DEDF58" wp14:editId="122B1AF9">
            <wp:extent cx="1695450" cy="2103487"/>
            <wp:effectExtent l="0" t="0" r="0" b="0"/>
            <wp:docPr id="9" name="Imagen 9" descr="C:\Users\octavion\Downloads\e3dd7c85-47c0-4498-9f6f-25540d09d6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ctavion\Downloads\e3dd7c85-47c0-4498-9f6f-25540d09d6b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232" cy="2154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878">
        <w:rPr>
          <w:rFonts w:cstheme="minorHAnsi"/>
          <w:noProof/>
          <w:lang w:eastAsia="es-MX"/>
        </w:rPr>
        <w:t xml:space="preserve">         </w:t>
      </w:r>
      <w:r w:rsidR="00BB4878" w:rsidRPr="00BB487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247EE" w:rsidRPr="00342DDA" w:rsidRDefault="001247EE" w:rsidP="005C542A">
      <w:pPr>
        <w:jc w:val="both"/>
        <w:rPr>
          <w:rFonts w:cstheme="minorHAnsi"/>
        </w:rPr>
      </w:pPr>
    </w:p>
    <w:p w:rsidR="005C542A" w:rsidRPr="009E263C" w:rsidRDefault="00E57D00" w:rsidP="009E263C">
      <w:pPr>
        <w:jc w:val="both"/>
        <w:rPr>
          <w:rFonts w:cstheme="minorHAnsi"/>
          <w:color w:val="FF3399"/>
          <w:sz w:val="24"/>
          <w:szCs w:val="24"/>
        </w:rPr>
      </w:pPr>
      <w:r>
        <w:rPr>
          <w:rFonts w:cstheme="minorHAnsi"/>
          <w:b/>
          <w:color w:val="FF3399"/>
          <w:sz w:val="24"/>
          <w:szCs w:val="24"/>
        </w:rPr>
        <w:t>Generación de</w:t>
      </w:r>
      <w:r w:rsidR="005C542A" w:rsidRPr="00342DDA">
        <w:rPr>
          <w:rFonts w:cstheme="minorHAnsi"/>
          <w:b/>
          <w:color w:val="FF3399"/>
          <w:sz w:val="24"/>
          <w:szCs w:val="24"/>
        </w:rPr>
        <w:t xml:space="preserve"> alianzas estratégicas entre ganaderos, instituciones educativas, instituciones</w:t>
      </w:r>
      <w:r>
        <w:rPr>
          <w:rFonts w:cstheme="minorHAnsi"/>
          <w:b/>
          <w:color w:val="FF3399"/>
          <w:sz w:val="24"/>
          <w:szCs w:val="24"/>
        </w:rPr>
        <w:t xml:space="preserve"> públicas en sus tres niveles: Municipal, Estatal y F</w:t>
      </w:r>
      <w:r w:rsidR="005C542A" w:rsidRPr="00342DDA">
        <w:rPr>
          <w:rFonts w:cstheme="minorHAnsi"/>
          <w:b/>
          <w:color w:val="FF3399"/>
          <w:sz w:val="24"/>
          <w:szCs w:val="24"/>
        </w:rPr>
        <w:t xml:space="preserve">ederal para incrementar la producción, industrialización. </w:t>
      </w:r>
      <w:r w:rsidR="005C542A" w:rsidRPr="00342DDA">
        <w:rPr>
          <w:rFonts w:cstheme="minorHAnsi"/>
          <w:b/>
          <w:color w:val="FF3399"/>
          <w:sz w:val="24"/>
          <w:szCs w:val="24"/>
        </w:rPr>
        <w:tab/>
      </w:r>
    </w:p>
    <w:p w:rsidR="00AD253D" w:rsidRPr="00342DDA" w:rsidRDefault="003C3B4E" w:rsidP="005C542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8B6F88">
        <w:rPr>
          <w:rFonts w:cstheme="minorHAnsi"/>
          <w:sz w:val="24"/>
          <w:szCs w:val="24"/>
        </w:rPr>
        <w:t xml:space="preserve">e ha </w:t>
      </w:r>
      <w:r>
        <w:rPr>
          <w:rFonts w:cstheme="minorHAnsi"/>
          <w:sz w:val="24"/>
          <w:szCs w:val="24"/>
        </w:rPr>
        <w:t>continuado</w:t>
      </w:r>
      <w:r w:rsidR="00AD253D" w:rsidRPr="00342DDA">
        <w:rPr>
          <w:rFonts w:cstheme="minorHAnsi"/>
          <w:sz w:val="24"/>
          <w:szCs w:val="24"/>
        </w:rPr>
        <w:t xml:space="preserve"> </w:t>
      </w:r>
      <w:r w:rsidR="008B6F88">
        <w:rPr>
          <w:rFonts w:cstheme="minorHAnsi"/>
          <w:sz w:val="24"/>
          <w:szCs w:val="24"/>
        </w:rPr>
        <w:t>desarrollando</w:t>
      </w:r>
      <w:r w:rsidR="001D76C3">
        <w:rPr>
          <w:rFonts w:cstheme="minorHAnsi"/>
          <w:sz w:val="24"/>
          <w:szCs w:val="24"/>
        </w:rPr>
        <w:t xml:space="preserve"> </w:t>
      </w:r>
      <w:r w:rsidR="00AD253D" w:rsidRPr="00342DDA">
        <w:rPr>
          <w:rFonts w:cstheme="minorHAnsi"/>
          <w:sz w:val="24"/>
          <w:szCs w:val="24"/>
        </w:rPr>
        <w:t xml:space="preserve">estrategias </w:t>
      </w:r>
      <w:r>
        <w:rPr>
          <w:rFonts w:cstheme="minorHAnsi"/>
          <w:sz w:val="24"/>
          <w:szCs w:val="24"/>
        </w:rPr>
        <w:t>en coordinación con la A</w:t>
      </w:r>
      <w:r w:rsidRPr="00342DDA">
        <w:rPr>
          <w:rFonts w:cstheme="minorHAnsi"/>
          <w:sz w:val="24"/>
          <w:szCs w:val="24"/>
        </w:rPr>
        <w:t xml:space="preserve">sociación de </w:t>
      </w:r>
      <w:r>
        <w:rPr>
          <w:rFonts w:cstheme="minorHAnsi"/>
          <w:sz w:val="24"/>
          <w:szCs w:val="24"/>
        </w:rPr>
        <w:t>Apicultores</w:t>
      </w:r>
      <w:r w:rsidRPr="00342DDA">
        <w:rPr>
          <w:rFonts w:cstheme="minorHAnsi"/>
          <w:sz w:val="24"/>
          <w:szCs w:val="24"/>
        </w:rPr>
        <w:t xml:space="preserve"> del Zapotlán el Grande</w:t>
      </w:r>
      <w:r>
        <w:rPr>
          <w:rFonts w:cstheme="minorHAnsi"/>
          <w:sz w:val="24"/>
          <w:szCs w:val="24"/>
        </w:rPr>
        <w:t>, así como el CUSUR y l</w:t>
      </w:r>
      <w:r w:rsidRPr="00342DDA">
        <w:rPr>
          <w:rFonts w:cstheme="minorHAnsi"/>
          <w:sz w:val="24"/>
          <w:szCs w:val="24"/>
        </w:rPr>
        <w:t>a SADER</w:t>
      </w:r>
      <w:r>
        <w:rPr>
          <w:rFonts w:cstheme="minorHAnsi"/>
          <w:sz w:val="24"/>
          <w:szCs w:val="24"/>
        </w:rPr>
        <w:t xml:space="preserve"> Jalisco</w:t>
      </w:r>
      <w:r w:rsidRPr="00342DDA">
        <w:rPr>
          <w:rFonts w:cstheme="minorHAnsi"/>
          <w:sz w:val="24"/>
          <w:szCs w:val="24"/>
        </w:rPr>
        <w:t xml:space="preserve">, </w:t>
      </w:r>
      <w:r w:rsidR="00AD253D" w:rsidRPr="00342DDA">
        <w:rPr>
          <w:rFonts w:cstheme="minorHAnsi"/>
          <w:sz w:val="24"/>
          <w:szCs w:val="24"/>
        </w:rPr>
        <w:t xml:space="preserve">para </w:t>
      </w:r>
      <w:r w:rsidR="001D76C3">
        <w:rPr>
          <w:rFonts w:cstheme="minorHAnsi"/>
          <w:sz w:val="24"/>
          <w:szCs w:val="24"/>
        </w:rPr>
        <w:t xml:space="preserve">mejorar </w:t>
      </w:r>
      <w:r w:rsidR="008B6F88">
        <w:rPr>
          <w:rFonts w:cstheme="minorHAnsi"/>
          <w:sz w:val="24"/>
          <w:szCs w:val="24"/>
        </w:rPr>
        <w:t xml:space="preserve">el manejo de las colmenas, </w:t>
      </w:r>
      <w:r w:rsidR="001D76C3">
        <w:rPr>
          <w:rFonts w:cstheme="minorHAnsi"/>
          <w:sz w:val="24"/>
          <w:szCs w:val="24"/>
        </w:rPr>
        <w:t>e</w:t>
      </w:r>
      <w:r w:rsidR="00AD253D" w:rsidRPr="00342DDA">
        <w:rPr>
          <w:rFonts w:cstheme="minorHAnsi"/>
          <w:sz w:val="24"/>
          <w:szCs w:val="24"/>
        </w:rPr>
        <w:t>l precio de comercialización de la miel</w:t>
      </w:r>
      <w:r w:rsidR="008B6F88">
        <w:rPr>
          <w:rFonts w:cstheme="minorHAnsi"/>
          <w:sz w:val="24"/>
          <w:szCs w:val="24"/>
        </w:rPr>
        <w:t xml:space="preserve"> y </w:t>
      </w:r>
      <w:r w:rsidR="001D76C3">
        <w:rPr>
          <w:rFonts w:cstheme="minorHAnsi"/>
          <w:sz w:val="24"/>
          <w:szCs w:val="24"/>
        </w:rPr>
        <w:t xml:space="preserve">fortaleciendo la rentabilidad del negocio </w:t>
      </w:r>
      <w:r w:rsidR="00AD253D" w:rsidRPr="00342DDA">
        <w:rPr>
          <w:rFonts w:cstheme="minorHAnsi"/>
          <w:sz w:val="24"/>
          <w:szCs w:val="24"/>
        </w:rPr>
        <w:t xml:space="preserve"> para los productores apícolas.</w:t>
      </w:r>
    </w:p>
    <w:p w:rsidR="005C542A" w:rsidRDefault="001D76C3" w:rsidP="00094E8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Así mismo</w:t>
      </w:r>
      <w:r w:rsidR="00DC2C42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en el contexto de esta línea de acción que coadyuva en la generación de alianzas para impulsar el fortalecimiento de cadenas de valor estratégicas del rubro, s</w:t>
      </w:r>
      <w:r w:rsidR="005C542A" w:rsidRPr="00342DDA">
        <w:rPr>
          <w:rFonts w:cstheme="minorHAnsi"/>
          <w:sz w:val="24"/>
          <w:szCs w:val="24"/>
        </w:rPr>
        <w:t xml:space="preserve">e </w:t>
      </w:r>
      <w:r w:rsidR="005C542A" w:rsidRPr="00342DDA">
        <w:rPr>
          <w:rFonts w:cstheme="minorHAnsi"/>
          <w:sz w:val="24"/>
          <w:szCs w:val="24"/>
        </w:rPr>
        <w:lastRenderedPageBreak/>
        <w:t xml:space="preserve">participó junto con </w:t>
      </w:r>
      <w:r w:rsidR="003C3B4E">
        <w:rPr>
          <w:rFonts w:cstheme="minorHAnsi"/>
          <w:sz w:val="24"/>
          <w:szCs w:val="24"/>
        </w:rPr>
        <w:t>la Asociación de Apicultores, E</w:t>
      </w:r>
      <w:r w:rsidR="008B6F88">
        <w:rPr>
          <w:rFonts w:cstheme="minorHAnsi"/>
          <w:sz w:val="24"/>
          <w:szCs w:val="24"/>
        </w:rPr>
        <w:t xml:space="preserve">mpresas </w:t>
      </w:r>
      <w:r w:rsidR="003C3B4E">
        <w:rPr>
          <w:rFonts w:cstheme="minorHAnsi"/>
          <w:sz w:val="24"/>
          <w:szCs w:val="24"/>
        </w:rPr>
        <w:t>Agrícolas</w:t>
      </w:r>
      <w:r w:rsidR="005C542A" w:rsidRPr="00342DDA">
        <w:rPr>
          <w:rFonts w:cstheme="minorHAnsi"/>
          <w:sz w:val="24"/>
          <w:szCs w:val="24"/>
        </w:rPr>
        <w:t xml:space="preserve"> y docentes e investigadores del CUSur </w:t>
      </w:r>
      <w:r w:rsidR="003C3B4E">
        <w:rPr>
          <w:rFonts w:cstheme="minorHAnsi"/>
          <w:sz w:val="24"/>
          <w:szCs w:val="24"/>
        </w:rPr>
        <w:t>en la conformación de un Comité para la Conservación de los Polinizadores</w:t>
      </w:r>
      <w:r w:rsidR="005C542A" w:rsidRPr="00342DDA">
        <w:rPr>
          <w:rFonts w:cstheme="minorHAnsi"/>
          <w:sz w:val="24"/>
          <w:szCs w:val="24"/>
        </w:rPr>
        <w:t xml:space="preserve"> </w:t>
      </w:r>
      <w:r w:rsidR="003C3B4E">
        <w:rPr>
          <w:rFonts w:cstheme="minorHAnsi"/>
          <w:sz w:val="24"/>
          <w:szCs w:val="24"/>
        </w:rPr>
        <w:t>de</w:t>
      </w:r>
      <w:r w:rsidR="005C542A" w:rsidRPr="00342DDA">
        <w:rPr>
          <w:rFonts w:cstheme="minorHAnsi"/>
          <w:sz w:val="24"/>
          <w:szCs w:val="24"/>
        </w:rPr>
        <w:t xml:space="preserve"> Jalisco.</w:t>
      </w:r>
      <w:r w:rsidR="003C3B4E">
        <w:rPr>
          <w:rFonts w:cstheme="minorHAnsi"/>
          <w:sz w:val="24"/>
          <w:szCs w:val="24"/>
        </w:rPr>
        <w:t xml:space="preserve"> También se viene colaborando a través del apoyo de 3 becarios del Programa </w:t>
      </w:r>
      <w:r w:rsidR="004B197E">
        <w:rPr>
          <w:rFonts w:cstheme="minorHAnsi"/>
          <w:sz w:val="24"/>
          <w:szCs w:val="24"/>
        </w:rPr>
        <w:t xml:space="preserve">Jóvenes </w:t>
      </w:r>
      <w:r w:rsidR="003C3B4E">
        <w:rPr>
          <w:rFonts w:cstheme="minorHAnsi"/>
          <w:sz w:val="24"/>
          <w:szCs w:val="24"/>
        </w:rPr>
        <w:t xml:space="preserve">Construyendo el Futuro en un proyecto de investigación sobre polinizadores. </w:t>
      </w:r>
    </w:p>
    <w:p w:rsidR="00E57D00" w:rsidRDefault="00E57D00" w:rsidP="00094E8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Así mismo</w:t>
      </w:r>
      <w:r w:rsidR="00DC2C42">
        <w:rPr>
          <w:rFonts w:cstheme="minorHAnsi"/>
          <w:sz w:val="24"/>
          <w:szCs w:val="24"/>
        </w:rPr>
        <w:t>, se coadyuvó</w:t>
      </w:r>
      <w:r>
        <w:rPr>
          <w:rFonts w:cstheme="minorHAnsi"/>
          <w:sz w:val="24"/>
          <w:szCs w:val="24"/>
        </w:rPr>
        <w:t xml:space="preserve"> con estos grupos para apoyarlos en el contexto de </w:t>
      </w:r>
      <w:r w:rsidR="00A42298">
        <w:rPr>
          <w:rFonts w:cstheme="minorHAnsi"/>
          <w:sz w:val="24"/>
          <w:szCs w:val="24"/>
        </w:rPr>
        <w:t xml:space="preserve">la apertura programática de los Programas SADER ejercicio presupuestal 2020, con la finalidad de fortalecer a productores agropecuarios para impulsar el desarrollo del sector. </w:t>
      </w:r>
    </w:p>
    <w:p w:rsidR="009859CA" w:rsidRDefault="009859CA" w:rsidP="00094E84">
      <w:pPr>
        <w:jc w:val="both"/>
        <w:rPr>
          <w:rFonts w:cstheme="minorHAnsi"/>
          <w:sz w:val="24"/>
          <w:szCs w:val="24"/>
        </w:rPr>
      </w:pPr>
    </w:p>
    <w:p w:rsidR="009859CA" w:rsidRDefault="009859CA" w:rsidP="006453D2">
      <w:pPr>
        <w:jc w:val="center"/>
        <w:rPr>
          <w:rFonts w:cstheme="minorHAnsi"/>
          <w:sz w:val="24"/>
          <w:szCs w:val="24"/>
        </w:rPr>
      </w:pPr>
    </w:p>
    <w:p w:rsidR="009859CA" w:rsidRPr="00342DDA" w:rsidRDefault="009859CA" w:rsidP="00094E84">
      <w:pPr>
        <w:jc w:val="both"/>
        <w:rPr>
          <w:rFonts w:cstheme="minorHAnsi"/>
          <w:sz w:val="24"/>
          <w:szCs w:val="24"/>
        </w:rPr>
      </w:pPr>
    </w:p>
    <w:p w:rsidR="005C542A" w:rsidRPr="00342DDA" w:rsidRDefault="00594B1E" w:rsidP="00094E84">
      <w:pPr>
        <w:jc w:val="both"/>
        <w:rPr>
          <w:rFonts w:cstheme="minorHAnsi"/>
        </w:rPr>
      </w:pPr>
      <w:r>
        <w:rPr>
          <w:rFonts w:cstheme="minorHAnsi"/>
          <w:sz w:val="24"/>
          <w:szCs w:val="24"/>
        </w:rPr>
        <w:t xml:space="preserve"> </w:t>
      </w:r>
    </w:p>
    <w:p w:rsidR="00094E84" w:rsidRPr="00342DDA" w:rsidRDefault="00094E84" w:rsidP="00094E84">
      <w:pPr>
        <w:rPr>
          <w:rFonts w:cstheme="minorHAnsi"/>
        </w:rPr>
      </w:pPr>
    </w:p>
    <w:p w:rsidR="00094E84" w:rsidRPr="00342DDA" w:rsidRDefault="001320C0" w:rsidP="00094E84">
      <w:pPr>
        <w:rPr>
          <w:rFonts w:cstheme="minorHAnsi"/>
        </w:rPr>
      </w:pPr>
      <w:r w:rsidRPr="00342DDA">
        <w:rPr>
          <w:rFonts w:eastAsia="Times New Roman" w:cstheme="minorHAns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94E84" w:rsidRPr="00342DDA" w:rsidRDefault="00094E84" w:rsidP="00094E84">
      <w:pPr>
        <w:rPr>
          <w:rFonts w:cstheme="minorHAnsi"/>
        </w:rPr>
      </w:pPr>
    </w:p>
    <w:sectPr w:rsidR="00094E84" w:rsidRPr="00342D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D50B6"/>
    <w:multiLevelType w:val="hybridMultilevel"/>
    <w:tmpl w:val="ABD6C7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EF051E"/>
    <w:multiLevelType w:val="hybridMultilevel"/>
    <w:tmpl w:val="F4ECB1C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E84"/>
    <w:rsid w:val="00010CDD"/>
    <w:rsid w:val="00094E84"/>
    <w:rsid w:val="000B6743"/>
    <w:rsid w:val="000D180B"/>
    <w:rsid w:val="00112497"/>
    <w:rsid w:val="001247EE"/>
    <w:rsid w:val="001320C0"/>
    <w:rsid w:val="00132CB8"/>
    <w:rsid w:val="001C08F3"/>
    <w:rsid w:val="001D76C3"/>
    <w:rsid w:val="0031552A"/>
    <w:rsid w:val="003259BE"/>
    <w:rsid w:val="00342DDA"/>
    <w:rsid w:val="003C3B4E"/>
    <w:rsid w:val="004B197E"/>
    <w:rsid w:val="004B62CC"/>
    <w:rsid w:val="004C0F23"/>
    <w:rsid w:val="005373F8"/>
    <w:rsid w:val="00594B1E"/>
    <w:rsid w:val="005C542A"/>
    <w:rsid w:val="00602975"/>
    <w:rsid w:val="0064343F"/>
    <w:rsid w:val="006453D2"/>
    <w:rsid w:val="00692CE7"/>
    <w:rsid w:val="00774844"/>
    <w:rsid w:val="00785528"/>
    <w:rsid w:val="00793531"/>
    <w:rsid w:val="007C0FF3"/>
    <w:rsid w:val="00815E32"/>
    <w:rsid w:val="008B6F88"/>
    <w:rsid w:val="009859CA"/>
    <w:rsid w:val="00996EB9"/>
    <w:rsid w:val="009C03BC"/>
    <w:rsid w:val="009E263C"/>
    <w:rsid w:val="009E7989"/>
    <w:rsid w:val="00A42298"/>
    <w:rsid w:val="00A66E35"/>
    <w:rsid w:val="00AA6192"/>
    <w:rsid w:val="00AD253D"/>
    <w:rsid w:val="00AF15D3"/>
    <w:rsid w:val="00B072D9"/>
    <w:rsid w:val="00B62380"/>
    <w:rsid w:val="00BB4878"/>
    <w:rsid w:val="00BF03D0"/>
    <w:rsid w:val="00C06306"/>
    <w:rsid w:val="00C725D5"/>
    <w:rsid w:val="00C80AB9"/>
    <w:rsid w:val="00CB01E4"/>
    <w:rsid w:val="00D57925"/>
    <w:rsid w:val="00D81557"/>
    <w:rsid w:val="00DB11A8"/>
    <w:rsid w:val="00DC2C42"/>
    <w:rsid w:val="00E57D00"/>
    <w:rsid w:val="00E65B7D"/>
    <w:rsid w:val="00E82FF2"/>
    <w:rsid w:val="00F30239"/>
    <w:rsid w:val="00F65743"/>
    <w:rsid w:val="00FA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0F23"/>
    <w:pPr>
      <w:spacing w:after="200" w:line="276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37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73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0F23"/>
    <w:pPr>
      <w:spacing w:after="200" w:line="276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37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73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752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Nuñez Maciel, Octavio</dc:creator>
  <cp:lastModifiedBy>Alfonso Fregoso Vargas</cp:lastModifiedBy>
  <cp:revision>7</cp:revision>
  <cp:lastPrinted>2020-07-30T19:09:00Z</cp:lastPrinted>
  <dcterms:created xsi:type="dcterms:W3CDTF">2020-07-06T17:18:00Z</dcterms:created>
  <dcterms:modified xsi:type="dcterms:W3CDTF">2020-07-30T20:00:00Z</dcterms:modified>
</cp:coreProperties>
</file>