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6D" w:rsidRPr="009818FB" w:rsidRDefault="00095D6D" w:rsidP="00095D6D">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 xml:space="preserve">HONORABLE AYUNTAMIENTO CONSTITUCIONAL </w:t>
      </w:r>
    </w:p>
    <w:p w:rsidR="00095D6D" w:rsidRPr="009818FB" w:rsidRDefault="00095D6D" w:rsidP="00095D6D">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DE ZAPOTLÁN EL GRANDE, JALISCO</w:t>
      </w:r>
    </w:p>
    <w:p w:rsidR="00095D6D" w:rsidRPr="009818FB" w:rsidRDefault="00095D6D" w:rsidP="00095D6D">
      <w:pPr>
        <w:tabs>
          <w:tab w:val="center" w:pos="4773"/>
          <w:tab w:val="left" w:pos="7961"/>
        </w:tabs>
        <w:spacing w:after="0"/>
        <w:rPr>
          <w:rStyle w:val="markedcontent"/>
          <w:rFonts w:ascii="Arial" w:eastAsia="Calibri" w:hAnsi="Arial" w:cs="Arial"/>
          <w:b/>
          <w:bCs/>
          <w:sz w:val="24"/>
          <w:szCs w:val="24"/>
          <w:lang w:val="es-ES"/>
        </w:rPr>
      </w:pPr>
      <w:r w:rsidRPr="009818FB">
        <w:rPr>
          <w:rFonts w:ascii="Arial" w:eastAsia="Calibri" w:hAnsi="Arial" w:cs="Arial"/>
          <w:b/>
          <w:bCs/>
          <w:sz w:val="24"/>
          <w:szCs w:val="24"/>
          <w:lang w:val="es-ES"/>
        </w:rPr>
        <w:t>P R E S E N T E:</w:t>
      </w:r>
    </w:p>
    <w:p w:rsidR="00095D6D" w:rsidRPr="009818FB" w:rsidRDefault="00095D6D" w:rsidP="00095D6D">
      <w:pPr>
        <w:spacing w:after="0"/>
        <w:rPr>
          <w:rStyle w:val="markedcontent"/>
          <w:rFonts w:ascii="Arial" w:hAnsi="Arial" w:cs="Arial"/>
          <w:sz w:val="24"/>
          <w:szCs w:val="24"/>
          <w:lang w:val="es-ES"/>
        </w:rPr>
      </w:pPr>
    </w:p>
    <w:p w:rsidR="00095D6D" w:rsidRDefault="00095D6D" w:rsidP="00095D6D">
      <w:pPr>
        <w:ind w:firstLine="708"/>
        <w:jc w:val="both"/>
        <w:rPr>
          <w:rStyle w:val="Ninguno"/>
          <w:rFonts w:ascii="Arial" w:hAnsi="Arial"/>
          <w:sz w:val="24"/>
          <w:szCs w:val="24"/>
          <w:lang w:val="es-ES"/>
        </w:rPr>
      </w:pPr>
      <w:r w:rsidRPr="009818FB">
        <w:rPr>
          <w:rStyle w:val="Ninguno"/>
          <w:rFonts w:ascii="Arial" w:hAnsi="Arial"/>
          <w:sz w:val="24"/>
          <w:szCs w:val="24"/>
          <w:lang w:val="es-ES"/>
        </w:rPr>
        <w:t>Quienes motiva</w:t>
      </w:r>
      <w:r>
        <w:rPr>
          <w:rStyle w:val="Ninguno"/>
          <w:rFonts w:ascii="Arial" w:hAnsi="Arial"/>
          <w:sz w:val="24"/>
          <w:szCs w:val="24"/>
          <w:lang w:val="es-ES"/>
        </w:rPr>
        <w:t xml:space="preserve">n </w:t>
      </w:r>
      <w:r w:rsidRPr="009818FB">
        <w:rPr>
          <w:rStyle w:val="Ninguno"/>
          <w:rFonts w:ascii="Arial" w:hAnsi="Arial"/>
          <w:sz w:val="24"/>
          <w:szCs w:val="24"/>
          <w:lang w:val="es-ES"/>
        </w:rPr>
        <w:t>y suscrib</w:t>
      </w:r>
      <w:r>
        <w:rPr>
          <w:rStyle w:val="Ninguno"/>
          <w:rFonts w:ascii="Arial" w:hAnsi="Arial"/>
          <w:sz w:val="24"/>
          <w:szCs w:val="24"/>
          <w:lang w:val="es-ES"/>
        </w:rPr>
        <w:t xml:space="preserve">en </w:t>
      </w:r>
      <w:r w:rsidRPr="00072FEC">
        <w:rPr>
          <w:rStyle w:val="Ninguno"/>
          <w:rFonts w:ascii="Arial" w:hAnsi="Arial"/>
          <w:b/>
          <w:sz w:val="24"/>
          <w:szCs w:val="24"/>
          <w:lang w:val="es-ES"/>
        </w:rPr>
        <w:t>C. MIRIAM SALOME TORRES LARES, MAGALI CASILLAS CONTRERAS, MIGUEL MARENTES, BERTHA SILVIA GÓMEZ RAMOS,</w:t>
      </w:r>
      <w:r>
        <w:rPr>
          <w:rStyle w:val="Ninguno"/>
          <w:rFonts w:ascii="Arial" w:hAnsi="Arial"/>
          <w:sz w:val="24"/>
          <w:szCs w:val="24"/>
          <w:lang w:val="es-ES"/>
        </w:rPr>
        <w:t xml:space="preserve"> </w:t>
      </w:r>
      <w:r w:rsidRPr="009818FB">
        <w:rPr>
          <w:rStyle w:val="Ninguno"/>
          <w:rFonts w:ascii="Arial" w:hAnsi="Arial"/>
          <w:sz w:val="24"/>
          <w:szCs w:val="24"/>
          <w:lang w:val="es-ES"/>
        </w:rPr>
        <w:t>en nuestro carácter de integrantes de la Comisión Edilicia Permanente de Obras Públicas, Planeación Urbana y Regularización de la Tenencia de la Tierra del H</w:t>
      </w:r>
      <w:r>
        <w:rPr>
          <w:rStyle w:val="Ninguno"/>
          <w:rFonts w:ascii="Arial" w:hAnsi="Arial"/>
          <w:sz w:val="24"/>
          <w:szCs w:val="24"/>
          <w:lang w:val="es-ES"/>
        </w:rPr>
        <w:t xml:space="preserve">onorable </w:t>
      </w:r>
      <w:r w:rsidRPr="009818FB">
        <w:rPr>
          <w:rStyle w:val="Ninguno"/>
          <w:rFonts w:ascii="Arial" w:hAnsi="Arial"/>
          <w:sz w:val="24"/>
          <w:szCs w:val="24"/>
          <w:lang w:val="es-ES"/>
        </w:rPr>
        <w:t xml:space="preserve">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Pr>
          <w:rStyle w:val="Ninguno"/>
          <w:rFonts w:ascii="Arial" w:hAnsi="Arial"/>
          <w:sz w:val="24"/>
          <w:szCs w:val="24"/>
          <w:lang w:val="es-ES"/>
        </w:rPr>
        <w:t>1 y 7</w:t>
      </w:r>
      <w:r w:rsidRPr="009818FB">
        <w:rPr>
          <w:rFonts w:ascii="Arial" w:hAnsi="Arial" w:cs="Arial"/>
          <w:bCs/>
          <w:sz w:val="24"/>
          <w:szCs w:val="24"/>
          <w:lang w:val="es-ES"/>
        </w:rPr>
        <w:t xml:space="preserve"> de la Ley de Obra Pública para el Est</w:t>
      </w:r>
      <w:r>
        <w:rPr>
          <w:rFonts w:ascii="Arial" w:hAnsi="Arial" w:cs="Arial"/>
          <w:bCs/>
          <w:sz w:val="24"/>
          <w:szCs w:val="24"/>
          <w:lang w:val="es-ES"/>
        </w:rPr>
        <w:t xml:space="preserve">ado de Jalisco y sus Municipios; 3 y 4 del Reglamento de Obra Púbica para el Municipio de Zapotlán el Grande, Jalisco; </w:t>
      </w:r>
      <w:r w:rsidRPr="009818FB">
        <w:rPr>
          <w:rFonts w:ascii="Arial" w:hAnsi="Arial" w:cs="Arial"/>
          <w:bCs/>
          <w:sz w:val="24"/>
          <w:szCs w:val="24"/>
          <w:lang w:val="es-ES"/>
        </w:rPr>
        <w:t xml:space="preserve"> </w:t>
      </w:r>
      <w:r w:rsidRPr="009818FB">
        <w:rPr>
          <w:rStyle w:val="Ninguno"/>
          <w:rFonts w:ascii="Arial" w:hAnsi="Arial"/>
          <w:sz w:val="24"/>
          <w:szCs w:val="24"/>
          <w:lang w:val="es-ES"/>
        </w:rPr>
        <w:t xml:space="preserve">37, 38 fracción XV, 40, 64, 104,106,107, 108 y 109 del Reglamento Interior del Ayuntamiento de Zapotlán el Grande, Jalisco y presentamos a la </w:t>
      </w:r>
      <w:r>
        <w:rPr>
          <w:rStyle w:val="Ninguno"/>
          <w:rFonts w:ascii="Arial" w:hAnsi="Arial"/>
          <w:sz w:val="24"/>
          <w:szCs w:val="24"/>
          <w:lang w:val="es-ES"/>
        </w:rPr>
        <w:t xml:space="preserve">elevada consideración de este Pleno la </w:t>
      </w:r>
      <w:r w:rsidRPr="00072FEC">
        <w:rPr>
          <w:rStyle w:val="Ninguno"/>
          <w:rFonts w:ascii="Arial" w:hAnsi="Arial"/>
          <w:b/>
          <w:sz w:val="24"/>
          <w:szCs w:val="24"/>
          <w:lang w:val="es-ES"/>
        </w:rPr>
        <w:t>INICIATIVA CON CARÁCTER DE</w:t>
      </w:r>
      <w:r w:rsidRPr="009818FB">
        <w:rPr>
          <w:rStyle w:val="Ninguno"/>
          <w:rFonts w:ascii="Arial" w:hAnsi="Arial"/>
          <w:sz w:val="24"/>
          <w:szCs w:val="24"/>
          <w:lang w:val="es-ES"/>
        </w:rPr>
        <w:t xml:space="preserve"> </w:t>
      </w:r>
      <w:r w:rsidRPr="009818FB">
        <w:rPr>
          <w:rStyle w:val="Ninguno"/>
          <w:rFonts w:ascii="Arial" w:hAnsi="Arial"/>
          <w:b/>
          <w:bCs/>
          <w:sz w:val="24"/>
          <w:szCs w:val="24"/>
          <w:lang w:val="es-ES"/>
        </w:rPr>
        <w:t xml:space="preserve">DICTAMEN </w:t>
      </w:r>
      <w:r>
        <w:rPr>
          <w:rStyle w:val="Ninguno"/>
          <w:rFonts w:ascii="Arial" w:hAnsi="Arial"/>
          <w:b/>
          <w:bCs/>
          <w:sz w:val="24"/>
          <w:szCs w:val="24"/>
          <w:lang w:val="es-ES"/>
        </w:rPr>
        <w:t>QUE APRUEBA EL TECHO</w:t>
      </w:r>
      <w:r w:rsidRPr="009818FB">
        <w:rPr>
          <w:rStyle w:val="Ninguno"/>
          <w:rFonts w:ascii="Arial" w:hAnsi="Arial"/>
          <w:b/>
          <w:bCs/>
          <w:sz w:val="24"/>
          <w:szCs w:val="24"/>
          <w:lang w:val="es-ES"/>
        </w:rPr>
        <w:t xml:space="preserve"> FINANCIERO DE LA</w:t>
      </w:r>
      <w:r>
        <w:rPr>
          <w:rStyle w:val="Ninguno"/>
          <w:rFonts w:ascii="Arial" w:hAnsi="Arial"/>
          <w:b/>
          <w:bCs/>
          <w:sz w:val="24"/>
          <w:szCs w:val="24"/>
          <w:lang w:val="es-ES"/>
        </w:rPr>
        <w:t xml:space="preserve"> OBRA PUBLICA</w:t>
      </w:r>
      <w:r w:rsidRPr="009818FB">
        <w:rPr>
          <w:rStyle w:val="Ninguno"/>
          <w:rFonts w:ascii="Arial" w:hAnsi="Arial"/>
          <w:b/>
          <w:bCs/>
          <w:sz w:val="24"/>
          <w:szCs w:val="24"/>
          <w:lang w:val="es-ES"/>
        </w:rPr>
        <w:t xml:space="preserve"> NÚMERO: </w:t>
      </w:r>
      <w:r>
        <w:rPr>
          <w:rStyle w:val="Ninguno"/>
          <w:rFonts w:ascii="Arial" w:hAnsi="Arial"/>
          <w:b/>
          <w:bCs/>
          <w:sz w:val="24"/>
          <w:szCs w:val="24"/>
          <w:lang w:val="es-ES"/>
        </w:rPr>
        <w:t>RP-02</w:t>
      </w:r>
      <w:r>
        <w:rPr>
          <w:rStyle w:val="Ninguno"/>
          <w:rFonts w:ascii="Arial" w:hAnsi="Arial"/>
          <w:b/>
          <w:bCs/>
          <w:sz w:val="24"/>
          <w:szCs w:val="24"/>
          <w:lang w:val="es-ES"/>
        </w:rPr>
        <w:t>-2025 PROVENIENTE DE RECURSO PROPIO</w:t>
      </w:r>
      <w:r w:rsidRPr="009818FB">
        <w:rPr>
          <w:rStyle w:val="Ninguno"/>
          <w:rFonts w:ascii="Arial" w:hAnsi="Arial"/>
          <w:b/>
          <w:bCs/>
          <w:sz w:val="24"/>
          <w:szCs w:val="24"/>
          <w:lang w:val="es-ES"/>
        </w:rPr>
        <w:t xml:space="preserve">, </w:t>
      </w:r>
      <w:r w:rsidRPr="009818FB">
        <w:rPr>
          <w:rStyle w:val="Ninguno"/>
          <w:rFonts w:ascii="Arial" w:hAnsi="Arial"/>
          <w:sz w:val="24"/>
          <w:szCs w:val="24"/>
          <w:lang w:val="es-ES"/>
        </w:rPr>
        <w:t xml:space="preserve">de </w:t>
      </w:r>
      <w:r>
        <w:rPr>
          <w:rStyle w:val="Ninguno"/>
          <w:rFonts w:ascii="Arial" w:hAnsi="Arial"/>
          <w:sz w:val="24"/>
          <w:szCs w:val="24"/>
          <w:lang w:val="es-ES"/>
        </w:rPr>
        <w:t>conformidad con la siguiente:</w:t>
      </w:r>
    </w:p>
    <w:p w:rsidR="00095D6D" w:rsidRPr="00B21C81" w:rsidRDefault="00095D6D" w:rsidP="00095D6D">
      <w:pPr>
        <w:spacing w:after="0"/>
        <w:jc w:val="both"/>
        <w:rPr>
          <w:rFonts w:ascii="Arial" w:hAnsi="Arial" w:cs="Arial"/>
          <w:b/>
          <w:bCs/>
          <w:sz w:val="24"/>
          <w:szCs w:val="24"/>
          <w:lang w:val="es-ES"/>
        </w:rPr>
      </w:pPr>
      <w:bookmarkStart w:id="0" w:name="_GoBack"/>
      <w:bookmarkEnd w:id="0"/>
    </w:p>
    <w:p w:rsidR="00095D6D" w:rsidRPr="00B21C81" w:rsidRDefault="00095D6D" w:rsidP="00095D6D">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rsidR="00095D6D" w:rsidRPr="00B21C81" w:rsidRDefault="00095D6D" w:rsidP="00095D6D">
      <w:pPr>
        <w:spacing w:after="0"/>
        <w:rPr>
          <w:rFonts w:ascii="Arial" w:hAnsi="Arial" w:cs="Arial"/>
          <w:sz w:val="24"/>
          <w:szCs w:val="24"/>
        </w:rPr>
      </w:pPr>
    </w:p>
    <w:p w:rsidR="00095D6D" w:rsidRPr="00B21C81" w:rsidRDefault="00095D6D" w:rsidP="00095D6D">
      <w:pPr>
        <w:pStyle w:val="Prrafodelista"/>
        <w:numPr>
          <w:ilvl w:val="0"/>
          <w:numId w:val="2"/>
        </w:numPr>
        <w:spacing w:after="160"/>
        <w:ind w:left="0" w:firstLine="0"/>
        <w:jc w:val="both"/>
        <w:rPr>
          <w:rFonts w:ascii="Arial" w:hAnsi="Arial" w:cs="Arial"/>
          <w:sz w:val="24"/>
          <w:szCs w:val="24"/>
        </w:rPr>
      </w:pPr>
      <w:r w:rsidRPr="00B21C81">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rsidR="00095D6D" w:rsidRPr="00B21C81" w:rsidRDefault="00095D6D" w:rsidP="00095D6D">
      <w:pPr>
        <w:pStyle w:val="Prrafodelista"/>
        <w:ind w:left="0"/>
        <w:jc w:val="both"/>
        <w:rPr>
          <w:rFonts w:ascii="Arial" w:hAnsi="Arial" w:cs="Arial"/>
          <w:sz w:val="24"/>
          <w:szCs w:val="24"/>
        </w:rPr>
      </w:pPr>
    </w:p>
    <w:p w:rsidR="00095D6D" w:rsidRPr="00B21C81" w:rsidRDefault="00095D6D" w:rsidP="00095D6D">
      <w:pPr>
        <w:pStyle w:val="Prrafodelista"/>
        <w:numPr>
          <w:ilvl w:val="0"/>
          <w:numId w:val="2"/>
        </w:numPr>
        <w:spacing w:after="160"/>
        <w:ind w:left="0" w:firstLine="0"/>
        <w:jc w:val="both"/>
        <w:rPr>
          <w:rFonts w:ascii="Arial" w:hAnsi="Arial" w:cs="Arial"/>
          <w:sz w:val="24"/>
          <w:szCs w:val="24"/>
        </w:rPr>
      </w:pPr>
      <w:r w:rsidRPr="00B21C81">
        <w:rPr>
          <w:rFonts w:ascii="Arial" w:hAnsi="Arial" w:cs="Arial"/>
          <w:sz w:val="24"/>
          <w:szCs w:val="24"/>
        </w:rPr>
        <w:t xml:space="preserve">El mismo numeral de la Constitución Política de los Estados Unidos Mexicanos indica que los municipios administrarán libremente su hacienda, la cual se formará de los </w:t>
      </w:r>
      <w:r w:rsidRPr="00B21C81">
        <w:rPr>
          <w:rFonts w:ascii="Arial" w:hAnsi="Arial" w:cs="Arial"/>
          <w:sz w:val="24"/>
          <w:szCs w:val="24"/>
        </w:rPr>
        <w:lastRenderedPageBreak/>
        <w:t>rendimientos de los bienes que les pertenezcan, así como de las contribuciones y otros ingresos que las legislaturas establezcan a su favor.</w:t>
      </w:r>
    </w:p>
    <w:p w:rsidR="00095D6D" w:rsidRPr="00B21C81" w:rsidRDefault="00095D6D" w:rsidP="00095D6D">
      <w:pPr>
        <w:pStyle w:val="Prrafodelista"/>
        <w:ind w:left="0"/>
        <w:jc w:val="both"/>
        <w:rPr>
          <w:rFonts w:ascii="Arial" w:hAnsi="Arial" w:cs="Arial"/>
          <w:sz w:val="24"/>
          <w:szCs w:val="24"/>
        </w:rPr>
      </w:pPr>
    </w:p>
    <w:p w:rsidR="00095D6D" w:rsidRPr="00B21C81" w:rsidRDefault="00095D6D" w:rsidP="00095D6D">
      <w:pPr>
        <w:pStyle w:val="Prrafodelista"/>
        <w:numPr>
          <w:ilvl w:val="0"/>
          <w:numId w:val="2"/>
        </w:numPr>
        <w:spacing w:after="160"/>
        <w:ind w:left="0" w:firstLine="0"/>
        <w:jc w:val="both"/>
        <w:rPr>
          <w:rFonts w:ascii="Arial" w:hAnsi="Arial" w:cs="Arial"/>
          <w:sz w:val="24"/>
          <w:szCs w:val="24"/>
        </w:rPr>
      </w:pPr>
      <w:r w:rsidRPr="00B21C81">
        <w:rPr>
          <w:rFonts w:ascii="Arial" w:hAnsi="Arial" w:cs="Arial"/>
          <w:sz w:val="24"/>
          <w:szCs w:val="24"/>
        </w:rPr>
        <w:t xml:space="preserve">Por su parte el artículo 134 de la Constitución Política de los Estados Unidos Mexicano </w:t>
      </w:r>
      <w:r w:rsidRPr="00B21C81">
        <w:rPr>
          <w:rStyle w:val="Ninguno"/>
          <w:rFonts w:ascii="Arial" w:hAnsi="Arial" w:cs="Arial"/>
          <w:sz w:val="24"/>
          <w:szCs w:val="24"/>
        </w:rPr>
        <w:t xml:space="preserve">señala </w:t>
      </w:r>
      <w:r w:rsidRPr="00B21C81">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095D6D" w:rsidRPr="00B21C81" w:rsidRDefault="00095D6D" w:rsidP="00095D6D">
      <w:pPr>
        <w:pStyle w:val="Prrafodelista"/>
        <w:ind w:left="0"/>
        <w:jc w:val="both"/>
        <w:rPr>
          <w:rFonts w:ascii="Arial" w:hAnsi="Arial" w:cs="Arial"/>
          <w:sz w:val="24"/>
          <w:szCs w:val="24"/>
        </w:rPr>
      </w:pPr>
    </w:p>
    <w:p w:rsidR="00095D6D" w:rsidRPr="00B21C81" w:rsidRDefault="00095D6D" w:rsidP="00095D6D">
      <w:pPr>
        <w:pStyle w:val="Prrafodelista"/>
        <w:numPr>
          <w:ilvl w:val="0"/>
          <w:numId w:val="2"/>
        </w:numPr>
        <w:spacing w:after="160"/>
        <w:ind w:left="0" w:firstLine="0"/>
        <w:jc w:val="both"/>
        <w:rPr>
          <w:rStyle w:val="Ninguno"/>
          <w:rFonts w:ascii="Arial" w:hAnsi="Arial" w:cs="Arial"/>
          <w:sz w:val="24"/>
          <w:szCs w:val="24"/>
        </w:rPr>
      </w:pPr>
      <w:r w:rsidRPr="00B21C81">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095D6D" w:rsidRPr="00C74DE7" w:rsidRDefault="00095D6D" w:rsidP="00095D6D">
      <w:pPr>
        <w:pStyle w:val="Prrafodelista"/>
        <w:rPr>
          <w:rStyle w:val="Ninguno"/>
          <w:rFonts w:ascii="Arial" w:hAnsi="Arial" w:cs="Arial"/>
          <w:sz w:val="24"/>
          <w:szCs w:val="24"/>
        </w:rPr>
      </w:pPr>
    </w:p>
    <w:p w:rsidR="00095D6D" w:rsidRDefault="00095D6D" w:rsidP="00095D6D">
      <w:pPr>
        <w:pStyle w:val="Prrafodelista"/>
        <w:numPr>
          <w:ilvl w:val="0"/>
          <w:numId w:val="2"/>
        </w:numPr>
        <w:autoSpaceDE w:val="0"/>
        <w:autoSpaceDN w:val="0"/>
        <w:adjustRightInd w:val="0"/>
        <w:spacing w:after="360"/>
        <w:ind w:left="0" w:firstLine="0"/>
        <w:jc w:val="both"/>
        <w:rPr>
          <w:rFonts w:ascii="Arial" w:hAnsi="Arial" w:cs="Arial"/>
          <w:sz w:val="24"/>
          <w:szCs w:val="24"/>
        </w:rPr>
      </w:pPr>
      <w:r w:rsidRPr="00C74DE7">
        <w:rPr>
          <w:rStyle w:val="Ninguno"/>
          <w:rFonts w:ascii="Arial" w:hAnsi="Arial" w:cs="Arial"/>
          <w:sz w:val="24"/>
          <w:szCs w:val="24"/>
        </w:rPr>
        <w:t xml:space="preserve">La Ley de Obra Pública y Servicios Relacionados con la misma del Estado de Jalisco y sus Municipios refiere que </w:t>
      </w:r>
      <w:r w:rsidRPr="00C74DE7">
        <w:rPr>
          <w:rFonts w:ascii="Arial" w:hAnsi="Arial" w:cs="Arial"/>
          <w:sz w:val="24"/>
          <w:szCs w:val="24"/>
        </w:rPr>
        <w:t>es de orden público y tiene por objeto reglamentar la aplicación del artículo 134 de la Constitución Política de los Estados Unidos Mexicanos en materia de contratación de obra pública y servicios relacionados con la misma el Poder Ejecutivo del Estado de Jalisco, sus Dependencias Centralizadas y Paraestatales; la Administración Pública Municipal Centralizada y Paramunicipal; y los Organismos Constitucionalmente Autónomos, en el Estado de Jalisco.</w:t>
      </w:r>
    </w:p>
    <w:p w:rsidR="00095D6D" w:rsidRPr="00C74DE7" w:rsidRDefault="00095D6D" w:rsidP="00095D6D">
      <w:pPr>
        <w:pStyle w:val="Prrafodelista"/>
        <w:autoSpaceDE w:val="0"/>
        <w:autoSpaceDN w:val="0"/>
        <w:adjustRightInd w:val="0"/>
        <w:spacing w:after="360"/>
        <w:ind w:left="0"/>
        <w:jc w:val="both"/>
        <w:rPr>
          <w:rFonts w:ascii="Arial" w:hAnsi="Arial" w:cs="Arial"/>
          <w:sz w:val="24"/>
          <w:szCs w:val="24"/>
        </w:rPr>
      </w:pPr>
    </w:p>
    <w:p w:rsidR="00095D6D" w:rsidRPr="00C74DE7" w:rsidRDefault="00095D6D" w:rsidP="00095D6D">
      <w:pPr>
        <w:pStyle w:val="Prrafodelista"/>
        <w:tabs>
          <w:tab w:val="left" w:pos="1276"/>
        </w:tabs>
        <w:autoSpaceDE w:val="0"/>
        <w:autoSpaceDN w:val="0"/>
        <w:adjustRightInd w:val="0"/>
        <w:spacing w:after="360"/>
        <w:ind w:left="0"/>
        <w:jc w:val="both"/>
        <w:rPr>
          <w:rFonts w:ascii="Arial" w:hAnsi="Arial" w:cs="Arial"/>
          <w:sz w:val="20"/>
          <w:szCs w:val="20"/>
        </w:rPr>
      </w:pPr>
      <w:r w:rsidRPr="00C74DE7">
        <w:rPr>
          <w:rFonts w:ascii="Arial" w:hAnsi="Arial" w:cs="Arial"/>
          <w:sz w:val="24"/>
          <w:szCs w:val="24"/>
        </w:rPr>
        <w:t>Las disposiciones de esa Ley son de aplicación subsidiaria en los términos del artículo 115, fracción II, inciso e), de la Constitución Política de los Estados Unidos Mexicanos y, por tanto los organismos constitucionales autónomos y la Administración Pública Municipal Centralizada y Paramunicipal deberán emitir las bases generales y reglamentos para la contratación de obra pública y servicios relacionados con la misma, en el ámbito de competencia que a cada uno le corresponda, observando lo establecido por el artículo 134 de la Constitución Política de los Estados Unidos Mexicanos, la Ley General del Sistema Nacional Anticorrupción y la normatividad secundaria que de esta emane, y la presente Ley.</w:t>
      </w:r>
      <w:r w:rsidRPr="00C74DE7">
        <w:rPr>
          <w:rFonts w:ascii="Arial" w:hAnsi="Arial" w:cs="Arial"/>
          <w:sz w:val="20"/>
          <w:szCs w:val="20"/>
        </w:rPr>
        <w:t xml:space="preserve"> </w:t>
      </w:r>
    </w:p>
    <w:p w:rsidR="00095D6D" w:rsidRDefault="00095D6D" w:rsidP="00095D6D">
      <w:pPr>
        <w:pStyle w:val="Prrafodelista"/>
        <w:spacing w:after="160"/>
        <w:ind w:left="0"/>
        <w:jc w:val="both"/>
        <w:rPr>
          <w:rStyle w:val="Ninguno"/>
          <w:rFonts w:ascii="Arial" w:hAnsi="Arial" w:cs="Arial"/>
          <w:sz w:val="24"/>
          <w:szCs w:val="24"/>
        </w:rPr>
      </w:pPr>
    </w:p>
    <w:p w:rsidR="00095D6D" w:rsidRDefault="00095D6D" w:rsidP="00095D6D">
      <w:pPr>
        <w:pStyle w:val="Prrafodelista"/>
        <w:numPr>
          <w:ilvl w:val="0"/>
          <w:numId w:val="2"/>
        </w:numPr>
        <w:spacing w:after="160"/>
        <w:ind w:left="0" w:firstLine="0"/>
        <w:jc w:val="both"/>
        <w:rPr>
          <w:rStyle w:val="Ninguno"/>
          <w:rFonts w:ascii="Arial" w:hAnsi="Arial" w:cs="Arial"/>
          <w:sz w:val="24"/>
          <w:szCs w:val="24"/>
        </w:rPr>
      </w:pPr>
      <w:r>
        <w:rPr>
          <w:rStyle w:val="Ninguno"/>
          <w:rFonts w:ascii="Arial" w:hAnsi="Arial" w:cs="Arial"/>
          <w:sz w:val="24"/>
          <w:szCs w:val="24"/>
        </w:rPr>
        <w:t xml:space="preserve">Por su parte el artículo 7 dela Ley estatal en cita, establece: </w:t>
      </w:r>
    </w:p>
    <w:p w:rsidR="00095D6D" w:rsidRDefault="00095D6D" w:rsidP="00095D6D">
      <w:pPr>
        <w:spacing w:after="160"/>
        <w:jc w:val="both"/>
        <w:rPr>
          <w:rStyle w:val="Ninguno"/>
          <w:rFonts w:ascii="Arial" w:hAnsi="Arial" w:cs="Arial"/>
          <w:sz w:val="24"/>
          <w:szCs w:val="24"/>
        </w:rPr>
      </w:pPr>
    </w:p>
    <w:p w:rsidR="00095D6D" w:rsidRPr="00C74DE7" w:rsidRDefault="00095D6D" w:rsidP="00095D6D">
      <w:pPr>
        <w:autoSpaceDE w:val="0"/>
        <w:autoSpaceDN w:val="0"/>
        <w:adjustRightInd w:val="0"/>
        <w:spacing w:after="360"/>
        <w:ind w:left="1134" w:right="1134"/>
        <w:jc w:val="both"/>
        <w:rPr>
          <w:rFonts w:ascii="Arial" w:hAnsi="Arial" w:cs="Arial"/>
          <w:b/>
          <w:i/>
          <w:sz w:val="20"/>
          <w:szCs w:val="20"/>
        </w:rPr>
      </w:pPr>
      <w:r w:rsidRPr="00C74DE7">
        <w:rPr>
          <w:rFonts w:ascii="Arial" w:hAnsi="Arial" w:cs="Arial"/>
          <w:b/>
          <w:i/>
          <w:sz w:val="20"/>
          <w:szCs w:val="20"/>
        </w:rPr>
        <w:lastRenderedPageBreak/>
        <w:t xml:space="preserve">Artículo 7. </w:t>
      </w:r>
      <w:r w:rsidRPr="00C74DE7">
        <w:rPr>
          <w:rFonts w:ascii="Arial" w:hAnsi="Arial" w:cs="Arial"/>
          <w:b/>
          <w:bCs/>
          <w:i/>
          <w:sz w:val="20"/>
          <w:szCs w:val="20"/>
        </w:rPr>
        <w:t>Entes Públicos.</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1. Son entes públicos con facultades para promover, contratar y ejecutar obra pública y servicios relacionados con la misma, en el ámbito de su competencia, las siguientes:</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I. En el Poder Ejecutivo del Gobierno del Estado de Jalisco:</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a) Las dependencias de la administración pública estatal;</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b) Los organismos públicos descentralizados del Estado;</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c) Las empresas de participación estatal mayoritaria y los fideicomisos en los que el fideicomitente sea el Gobierno del Estado de Jalisco;</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II. El Poder Legislativo;</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 xml:space="preserve">III. El Poder Judicial;  </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IV. Los organismos constitucionales autónomos del Estado;</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V. Los organismos operadores de servicios públicos que no hubieren sido concesionados al sector privado o social; y</w:t>
      </w:r>
    </w:p>
    <w:p w:rsidR="00095D6D" w:rsidRPr="00C74DE7" w:rsidRDefault="00095D6D" w:rsidP="00095D6D">
      <w:pPr>
        <w:autoSpaceDE w:val="0"/>
        <w:autoSpaceDN w:val="0"/>
        <w:adjustRightInd w:val="0"/>
        <w:spacing w:after="360"/>
        <w:ind w:left="1134" w:right="1134"/>
        <w:jc w:val="both"/>
        <w:rPr>
          <w:rFonts w:ascii="Arial" w:hAnsi="Arial" w:cs="Arial"/>
          <w:b/>
          <w:i/>
          <w:sz w:val="20"/>
          <w:szCs w:val="20"/>
        </w:rPr>
      </w:pPr>
      <w:r w:rsidRPr="00C74DE7">
        <w:rPr>
          <w:rFonts w:ascii="Arial" w:hAnsi="Arial" w:cs="Arial"/>
          <w:b/>
          <w:i/>
          <w:sz w:val="20"/>
          <w:szCs w:val="20"/>
        </w:rPr>
        <w:t>VI. Los municipios.</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2. Los Poderes Legislativo y Judicial y los organismos constitucionales autónomos así como los organismos públicos descentralizados podrán contratar obra pública y servicios relacionados con la misma de manera directa, salvo cuando se trate de la construcción de una obra nueva o cuando el monto a contratar supere las trescientas cincuenta mil Unidades de Medida y Actualización (UMA), en cuyo caso, el proceso de contratación de obra pública será realizado a través de la Secretaría, con los recursos presupuestarios del propio Poder u organismo y conforme a los convenios respectivos.</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3. Quedan exceptuados de lo dispuesto en el párrafo anterior los organismos públicos descentralizados cuyo decreto de creación establezca como una de sus atribuciones la contratación y ejecución de obra.</w:t>
      </w:r>
    </w:p>
    <w:p w:rsidR="00095D6D" w:rsidRPr="001C775B" w:rsidRDefault="00095D6D" w:rsidP="00095D6D">
      <w:pPr>
        <w:autoSpaceDE w:val="0"/>
        <w:autoSpaceDN w:val="0"/>
        <w:adjustRightInd w:val="0"/>
        <w:spacing w:after="360"/>
        <w:ind w:left="1134" w:right="1134"/>
        <w:jc w:val="both"/>
        <w:rPr>
          <w:rFonts w:ascii="Arial" w:hAnsi="Arial" w:cs="Arial"/>
          <w:b/>
          <w:i/>
          <w:sz w:val="20"/>
          <w:szCs w:val="20"/>
        </w:rPr>
      </w:pPr>
      <w:r w:rsidRPr="001C775B">
        <w:rPr>
          <w:rFonts w:ascii="Arial" w:hAnsi="Arial" w:cs="Arial"/>
          <w:b/>
          <w:i/>
          <w:sz w:val="20"/>
          <w:szCs w:val="20"/>
        </w:rPr>
        <w:lastRenderedPageBreak/>
        <w:t>4. Los municipios en la contratación de obra pública y servicios relacionados con la misma, observarán las siguientes disposiciones:</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 xml:space="preserve">I. Se sujetarán a las disposiciones de la presente ley cuando la obra pública tenga una inversión estatal igual o mayoritaria; </w:t>
      </w:r>
    </w:p>
    <w:p w:rsidR="00095D6D" w:rsidRPr="001C775B" w:rsidRDefault="00095D6D" w:rsidP="00095D6D">
      <w:pPr>
        <w:autoSpaceDE w:val="0"/>
        <w:autoSpaceDN w:val="0"/>
        <w:adjustRightInd w:val="0"/>
        <w:spacing w:after="360"/>
        <w:ind w:left="1134" w:right="1134"/>
        <w:jc w:val="both"/>
        <w:rPr>
          <w:rFonts w:ascii="Arial" w:hAnsi="Arial" w:cs="Arial"/>
          <w:b/>
          <w:i/>
          <w:sz w:val="20"/>
          <w:szCs w:val="20"/>
        </w:rPr>
      </w:pPr>
      <w:r w:rsidRPr="001C775B">
        <w:rPr>
          <w:rFonts w:ascii="Arial" w:hAnsi="Arial" w:cs="Arial"/>
          <w:b/>
          <w:i/>
          <w:sz w:val="20"/>
          <w:szCs w:val="20"/>
        </w:rPr>
        <w:t>II. Cuando la inversión municipal sea mayoritaria aplicarán su reglamento o, en su caso, se sujetarán a los criterios y procedimientos previstos en esta Ley, sin perjuicio de su potestad para solicitar la intervención de la Secretaría en su realización; y</w:t>
      </w:r>
    </w:p>
    <w:p w:rsidR="00095D6D" w:rsidRDefault="00095D6D" w:rsidP="00095D6D">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 xml:space="preserve">III. Cuando la inversión sea procedente de diversa entidad pública o privada, la contratación de la obra se regirá por esta ley y al convenio respectivo.    </w:t>
      </w:r>
    </w:p>
    <w:p w:rsidR="00095D6D" w:rsidRPr="00AC301F" w:rsidRDefault="00095D6D" w:rsidP="00095D6D">
      <w:pPr>
        <w:autoSpaceDE w:val="0"/>
        <w:autoSpaceDN w:val="0"/>
        <w:adjustRightInd w:val="0"/>
        <w:spacing w:after="360"/>
        <w:ind w:left="1134" w:right="1134"/>
        <w:jc w:val="both"/>
        <w:rPr>
          <w:rFonts w:ascii="Arial" w:hAnsi="Arial" w:cs="Arial"/>
          <w:b/>
          <w:bCs/>
          <w:i/>
          <w:sz w:val="20"/>
          <w:szCs w:val="20"/>
        </w:rPr>
      </w:pPr>
      <w:r w:rsidRPr="00AC301F">
        <w:rPr>
          <w:rFonts w:ascii="Arial" w:hAnsi="Arial" w:cs="Arial"/>
          <w:b/>
          <w:bCs/>
          <w:i/>
          <w:sz w:val="20"/>
          <w:szCs w:val="20"/>
        </w:rPr>
        <w:t>Artículo 11. Competentes para contratar obra.</w:t>
      </w:r>
    </w:p>
    <w:p w:rsidR="00095D6D" w:rsidRPr="00AC301F" w:rsidRDefault="00095D6D" w:rsidP="00095D6D">
      <w:pPr>
        <w:autoSpaceDE w:val="0"/>
        <w:autoSpaceDN w:val="0"/>
        <w:adjustRightInd w:val="0"/>
        <w:spacing w:after="360"/>
        <w:ind w:left="1134" w:right="1134"/>
        <w:jc w:val="both"/>
        <w:rPr>
          <w:rFonts w:ascii="Arial" w:hAnsi="Arial" w:cs="Arial"/>
          <w:bCs/>
          <w:i/>
          <w:sz w:val="20"/>
          <w:szCs w:val="20"/>
        </w:rPr>
      </w:pPr>
      <w:r w:rsidRPr="00AC301F">
        <w:rPr>
          <w:rFonts w:ascii="Arial" w:hAnsi="Arial" w:cs="Arial"/>
          <w:bCs/>
          <w:i/>
          <w:sz w:val="20"/>
          <w:szCs w:val="20"/>
        </w:rPr>
        <w:t xml:space="preserve">1. Son competentes para contratar obra pública y servicios relacionados con la misma, los Entes Públicos del Estado de Jalisco y sus </w:t>
      </w:r>
      <w:r w:rsidRPr="00AC301F">
        <w:rPr>
          <w:rFonts w:ascii="Arial" w:hAnsi="Arial" w:cs="Arial"/>
          <w:b/>
          <w:bCs/>
          <w:i/>
          <w:sz w:val="20"/>
          <w:szCs w:val="20"/>
        </w:rPr>
        <w:t>Municipios.</w:t>
      </w:r>
    </w:p>
    <w:p w:rsidR="00095D6D" w:rsidRPr="00C74DE7" w:rsidRDefault="00095D6D" w:rsidP="00095D6D">
      <w:pPr>
        <w:autoSpaceDE w:val="0"/>
        <w:autoSpaceDN w:val="0"/>
        <w:adjustRightInd w:val="0"/>
        <w:spacing w:after="360"/>
        <w:ind w:left="1134" w:right="1134"/>
        <w:jc w:val="both"/>
        <w:rPr>
          <w:rFonts w:ascii="Arial" w:hAnsi="Arial" w:cs="Arial"/>
          <w:i/>
          <w:sz w:val="20"/>
          <w:szCs w:val="20"/>
        </w:rPr>
      </w:pPr>
    </w:p>
    <w:p w:rsidR="00095D6D" w:rsidRDefault="00095D6D" w:rsidP="00095D6D">
      <w:pPr>
        <w:pStyle w:val="Prrafodelista"/>
        <w:numPr>
          <w:ilvl w:val="0"/>
          <w:numId w:val="2"/>
        </w:numPr>
        <w:spacing w:after="160"/>
        <w:ind w:left="0" w:firstLine="0"/>
        <w:jc w:val="both"/>
        <w:rPr>
          <w:rStyle w:val="Ninguno"/>
          <w:rFonts w:ascii="Arial" w:hAnsi="Arial" w:cs="Arial"/>
          <w:sz w:val="24"/>
          <w:szCs w:val="24"/>
        </w:rPr>
      </w:pPr>
      <w:r>
        <w:rPr>
          <w:rStyle w:val="Ninguno"/>
          <w:rFonts w:ascii="Arial" w:hAnsi="Arial" w:cs="Arial"/>
          <w:sz w:val="24"/>
          <w:szCs w:val="24"/>
        </w:rPr>
        <w:t xml:space="preserve">Por su parte, los artículos 3 y 4 del Reglamento de Obra Pública para el Municipio de Zapotlán el Grande, Jalisco, establecen: </w:t>
      </w:r>
    </w:p>
    <w:p w:rsidR="00095D6D" w:rsidRPr="00AC301F" w:rsidRDefault="00095D6D" w:rsidP="00095D6D">
      <w:pPr>
        <w:spacing w:after="160"/>
        <w:ind w:left="1134" w:right="1134"/>
        <w:jc w:val="both"/>
        <w:rPr>
          <w:rStyle w:val="Ninguno"/>
          <w:rFonts w:ascii="Arial" w:hAnsi="Arial" w:cs="Arial"/>
          <w:b/>
          <w:i/>
          <w:sz w:val="20"/>
          <w:szCs w:val="20"/>
        </w:rPr>
      </w:pPr>
      <w:r w:rsidRPr="00AC301F">
        <w:rPr>
          <w:rStyle w:val="Ninguno"/>
          <w:rFonts w:ascii="Arial" w:hAnsi="Arial" w:cs="Arial"/>
          <w:b/>
          <w:i/>
          <w:sz w:val="20"/>
          <w:szCs w:val="20"/>
        </w:rPr>
        <w:t xml:space="preserve">Artículo 3.- Administración y aplicación de los recursos públicos. </w:t>
      </w:r>
    </w:p>
    <w:p w:rsidR="00095D6D" w:rsidRPr="00AC301F" w:rsidRDefault="00095D6D" w:rsidP="00095D6D">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t>Los recursos económicos de que dispongan para obra pública y servicios relacionados con las mismas, por el Gobierno Municipal de Zapotlán el Grande, Jalisco y demás organismos públicos descentralizados, son obligados a la aplicación del presente reglamento, así como de la legislación aplicable a la materia, se administrarán con eficiencia, eficacia, economía, transparencia y honradez para satisfacer los objetivos a los que estén destinados.</w:t>
      </w:r>
    </w:p>
    <w:p w:rsidR="00095D6D" w:rsidRPr="00AC301F" w:rsidRDefault="00095D6D" w:rsidP="00095D6D">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t xml:space="preserve">Independientemente a la fuente de financiamiento, la obra pública que se contrate por el Municipio de Zapotlán el Grande, Jalisco, deberá realizarse observando, conforme a su ámbito de aplicación, las Leyes, los reglamentos, los tratados y convenios internacionales.  </w:t>
      </w:r>
    </w:p>
    <w:p w:rsidR="00095D6D" w:rsidRPr="00AC301F" w:rsidRDefault="00095D6D" w:rsidP="00095D6D">
      <w:pPr>
        <w:spacing w:after="160"/>
        <w:ind w:left="1134" w:right="1134"/>
        <w:jc w:val="both"/>
        <w:rPr>
          <w:rStyle w:val="Ninguno"/>
          <w:rFonts w:ascii="Arial" w:hAnsi="Arial" w:cs="Arial"/>
          <w:i/>
          <w:sz w:val="20"/>
          <w:szCs w:val="20"/>
        </w:rPr>
      </w:pPr>
      <w:r w:rsidRPr="00AC301F">
        <w:rPr>
          <w:rStyle w:val="Ninguno"/>
          <w:rFonts w:ascii="Arial" w:hAnsi="Arial" w:cs="Arial"/>
          <w:b/>
          <w:i/>
          <w:sz w:val="20"/>
          <w:szCs w:val="20"/>
        </w:rPr>
        <w:t>Artículo 4.</w:t>
      </w:r>
      <w:r w:rsidRPr="00AC301F">
        <w:rPr>
          <w:rStyle w:val="Ninguno"/>
          <w:rFonts w:ascii="Arial" w:hAnsi="Arial" w:cs="Arial"/>
          <w:i/>
          <w:sz w:val="20"/>
          <w:szCs w:val="20"/>
        </w:rPr>
        <w:t xml:space="preserve">- De los casos no previstos en el presente reglamento para la contratación de obra pública con cargo total o inversión mayoritaria a fondos municipales. </w:t>
      </w:r>
    </w:p>
    <w:p w:rsidR="00095D6D" w:rsidRPr="00AC301F" w:rsidRDefault="00095D6D" w:rsidP="00095D6D">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lastRenderedPageBreak/>
        <w:t xml:space="preserve">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en cuanto a la realización de los procedimientos de contratación, ejecución y supervisión. </w:t>
      </w:r>
    </w:p>
    <w:p w:rsidR="00095D6D" w:rsidRPr="00AC301F" w:rsidRDefault="00095D6D" w:rsidP="00095D6D">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rsidR="00095D6D" w:rsidRDefault="00095D6D" w:rsidP="00095D6D">
      <w:pPr>
        <w:pStyle w:val="Prrafodelista"/>
        <w:numPr>
          <w:ilvl w:val="0"/>
          <w:numId w:val="2"/>
        </w:numPr>
        <w:spacing w:after="160"/>
        <w:ind w:left="0" w:firstLine="0"/>
        <w:jc w:val="both"/>
        <w:rPr>
          <w:rStyle w:val="Ninguno"/>
          <w:rFonts w:ascii="Arial" w:hAnsi="Arial" w:cs="Arial"/>
          <w:sz w:val="24"/>
          <w:szCs w:val="24"/>
        </w:rPr>
      </w:pPr>
      <w:r>
        <w:rPr>
          <w:rStyle w:val="Ninguno"/>
          <w:rFonts w:ascii="Arial" w:hAnsi="Arial" w:cs="Arial"/>
          <w:sz w:val="24"/>
          <w:szCs w:val="24"/>
        </w:rPr>
        <w:t xml:space="preserve">Los artículos 36 y 37 de la Ley de Obra Pública para el Estado de Jalisco y sus Municipios y los artículos 19 y 35 de su Reglamento mencionan que una vez que la dependencia encargada de las finanzas públicas del Estado de Jalisco, dé a conocer a los entes públicos el presupuesto de Egresos del Gobierno del Estado de Jalisco, estás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 en el caso que nos ocupa de Zapotlán el Grande, Jalisco, queda resuelto en lo dispuesto por el artículo 37 fracción II de la Ley de Gobierno y la Administración Pública Municipal que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w:t>
      </w:r>
    </w:p>
    <w:p w:rsidR="00095D6D" w:rsidRPr="00B21C81" w:rsidRDefault="00095D6D" w:rsidP="00095D6D">
      <w:pPr>
        <w:pStyle w:val="Prrafodelista"/>
        <w:ind w:left="0"/>
        <w:jc w:val="both"/>
        <w:rPr>
          <w:rFonts w:ascii="Arial" w:hAnsi="Arial" w:cs="Arial"/>
          <w:sz w:val="24"/>
          <w:szCs w:val="24"/>
        </w:rPr>
      </w:pPr>
    </w:p>
    <w:p w:rsidR="00095D6D" w:rsidRPr="00B21C81" w:rsidRDefault="00095D6D" w:rsidP="00095D6D">
      <w:pPr>
        <w:pStyle w:val="Prrafodelista"/>
        <w:rPr>
          <w:rFonts w:ascii="Arial" w:eastAsia="Calibri" w:hAnsi="Arial" w:cs="Arial"/>
          <w:sz w:val="24"/>
          <w:szCs w:val="24"/>
        </w:rPr>
      </w:pPr>
      <w:r w:rsidRPr="00B21C81">
        <w:rPr>
          <w:rFonts w:ascii="Arial" w:eastAsia="Calibri" w:hAnsi="Arial" w:cs="Arial"/>
          <w:sz w:val="24"/>
          <w:szCs w:val="24"/>
        </w:rPr>
        <w:t xml:space="preserve">Al efecto, exponemos los siguientes:  </w:t>
      </w:r>
    </w:p>
    <w:p w:rsidR="00095D6D" w:rsidRPr="00B21C81" w:rsidRDefault="00095D6D" w:rsidP="00095D6D">
      <w:pPr>
        <w:pStyle w:val="Sinespaciado"/>
        <w:spacing w:line="276" w:lineRule="auto"/>
        <w:rPr>
          <w:rFonts w:ascii="Arial" w:hAnsi="Arial" w:cs="Arial"/>
          <w:b/>
          <w:sz w:val="24"/>
          <w:szCs w:val="24"/>
        </w:rPr>
      </w:pPr>
    </w:p>
    <w:p w:rsidR="00095D6D" w:rsidRPr="00B21C81" w:rsidRDefault="00095D6D" w:rsidP="00095D6D">
      <w:pPr>
        <w:pStyle w:val="Sinespaciado"/>
        <w:spacing w:line="276" w:lineRule="auto"/>
        <w:jc w:val="center"/>
        <w:rPr>
          <w:rFonts w:ascii="Arial" w:hAnsi="Arial" w:cs="Arial"/>
          <w:b/>
          <w:sz w:val="24"/>
          <w:szCs w:val="24"/>
        </w:rPr>
      </w:pPr>
      <w:r w:rsidRPr="00B21C81">
        <w:rPr>
          <w:rFonts w:ascii="Arial" w:hAnsi="Arial" w:cs="Arial"/>
          <w:b/>
          <w:sz w:val="24"/>
          <w:szCs w:val="24"/>
        </w:rPr>
        <w:t>A N T E C E D E N T E S:</w:t>
      </w:r>
    </w:p>
    <w:p w:rsidR="00095D6D" w:rsidRPr="00B21C81" w:rsidRDefault="00095D6D" w:rsidP="00095D6D">
      <w:pPr>
        <w:pStyle w:val="Sinespaciado"/>
        <w:spacing w:line="276" w:lineRule="auto"/>
        <w:jc w:val="both"/>
        <w:rPr>
          <w:rFonts w:ascii="Arial" w:hAnsi="Arial" w:cs="Arial"/>
          <w:b/>
          <w:sz w:val="24"/>
          <w:szCs w:val="24"/>
        </w:rPr>
      </w:pPr>
    </w:p>
    <w:p w:rsidR="00095D6D" w:rsidRPr="00FC21A3" w:rsidRDefault="00095D6D" w:rsidP="00095D6D">
      <w:pPr>
        <w:spacing w:after="160"/>
        <w:jc w:val="both"/>
        <w:rPr>
          <w:rFonts w:ascii="Arial" w:hAnsi="Arial" w:cs="Arial"/>
          <w:sz w:val="24"/>
          <w:szCs w:val="24"/>
        </w:rPr>
      </w:pPr>
      <w:r>
        <w:rPr>
          <w:rFonts w:ascii="Arial" w:hAnsi="Arial" w:cs="Arial"/>
          <w:sz w:val="24"/>
          <w:szCs w:val="24"/>
        </w:rPr>
        <w:t xml:space="preserve">1.- </w:t>
      </w:r>
      <w:r w:rsidRPr="00FC21A3">
        <w:rPr>
          <w:rFonts w:ascii="Arial" w:hAnsi="Arial" w:cs="Arial"/>
          <w:sz w:val="24"/>
          <w:szCs w:val="24"/>
        </w:rPr>
        <w:t xml:space="preserve">En sesión extraordinaria de Ayuntamiento No. 12 efectuada el 20 de diciembre de 2024, en el punto del orden del día número 06 se aprobó el Presupuesto de Egresos para el Municipio de Zapotlán el Grande correspondiente al Ejercicio Fiscal 2025, </w:t>
      </w:r>
      <w:r>
        <w:rPr>
          <w:rFonts w:ascii="Arial" w:hAnsi="Arial" w:cs="Arial"/>
          <w:sz w:val="24"/>
          <w:szCs w:val="24"/>
        </w:rPr>
        <w:t xml:space="preserve">el que fue aprobado por unanimidad, </w:t>
      </w:r>
      <w:r w:rsidRPr="00FC21A3">
        <w:rPr>
          <w:rFonts w:ascii="Arial" w:hAnsi="Arial" w:cs="Arial"/>
          <w:sz w:val="24"/>
          <w:szCs w:val="24"/>
        </w:rPr>
        <w:t xml:space="preserve">en el cual se </w:t>
      </w:r>
      <w:r>
        <w:rPr>
          <w:rFonts w:ascii="Arial" w:hAnsi="Arial" w:cs="Arial"/>
          <w:sz w:val="24"/>
          <w:szCs w:val="24"/>
        </w:rPr>
        <w:t xml:space="preserve">presupuestó la cantidad de $11’204,045.06 de Recursos Fiscales (Obra Pública Original Presupuestada); $19’221,484.06, cantidad esta que se encuentra en dicha fuente de financiamiento.   </w:t>
      </w:r>
    </w:p>
    <w:p w:rsidR="00095D6D" w:rsidRDefault="00095D6D" w:rsidP="00095D6D">
      <w:pPr>
        <w:pStyle w:val="Prrafodelista"/>
        <w:ind w:left="0"/>
        <w:jc w:val="both"/>
        <w:rPr>
          <w:rFonts w:ascii="Arial" w:hAnsi="Arial" w:cs="Arial"/>
          <w:sz w:val="24"/>
          <w:szCs w:val="24"/>
        </w:rPr>
      </w:pPr>
    </w:p>
    <w:p w:rsidR="00095D6D" w:rsidRDefault="00095D6D" w:rsidP="00095D6D">
      <w:pPr>
        <w:pStyle w:val="Prrafodelista"/>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413"/>
        <w:gridCol w:w="4628"/>
        <w:gridCol w:w="3021"/>
      </w:tblGrid>
      <w:tr w:rsidR="00095D6D" w:rsidTr="00B07399">
        <w:tc>
          <w:tcPr>
            <w:tcW w:w="1413" w:type="dxa"/>
          </w:tcPr>
          <w:p w:rsidR="00095D6D" w:rsidRDefault="00095D6D" w:rsidP="00B07399">
            <w:pPr>
              <w:pStyle w:val="Prrafodelista"/>
              <w:ind w:left="0"/>
              <w:jc w:val="both"/>
              <w:rPr>
                <w:rFonts w:ascii="Arial" w:hAnsi="Arial" w:cs="Arial"/>
              </w:rPr>
            </w:pPr>
            <w:r>
              <w:rPr>
                <w:rFonts w:ascii="Arial" w:hAnsi="Arial" w:cs="Arial"/>
              </w:rPr>
              <w:t>01-01-01</w:t>
            </w:r>
          </w:p>
        </w:tc>
        <w:tc>
          <w:tcPr>
            <w:tcW w:w="4628" w:type="dxa"/>
          </w:tcPr>
          <w:p w:rsidR="00095D6D" w:rsidRDefault="00095D6D" w:rsidP="00B07399">
            <w:pPr>
              <w:pStyle w:val="Prrafodelista"/>
              <w:ind w:left="0"/>
              <w:jc w:val="both"/>
              <w:rPr>
                <w:rFonts w:ascii="Arial" w:hAnsi="Arial" w:cs="Arial"/>
              </w:rPr>
            </w:pPr>
            <w:r>
              <w:rPr>
                <w:rFonts w:ascii="Arial" w:hAnsi="Arial" w:cs="Arial"/>
              </w:rPr>
              <w:t>Recursos Fiscales.</w:t>
            </w:r>
          </w:p>
        </w:tc>
        <w:tc>
          <w:tcPr>
            <w:tcW w:w="3021" w:type="dxa"/>
          </w:tcPr>
          <w:p w:rsidR="00095D6D" w:rsidRDefault="00095D6D" w:rsidP="00B07399">
            <w:pPr>
              <w:pStyle w:val="Prrafodelista"/>
              <w:ind w:left="0"/>
              <w:jc w:val="right"/>
              <w:rPr>
                <w:rFonts w:ascii="Arial" w:hAnsi="Arial" w:cs="Arial"/>
              </w:rPr>
            </w:pPr>
            <w:r>
              <w:rPr>
                <w:rFonts w:ascii="Arial" w:hAnsi="Arial" w:cs="Arial"/>
                <w:sz w:val="24"/>
                <w:szCs w:val="24"/>
              </w:rPr>
              <w:t>19’221,484.06</w:t>
            </w:r>
          </w:p>
        </w:tc>
      </w:tr>
      <w:tr w:rsidR="00095D6D" w:rsidTr="00B07399">
        <w:tc>
          <w:tcPr>
            <w:tcW w:w="1413" w:type="dxa"/>
          </w:tcPr>
          <w:p w:rsidR="00095D6D" w:rsidRDefault="00095D6D" w:rsidP="00B07399">
            <w:pPr>
              <w:pStyle w:val="Prrafodelista"/>
              <w:ind w:left="0"/>
              <w:jc w:val="both"/>
              <w:rPr>
                <w:rFonts w:ascii="Arial" w:hAnsi="Arial" w:cs="Arial"/>
              </w:rPr>
            </w:pPr>
            <w:r>
              <w:rPr>
                <w:rFonts w:ascii="Arial" w:hAnsi="Arial" w:cs="Arial"/>
              </w:rPr>
              <w:t>01-01-01-015-50</w:t>
            </w:r>
          </w:p>
        </w:tc>
        <w:tc>
          <w:tcPr>
            <w:tcW w:w="4628" w:type="dxa"/>
          </w:tcPr>
          <w:p w:rsidR="00095D6D" w:rsidRDefault="00095D6D" w:rsidP="00B07399">
            <w:pPr>
              <w:pStyle w:val="Prrafodelista"/>
              <w:ind w:left="0"/>
              <w:jc w:val="both"/>
              <w:rPr>
                <w:rFonts w:ascii="Arial" w:hAnsi="Arial" w:cs="Arial"/>
              </w:rPr>
            </w:pPr>
            <w:r>
              <w:rPr>
                <w:rFonts w:ascii="Arial" w:hAnsi="Arial" w:cs="Arial"/>
              </w:rPr>
              <w:t>Obra Pública Original Presupuestada</w:t>
            </w:r>
          </w:p>
        </w:tc>
        <w:tc>
          <w:tcPr>
            <w:tcW w:w="3021" w:type="dxa"/>
          </w:tcPr>
          <w:p w:rsidR="00095D6D" w:rsidRDefault="00095D6D" w:rsidP="00B07399">
            <w:pPr>
              <w:pStyle w:val="Prrafodelista"/>
              <w:ind w:left="0"/>
              <w:jc w:val="right"/>
              <w:rPr>
                <w:rFonts w:ascii="Arial" w:hAnsi="Arial" w:cs="Arial"/>
              </w:rPr>
            </w:pPr>
            <w:r>
              <w:rPr>
                <w:rFonts w:ascii="Arial" w:hAnsi="Arial" w:cs="Arial"/>
                <w:sz w:val="24"/>
                <w:szCs w:val="24"/>
              </w:rPr>
              <w:t>19’221,484.06</w:t>
            </w:r>
          </w:p>
        </w:tc>
      </w:tr>
    </w:tbl>
    <w:p w:rsidR="00095D6D" w:rsidRDefault="00095D6D" w:rsidP="00095D6D">
      <w:pPr>
        <w:pStyle w:val="Prrafodelista"/>
        <w:ind w:left="0"/>
        <w:jc w:val="both"/>
        <w:rPr>
          <w:rFonts w:ascii="Arial" w:hAnsi="Arial" w:cs="Arial"/>
          <w:sz w:val="24"/>
          <w:szCs w:val="24"/>
        </w:rPr>
      </w:pPr>
    </w:p>
    <w:p w:rsidR="00095D6D" w:rsidRDefault="00095D6D" w:rsidP="00095D6D">
      <w:pPr>
        <w:pStyle w:val="Prrafodelista"/>
        <w:ind w:left="0"/>
        <w:jc w:val="both"/>
        <w:rPr>
          <w:rFonts w:ascii="Arial" w:hAnsi="Arial" w:cs="Arial"/>
          <w:sz w:val="24"/>
          <w:szCs w:val="24"/>
        </w:rPr>
      </w:pPr>
    </w:p>
    <w:p w:rsidR="00095D6D" w:rsidRDefault="00095D6D" w:rsidP="00095D6D">
      <w:pPr>
        <w:pStyle w:val="Prrafodelista"/>
        <w:ind w:left="0"/>
        <w:jc w:val="both"/>
        <w:rPr>
          <w:rFonts w:ascii="Arial" w:hAnsi="Arial" w:cs="Arial"/>
          <w:sz w:val="24"/>
          <w:szCs w:val="24"/>
        </w:rPr>
      </w:pPr>
      <w:r>
        <w:rPr>
          <w:rFonts w:ascii="Arial" w:hAnsi="Arial" w:cs="Arial"/>
          <w:sz w:val="24"/>
          <w:szCs w:val="24"/>
        </w:rPr>
        <w:t xml:space="preserve">De la cantidad anterior, el techo financiero que hoy se propone, se describe en la siguiente tabla: </w:t>
      </w:r>
    </w:p>
    <w:p w:rsidR="00095D6D" w:rsidRDefault="00095D6D" w:rsidP="00095D6D">
      <w:pPr>
        <w:jc w:val="both"/>
        <w:rPr>
          <w:rFonts w:ascii="Arial" w:hAnsi="Arial" w:cs="Arial"/>
          <w:sz w:val="32"/>
          <w:szCs w:val="32"/>
        </w:rPr>
      </w:pPr>
      <w:r w:rsidRPr="00E9444E">
        <w:rPr>
          <w:rFonts w:ascii="Arial" w:hAnsi="Arial" w:cs="Arial"/>
          <w:b/>
          <w:sz w:val="28"/>
          <w:szCs w:val="28"/>
        </w:rPr>
        <w:t>OBRAS CON FINANCIAMIENTO PROVENIENTE DE</w:t>
      </w:r>
      <w:r>
        <w:rPr>
          <w:rFonts w:ascii="Arial" w:hAnsi="Arial" w:cs="Arial"/>
          <w:b/>
          <w:sz w:val="28"/>
          <w:szCs w:val="28"/>
        </w:rPr>
        <w:t xml:space="preserve"> RECURSO PROPIO. </w:t>
      </w:r>
    </w:p>
    <w:p w:rsidR="00095D6D" w:rsidRDefault="00095D6D" w:rsidP="00095D6D">
      <w:pPr>
        <w:tabs>
          <w:tab w:val="left" w:pos="284"/>
        </w:tabs>
        <w:jc w:val="both"/>
        <w:rPr>
          <w:rFonts w:ascii="Arial" w:hAnsi="Arial" w:cs="Arial"/>
          <w:bCs/>
          <w:sz w:val="24"/>
          <w:szCs w:val="24"/>
        </w:rPr>
      </w:pPr>
      <w:r w:rsidRPr="000B0C1F">
        <w:rPr>
          <w:rFonts w:ascii="Arial" w:hAnsi="Arial" w:cs="Arial"/>
          <w:bCs/>
          <w:sz w:val="24"/>
          <w:szCs w:val="24"/>
        </w:rPr>
        <w:t xml:space="preserve">de la obra pública RP02-2025. </w:t>
      </w:r>
    </w:p>
    <w:tbl>
      <w:tblPr>
        <w:tblStyle w:val="Tablaconcuadrcula"/>
        <w:tblW w:w="0" w:type="auto"/>
        <w:tblLook w:val="04A0" w:firstRow="1" w:lastRow="0" w:firstColumn="1" w:lastColumn="0" w:noHBand="0" w:noVBand="1"/>
      </w:tblPr>
      <w:tblGrid>
        <w:gridCol w:w="1696"/>
        <w:gridCol w:w="7933"/>
      </w:tblGrid>
      <w:tr w:rsidR="00095D6D" w:rsidRPr="001E6492" w:rsidTr="00B07399">
        <w:tc>
          <w:tcPr>
            <w:tcW w:w="1696" w:type="dxa"/>
          </w:tcPr>
          <w:p w:rsidR="00095D6D" w:rsidRPr="002B04E7" w:rsidRDefault="00095D6D" w:rsidP="00B07399">
            <w:pPr>
              <w:jc w:val="both"/>
              <w:rPr>
                <w:rFonts w:ascii="Arial" w:hAnsi="Arial" w:cs="Arial"/>
                <w:b/>
                <w:sz w:val="18"/>
                <w:szCs w:val="18"/>
              </w:rPr>
            </w:pPr>
            <w:r w:rsidRPr="002B04E7">
              <w:rPr>
                <w:rFonts w:ascii="Arial" w:hAnsi="Arial" w:cs="Arial"/>
                <w:b/>
                <w:sz w:val="18"/>
                <w:szCs w:val="18"/>
              </w:rPr>
              <w:t>NOMBRE</w:t>
            </w:r>
          </w:p>
        </w:tc>
        <w:tc>
          <w:tcPr>
            <w:tcW w:w="7933" w:type="dxa"/>
          </w:tcPr>
          <w:p w:rsidR="00095D6D" w:rsidRPr="001E6492" w:rsidRDefault="00095D6D" w:rsidP="00B07399">
            <w:pPr>
              <w:jc w:val="both"/>
              <w:rPr>
                <w:rFonts w:ascii="Arial" w:hAnsi="Arial" w:cs="Arial"/>
                <w:sz w:val="18"/>
                <w:szCs w:val="18"/>
              </w:rPr>
            </w:pPr>
            <w:r>
              <w:rPr>
                <w:rFonts w:ascii="Arial" w:hAnsi="Arial" w:cs="Arial"/>
                <w:b/>
                <w:sz w:val="18"/>
                <w:szCs w:val="18"/>
              </w:rPr>
              <w:t>RP-02-</w:t>
            </w:r>
            <w:r w:rsidRPr="002B04E7">
              <w:rPr>
                <w:rFonts w:ascii="Arial" w:hAnsi="Arial" w:cs="Arial"/>
                <w:b/>
                <w:sz w:val="18"/>
                <w:szCs w:val="18"/>
              </w:rPr>
              <w:t>2025.</w:t>
            </w:r>
            <w:r>
              <w:rPr>
                <w:rFonts w:ascii="Arial" w:hAnsi="Arial" w:cs="Arial"/>
                <w:sz w:val="18"/>
                <w:szCs w:val="18"/>
              </w:rPr>
              <w:t xml:space="preserve"> CONSTRUCCIÓN DE BASE Y PAVIMENTO DE CONCRETO HIDRAULICO, EN LA CALLE FRANCISCO GENERAL ANAYA ENTRE LA CALLE MARIANO TORRES ARANDA Y LA AV. LIC. CARLOS PAEZ STILLE, EN LA COLONIA CONSTITYENTES EN CIUDAD GUZMÁN MUNICIPIO DE ZAPOTLÁN EL GRANDE, JALISCO. </w:t>
            </w:r>
          </w:p>
        </w:tc>
      </w:tr>
      <w:tr w:rsidR="00095D6D" w:rsidRPr="001E6492" w:rsidTr="00B07399">
        <w:tc>
          <w:tcPr>
            <w:tcW w:w="1696" w:type="dxa"/>
          </w:tcPr>
          <w:p w:rsidR="00095D6D" w:rsidRDefault="00095D6D" w:rsidP="00B07399">
            <w:pPr>
              <w:jc w:val="both"/>
              <w:rPr>
                <w:rFonts w:ascii="Arial" w:hAnsi="Arial" w:cs="Arial"/>
                <w:b/>
                <w:sz w:val="18"/>
                <w:szCs w:val="18"/>
              </w:rPr>
            </w:pPr>
            <w:r>
              <w:rPr>
                <w:rFonts w:ascii="Arial" w:hAnsi="Arial" w:cs="Arial"/>
                <w:b/>
                <w:sz w:val="18"/>
                <w:szCs w:val="18"/>
              </w:rPr>
              <w:t xml:space="preserve">MONTO: </w:t>
            </w:r>
          </w:p>
        </w:tc>
        <w:tc>
          <w:tcPr>
            <w:tcW w:w="7933" w:type="dxa"/>
          </w:tcPr>
          <w:p w:rsidR="00095D6D" w:rsidRDefault="00095D6D" w:rsidP="00B07399">
            <w:pPr>
              <w:jc w:val="both"/>
              <w:rPr>
                <w:rFonts w:ascii="Arial" w:hAnsi="Arial" w:cs="Arial"/>
                <w:sz w:val="18"/>
                <w:szCs w:val="18"/>
              </w:rPr>
            </w:pPr>
            <w:r>
              <w:rPr>
                <w:rFonts w:ascii="Arial" w:hAnsi="Arial" w:cs="Arial"/>
                <w:sz w:val="18"/>
                <w:szCs w:val="18"/>
              </w:rPr>
              <w:t>$11’269,037.60.</w:t>
            </w:r>
          </w:p>
        </w:tc>
      </w:tr>
    </w:tbl>
    <w:p w:rsidR="00095D6D" w:rsidRDefault="00095D6D" w:rsidP="00095D6D">
      <w:pPr>
        <w:jc w:val="both"/>
        <w:rPr>
          <w:rFonts w:ascii="Arial" w:hAnsi="Arial" w:cs="Arial"/>
          <w:sz w:val="32"/>
          <w:szCs w:val="32"/>
        </w:rPr>
      </w:pPr>
      <w:r>
        <w:rPr>
          <w:rFonts w:ascii="Arial" w:hAnsi="Arial" w:cs="Arial"/>
          <w:sz w:val="32"/>
          <w:szCs w:val="32"/>
        </w:rPr>
        <w:t xml:space="preserve"> </w:t>
      </w:r>
    </w:p>
    <w:p w:rsidR="00095D6D" w:rsidRPr="00095D6D" w:rsidRDefault="00095D6D" w:rsidP="00095D6D">
      <w:pPr>
        <w:pStyle w:val="Prrafodelista"/>
        <w:numPr>
          <w:ilvl w:val="0"/>
          <w:numId w:val="4"/>
        </w:numPr>
        <w:jc w:val="both"/>
        <w:rPr>
          <w:rFonts w:ascii="Arial" w:hAnsi="Arial" w:cs="Arial"/>
          <w:sz w:val="24"/>
          <w:szCs w:val="24"/>
        </w:rPr>
      </w:pPr>
      <w:r w:rsidRPr="00095D6D">
        <w:rPr>
          <w:rFonts w:ascii="Arial" w:hAnsi="Arial" w:cs="Arial"/>
          <w:sz w:val="24"/>
          <w:szCs w:val="24"/>
        </w:rPr>
        <w:t xml:space="preserve">I.- </w:t>
      </w:r>
      <w:r w:rsidRPr="00095D6D">
        <w:rPr>
          <w:rFonts w:ascii="Arial" w:hAnsi="Arial" w:cs="Arial"/>
          <w:sz w:val="24"/>
          <w:szCs w:val="24"/>
        </w:rPr>
        <w:t>El 04 de julio de 2025 fue recibido en la sala de regidores el oficio número DOP218/2025,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Públicas; en el cual nos informó de los techos financieros de los proyectos de Obra Pública con financiamiento proveniente de recurso propio identificada con el número PR-</w:t>
      </w:r>
      <w:r>
        <w:rPr>
          <w:rFonts w:ascii="Arial" w:hAnsi="Arial" w:cs="Arial"/>
          <w:sz w:val="24"/>
          <w:szCs w:val="24"/>
        </w:rPr>
        <w:t>02</w:t>
      </w:r>
      <w:r w:rsidRPr="00095D6D">
        <w:rPr>
          <w:rFonts w:ascii="Arial" w:hAnsi="Arial" w:cs="Arial"/>
          <w:sz w:val="24"/>
          <w:szCs w:val="24"/>
        </w:rPr>
        <w:t xml:space="preserve">-2015 y solicita se analice y en su caso se dictamine por los integrantes de la Comisión Edilicia a fin de elevarlo al Pleno del Ayuntamiento para su discusión y en su caso aprobación. </w:t>
      </w:r>
    </w:p>
    <w:p w:rsidR="00095D6D" w:rsidRDefault="00095D6D" w:rsidP="00095D6D">
      <w:pPr>
        <w:pStyle w:val="Prrafodelista"/>
        <w:spacing w:after="160"/>
        <w:ind w:left="0"/>
        <w:jc w:val="both"/>
        <w:rPr>
          <w:rFonts w:ascii="Arial" w:hAnsi="Arial" w:cs="Arial"/>
          <w:sz w:val="24"/>
          <w:szCs w:val="24"/>
        </w:rPr>
      </w:pPr>
    </w:p>
    <w:p w:rsidR="00095D6D" w:rsidRDefault="00095D6D" w:rsidP="00095D6D">
      <w:pPr>
        <w:pStyle w:val="Prrafodelista"/>
        <w:ind w:left="0"/>
        <w:jc w:val="both"/>
        <w:rPr>
          <w:rFonts w:ascii="Arial" w:hAnsi="Arial" w:cs="Arial"/>
          <w:sz w:val="24"/>
          <w:szCs w:val="24"/>
        </w:rPr>
      </w:pPr>
    </w:p>
    <w:p w:rsidR="00095D6D" w:rsidRPr="00095D6D" w:rsidRDefault="00095D6D" w:rsidP="00095D6D">
      <w:pPr>
        <w:pStyle w:val="Prrafodelista"/>
        <w:numPr>
          <w:ilvl w:val="0"/>
          <w:numId w:val="4"/>
        </w:numPr>
        <w:jc w:val="both"/>
        <w:rPr>
          <w:rFonts w:ascii="Arial" w:hAnsi="Arial" w:cs="Arial"/>
        </w:rPr>
      </w:pPr>
      <w:r>
        <w:rPr>
          <w:rFonts w:ascii="Arial" w:hAnsi="Arial" w:cs="Arial"/>
          <w:sz w:val="24"/>
          <w:szCs w:val="24"/>
        </w:rPr>
        <w:t xml:space="preserve">Mediante Oficio PP/081/2025, la Jefa de Programación y Presupuestos informó al Arq. Horacio Contreras García que el presupuesto proveniente de RECURSOS FISCALES. OBRA PUBLICA ORIGINAL PRESUPUESTADA. RECURSO PROPIO. </w:t>
      </w:r>
      <w:r>
        <w:rPr>
          <w:rFonts w:ascii="Arial" w:hAnsi="Arial" w:cs="Arial"/>
          <w:sz w:val="24"/>
          <w:szCs w:val="24"/>
        </w:rPr>
        <w:lastRenderedPageBreak/>
        <w:t xml:space="preserve">ASCIENDE A LA CANTIDAD DE $19’221,484.06 Diecinueve millones doscientos veinte un mil cuatrocientos ochenta y cuatro pesos 06/100 M. N.).  </w:t>
      </w:r>
    </w:p>
    <w:p w:rsidR="00095D6D" w:rsidRDefault="00095D6D" w:rsidP="00095D6D">
      <w:pPr>
        <w:pStyle w:val="Prrafodelista"/>
        <w:jc w:val="both"/>
        <w:rPr>
          <w:rFonts w:ascii="Arial" w:hAnsi="Arial" w:cs="Arial"/>
        </w:rPr>
      </w:pPr>
    </w:p>
    <w:p w:rsidR="00095D6D" w:rsidRDefault="00095D6D" w:rsidP="00095D6D">
      <w:pPr>
        <w:pStyle w:val="Prrafodelista"/>
        <w:numPr>
          <w:ilvl w:val="0"/>
          <w:numId w:val="4"/>
        </w:numPr>
        <w:spacing w:after="160"/>
        <w:jc w:val="both"/>
        <w:rPr>
          <w:rFonts w:ascii="Arial" w:hAnsi="Arial" w:cs="Arial"/>
          <w:sz w:val="24"/>
          <w:szCs w:val="24"/>
        </w:rPr>
      </w:pPr>
      <w:r w:rsidRPr="0008148A">
        <w:rPr>
          <w:rFonts w:ascii="Arial" w:hAnsi="Arial" w:cs="Arial"/>
          <w:sz w:val="24"/>
          <w:szCs w:val="24"/>
        </w:rPr>
        <w:t xml:space="preserve">El día </w:t>
      </w:r>
      <w:r>
        <w:rPr>
          <w:rFonts w:ascii="Arial" w:hAnsi="Arial" w:cs="Arial"/>
          <w:sz w:val="24"/>
          <w:szCs w:val="24"/>
        </w:rPr>
        <w:t>07 de julio</w:t>
      </w:r>
      <w:r w:rsidRPr="0008148A">
        <w:rPr>
          <w:rFonts w:ascii="Arial" w:hAnsi="Arial" w:cs="Arial"/>
          <w:sz w:val="24"/>
          <w:szCs w:val="24"/>
        </w:rPr>
        <w:t xml:space="preserve"> de 2025, se llevó a cabo la Sesión </w:t>
      </w:r>
      <w:r>
        <w:rPr>
          <w:rFonts w:ascii="Arial" w:hAnsi="Arial" w:cs="Arial"/>
          <w:sz w:val="24"/>
          <w:szCs w:val="24"/>
        </w:rPr>
        <w:t>Extrao</w:t>
      </w:r>
      <w:r w:rsidRPr="0008148A">
        <w:rPr>
          <w:rFonts w:ascii="Arial" w:hAnsi="Arial" w:cs="Arial"/>
          <w:sz w:val="24"/>
          <w:szCs w:val="24"/>
        </w:rPr>
        <w:t xml:space="preserve">rdinaria número </w:t>
      </w:r>
      <w:r>
        <w:rPr>
          <w:rFonts w:ascii="Arial" w:hAnsi="Arial" w:cs="Arial"/>
          <w:sz w:val="24"/>
          <w:szCs w:val="24"/>
        </w:rPr>
        <w:t>7</w:t>
      </w:r>
      <w:r w:rsidRPr="0008148A">
        <w:rPr>
          <w:rFonts w:ascii="Arial" w:hAnsi="Arial" w:cs="Arial"/>
          <w:sz w:val="24"/>
          <w:szCs w:val="24"/>
        </w:rPr>
        <w:t xml:space="preserve"> de la Comisión Edilicia Permanente de Obras Públicas, Planeación Urbana y Regularización de la Tenencia de la Tierra del H. Ayuntamiento Constitucional de Zapotlán el Grande, Jalisco, en la cual se analizó el contenido del proyecto d</w:t>
      </w:r>
      <w:r>
        <w:rPr>
          <w:rFonts w:ascii="Arial" w:hAnsi="Arial" w:cs="Arial"/>
          <w:sz w:val="24"/>
          <w:szCs w:val="24"/>
        </w:rPr>
        <w:t>e obra pública antes mencionada</w:t>
      </w:r>
      <w:r w:rsidRPr="0008148A">
        <w:rPr>
          <w:rFonts w:ascii="Arial" w:hAnsi="Arial" w:cs="Arial"/>
          <w:sz w:val="24"/>
          <w:szCs w:val="24"/>
        </w:rPr>
        <w:t xml:space="preserve">; de los cuales los Regidores integrantes de la Comisión coincidieron en la importancia para la ciudadanía de llevar a cabo dichos proyectos, evaluaron que la documentación presentada por el área técnica, concluyendo con la aprobación, por unanimidad de los regidores presentes, </w:t>
      </w:r>
      <w:r>
        <w:rPr>
          <w:rFonts w:ascii="Arial" w:hAnsi="Arial" w:cs="Arial"/>
          <w:sz w:val="24"/>
          <w:szCs w:val="24"/>
        </w:rPr>
        <w:t>el</w:t>
      </w:r>
      <w:r w:rsidRPr="0008148A">
        <w:rPr>
          <w:rFonts w:ascii="Arial" w:hAnsi="Arial" w:cs="Arial"/>
          <w:sz w:val="24"/>
          <w:szCs w:val="24"/>
        </w:rPr>
        <w:t xml:space="preserve"> techo financiero conforme al siguiente cuadro: </w:t>
      </w:r>
    </w:p>
    <w:p w:rsidR="00095D6D" w:rsidRDefault="00095D6D" w:rsidP="00095D6D">
      <w:pPr>
        <w:pStyle w:val="Prrafodelista"/>
        <w:ind w:left="1080"/>
        <w:jc w:val="both"/>
        <w:rPr>
          <w:rFonts w:ascii="Arial" w:hAnsi="Arial" w:cs="Arial"/>
          <w:b/>
          <w:sz w:val="28"/>
          <w:szCs w:val="28"/>
        </w:rPr>
      </w:pPr>
    </w:p>
    <w:p w:rsidR="00095D6D" w:rsidRDefault="00095D6D" w:rsidP="00095D6D">
      <w:pPr>
        <w:pStyle w:val="Prrafodelista"/>
        <w:ind w:left="1080"/>
        <w:jc w:val="both"/>
        <w:rPr>
          <w:rFonts w:ascii="Arial" w:hAnsi="Arial" w:cs="Arial"/>
          <w:b/>
          <w:sz w:val="28"/>
          <w:szCs w:val="28"/>
        </w:rPr>
      </w:pPr>
    </w:p>
    <w:p w:rsidR="00095D6D" w:rsidRPr="0008148A" w:rsidRDefault="00095D6D" w:rsidP="00095D6D">
      <w:pPr>
        <w:pStyle w:val="Prrafodelista"/>
        <w:ind w:left="0"/>
        <w:jc w:val="center"/>
        <w:rPr>
          <w:rFonts w:ascii="Arial" w:hAnsi="Arial" w:cs="Arial"/>
          <w:sz w:val="32"/>
          <w:szCs w:val="32"/>
        </w:rPr>
      </w:pPr>
      <w:r w:rsidRPr="0008148A">
        <w:rPr>
          <w:rFonts w:ascii="Arial" w:hAnsi="Arial" w:cs="Arial"/>
          <w:b/>
          <w:sz w:val="28"/>
          <w:szCs w:val="28"/>
        </w:rPr>
        <w:t>OBRAS CON FINANCIAMIENTO PROVENIENTE DE RECURSO PROPIO.</w:t>
      </w:r>
    </w:p>
    <w:p w:rsidR="00095D6D" w:rsidRDefault="00095D6D" w:rsidP="00095D6D">
      <w:pPr>
        <w:tabs>
          <w:tab w:val="left" w:pos="284"/>
        </w:tabs>
        <w:jc w:val="both"/>
        <w:rPr>
          <w:rFonts w:ascii="Arial" w:hAnsi="Arial" w:cs="Arial"/>
          <w:bCs/>
          <w:sz w:val="24"/>
          <w:szCs w:val="24"/>
        </w:rPr>
      </w:pPr>
    </w:p>
    <w:tbl>
      <w:tblPr>
        <w:tblStyle w:val="Tablaconcuadrcula"/>
        <w:tblW w:w="0" w:type="auto"/>
        <w:tblLook w:val="04A0" w:firstRow="1" w:lastRow="0" w:firstColumn="1" w:lastColumn="0" w:noHBand="0" w:noVBand="1"/>
      </w:tblPr>
      <w:tblGrid>
        <w:gridCol w:w="1696"/>
        <w:gridCol w:w="7933"/>
      </w:tblGrid>
      <w:tr w:rsidR="00095D6D" w:rsidRPr="001E6492" w:rsidTr="00B07399">
        <w:tc>
          <w:tcPr>
            <w:tcW w:w="1696" w:type="dxa"/>
          </w:tcPr>
          <w:p w:rsidR="00095D6D" w:rsidRPr="002B04E7" w:rsidRDefault="00095D6D" w:rsidP="00B07399">
            <w:pPr>
              <w:jc w:val="both"/>
              <w:rPr>
                <w:rFonts w:ascii="Arial" w:hAnsi="Arial" w:cs="Arial"/>
                <w:b/>
                <w:sz w:val="18"/>
                <w:szCs w:val="18"/>
              </w:rPr>
            </w:pPr>
            <w:r w:rsidRPr="002B04E7">
              <w:rPr>
                <w:rFonts w:ascii="Arial" w:hAnsi="Arial" w:cs="Arial"/>
                <w:b/>
                <w:sz w:val="18"/>
                <w:szCs w:val="18"/>
              </w:rPr>
              <w:t>NOMBRE</w:t>
            </w:r>
          </w:p>
        </w:tc>
        <w:tc>
          <w:tcPr>
            <w:tcW w:w="7933" w:type="dxa"/>
          </w:tcPr>
          <w:p w:rsidR="00095D6D" w:rsidRPr="001E6492" w:rsidRDefault="00095D6D" w:rsidP="00B07399">
            <w:pPr>
              <w:jc w:val="both"/>
              <w:rPr>
                <w:rFonts w:ascii="Arial" w:hAnsi="Arial" w:cs="Arial"/>
                <w:sz w:val="18"/>
                <w:szCs w:val="18"/>
              </w:rPr>
            </w:pPr>
            <w:r>
              <w:rPr>
                <w:rFonts w:ascii="Arial" w:hAnsi="Arial" w:cs="Arial"/>
                <w:b/>
                <w:sz w:val="18"/>
                <w:szCs w:val="18"/>
              </w:rPr>
              <w:t>RP-02-</w:t>
            </w:r>
            <w:r w:rsidRPr="002B04E7">
              <w:rPr>
                <w:rFonts w:ascii="Arial" w:hAnsi="Arial" w:cs="Arial"/>
                <w:b/>
                <w:sz w:val="18"/>
                <w:szCs w:val="18"/>
              </w:rPr>
              <w:t>2025.</w:t>
            </w:r>
            <w:r>
              <w:rPr>
                <w:rFonts w:ascii="Arial" w:hAnsi="Arial" w:cs="Arial"/>
                <w:sz w:val="18"/>
                <w:szCs w:val="18"/>
              </w:rPr>
              <w:t xml:space="preserve"> CONSTRUCCIÓN DE BASE Y PAVIMENTO DE CONCRETO HIDRAULICO, EN LA CALLE FRANCISCO GENERAL ANAYA ENTRE LA CALLE MARIANO TORRES ARANDA Y LA AV. LIC. CARLOS PAEZ STILLE, EN LA COLONIA CONSTITYENTES EN CIUDAD GUZMÁN MUNICIPIO DE ZAPOTLÁN EL GRANDE, JALISCO. </w:t>
            </w:r>
          </w:p>
        </w:tc>
      </w:tr>
      <w:tr w:rsidR="00095D6D" w:rsidRPr="001E6492" w:rsidTr="00B07399">
        <w:tc>
          <w:tcPr>
            <w:tcW w:w="1696" w:type="dxa"/>
          </w:tcPr>
          <w:p w:rsidR="00095D6D" w:rsidRDefault="00095D6D" w:rsidP="00B07399">
            <w:pPr>
              <w:jc w:val="both"/>
              <w:rPr>
                <w:rFonts w:ascii="Arial" w:hAnsi="Arial" w:cs="Arial"/>
                <w:b/>
                <w:sz w:val="18"/>
                <w:szCs w:val="18"/>
              </w:rPr>
            </w:pPr>
            <w:r>
              <w:rPr>
                <w:rFonts w:ascii="Arial" w:hAnsi="Arial" w:cs="Arial"/>
                <w:b/>
                <w:sz w:val="18"/>
                <w:szCs w:val="18"/>
              </w:rPr>
              <w:t xml:space="preserve">MONTO: </w:t>
            </w:r>
          </w:p>
        </w:tc>
        <w:tc>
          <w:tcPr>
            <w:tcW w:w="7933" w:type="dxa"/>
          </w:tcPr>
          <w:p w:rsidR="00095D6D" w:rsidRPr="00095D6D" w:rsidRDefault="00095D6D" w:rsidP="00B07399">
            <w:pPr>
              <w:jc w:val="both"/>
              <w:rPr>
                <w:rFonts w:ascii="Arial" w:hAnsi="Arial" w:cs="Arial"/>
                <w:b/>
                <w:sz w:val="24"/>
                <w:szCs w:val="24"/>
              </w:rPr>
            </w:pPr>
            <w:r w:rsidRPr="00095D6D">
              <w:rPr>
                <w:rFonts w:ascii="Arial" w:hAnsi="Arial" w:cs="Arial"/>
                <w:b/>
                <w:sz w:val="24"/>
                <w:szCs w:val="24"/>
              </w:rPr>
              <w:t>$11’269,037.60.</w:t>
            </w:r>
          </w:p>
        </w:tc>
      </w:tr>
    </w:tbl>
    <w:p w:rsidR="00095D6D" w:rsidRDefault="00095D6D" w:rsidP="00095D6D">
      <w:pPr>
        <w:jc w:val="both"/>
        <w:rPr>
          <w:rFonts w:ascii="Arial" w:hAnsi="Arial" w:cs="Arial"/>
          <w:sz w:val="32"/>
          <w:szCs w:val="32"/>
        </w:rPr>
      </w:pPr>
      <w:r>
        <w:rPr>
          <w:rFonts w:ascii="Arial" w:hAnsi="Arial" w:cs="Arial"/>
          <w:sz w:val="32"/>
          <w:szCs w:val="32"/>
        </w:rPr>
        <w:t xml:space="preserve"> </w:t>
      </w:r>
    </w:p>
    <w:p w:rsidR="00095D6D" w:rsidRPr="00B21C81" w:rsidRDefault="00095D6D" w:rsidP="00095D6D">
      <w:pPr>
        <w:spacing w:after="0" w:line="240" w:lineRule="auto"/>
        <w:jc w:val="center"/>
        <w:rPr>
          <w:rFonts w:ascii="Arial" w:hAnsi="Arial" w:cs="Arial"/>
          <w:b/>
          <w:sz w:val="24"/>
          <w:szCs w:val="24"/>
        </w:rPr>
      </w:pPr>
      <w:r w:rsidRPr="00B21C81">
        <w:rPr>
          <w:rFonts w:ascii="Arial" w:hAnsi="Arial" w:cs="Arial"/>
          <w:b/>
          <w:sz w:val="24"/>
          <w:szCs w:val="24"/>
        </w:rPr>
        <w:t>CONSIDERACIONES.</w:t>
      </w:r>
    </w:p>
    <w:p w:rsidR="00095D6D" w:rsidRDefault="00095D6D" w:rsidP="00095D6D">
      <w:pPr>
        <w:spacing w:after="0"/>
        <w:rPr>
          <w:rFonts w:ascii="Arial" w:hAnsi="Arial" w:cs="Arial"/>
          <w:sz w:val="24"/>
          <w:szCs w:val="24"/>
        </w:rPr>
      </w:pPr>
    </w:p>
    <w:p w:rsidR="00095D6D" w:rsidRPr="00B21C81" w:rsidRDefault="00095D6D" w:rsidP="00095D6D">
      <w:pPr>
        <w:spacing w:after="0"/>
        <w:rPr>
          <w:rFonts w:ascii="Arial" w:hAnsi="Arial" w:cs="Arial"/>
          <w:sz w:val="24"/>
          <w:szCs w:val="24"/>
        </w:rPr>
      </w:pPr>
    </w:p>
    <w:p w:rsidR="00095D6D" w:rsidRPr="00B21C81" w:rsidRDefault="00095D6D" w:rsidP="00095D6D">
      <w:pPr>
        <w:pStyle w:val="Prrafodelista"/>
        <w:numPr>
          <w:ilvl w:val="0"/>
          <w:numId w:val="1"/>
        </w:numPr>
        <w:spacing w:after="160"/>
        <w:ind w:left="0" w:hanging="11"/>
        <w:jc w:val="both"/>
        <w:rPr>
          <w:rFonts w:ascii="Arial" w:hAnsi="Arial" w:cs="Arial"/>
          <w:sz w:val="24"/>
          <w:szCs w:val="24"/>
        </w:rPr>
      </w:pPr>
      <w:r w:rsidRPr="00B21C81">
        <w:rPr>
          <w:rFonts w:ascii="Arial" w:hAnsi="Arial" w:cs="Arial"/>
          <w:sz w:val="24"/>
          <w:szCs w:val="24"/>
        </w:rPr>
        <w:t xml:space="preserve">La Constitución Política de los Estados Unidos Mexicanos en el artículo 115 indica que los municipios </w:t>
      </w:r>
      <w:r w:rsidRPr="00B21C81">
        <w:rPr>
          <w:rFonts w:ascii="Arial" w:hAnsi="Arial" w:cs="Arial"/>
          <w:b/>
          <w:bCs/>
          <w:sz w:val="24"/>
          <w:szCs w:val="24"/>
        </w:rPr>
        <w:t>administrarán libremente su hacienda</w:t>
      </w:r>
      <w:r w:rsidRPr="00B21C81">
        <w:rPr>
          <w:rFonts w:ascii="Arial" w:hAnsi="Arial" w:cs="Arial"/>
          <w:sz w:val="24"/>
          <w:szCs w:val="24"/>
        </w:rPr>
        <w:t>, la cual se formará de los rendimientos de los bienes que les pertenezcan, así como de las contribuciones y otros ingresos que las legislaturas establezcan a su favor. Por su parte</w:t>
      </w:r>
      <w:r w:rsidRPr="00B21C81">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21C81">
        <w:rPr>
          <w:rStyle w:val="Ninguno"/>
          <w:rFonts w:ascii="Arial" w:hAnsi="Arial" w:cs="Arial"/>
          <w:b/>
          <w:bCs/>
          <w:sz w:val="24"/>
          <w:szCs w:val="24"/>
        </w:rPr>
        <w:t>aplicar su presupuesto de egresos</w:t>
      </w:r>
      <w:r w:rsidRPr="00B21C81">
        <w:rPr>
          <w:rStyle w:val="Ninguno"/>
          <w:rFonts w:ascii="Arial" w:hAnsi="Arial" w:cs="Arial"/>
          <w:sz w:val="24"/>
          <w:szCs w:val="24"/>
        </w:rPr>
        <w:t xml:space="preserve">, bandos de policía y gobierno, reglamentos, circulares y disposiciones </w:t>
      </w:r>
      <w:r w:rsidRPr="00B21C81">
        <w:rPr>
          <w:rStyle w:val="Ninguno"/>
          <w:rFonts w:ascii="Arial" w:hAnsi="Arial" w:cs="Arial"/>
          <w:sz w:val="24"/>
          <w:szCs w:val="24"/>
        </w:rPr>
        <w:lastRenderedPageBreak/>
        <w:t>administrativas de observancia general que organice la administración pública municipal, regulen las materias, procedimientos, funciones y servicios públicos de su competencia.</w:t>
      </w:r>
    </w:p>
    <w:p w:rsidR="00095D6D" w:rsidRPr="00B21C81" w:rsidRDefault="00095D6D" w:rsidP="00095D6D">
      <w:pPr>
        <w:pStyle w:val="Prrafodelista"/>
        <w:spacing w:before="3"/>
        <w:ind w:left="0"/>
        <w:jc w:val="both"/>
        <w:rPr>
          <w:rFonts w:ascii="Arial" w:hAnsi="Arial" w:cs="Arial"/>
          <w:sz w:val="24"/>
          <w:szCs w:val="24"/>
        </w:rPr>
      </w:pPr>
    </w:p>
    <w:p w:rsidR="00095D6D" w:rsidRPr="00B21C81" w:rsidRDefault="00095D6D" w:rsidP="00095D6D">
      <w:pPr>
        <w:pStyle w:val="Prrafodelista"/>
        <w:numPr>
          <w:ilvl w:val="0"/>
          <w:numId w:val="1"/>
        </w:numPr>
        <w:spacing w:before="3" w:after="160"/>
        <w:ind w:left="0" w:firstLine="0"/>
        <w:jc w:val="both"/>
        <w:rPr>
          <w:rStyle w:val="Ninguno"/>
          <w:rFonts w:ascii="Arial" w:hAnsi="Arial" w:cs="Arial"/>
          <w:sz w:val="24"/>
          <w:szCs w:val="24"/>
        </w:rPr>
      </w:pPr>
      <w:r w:rsidRPr="00B21C81">
        <w:rPr>
          <w:rFonts w:ascii="Arial" w:hAnsi="Arial" w:cs="Arial"/>
          <w:sz w:val="24"/>
          <w:szCs w:val="24"/>
        </w:rPr>
        <w:t xml:space="preserve">En virtud de lo anterior, se puede concluir que el Municipio de Zapotlán el Grande </w:t>
      </w:r>
      <w:r w:rsidRPr="00B21C81">
        <w:rPr>
          <w:rFonts w:ascii="Arial" w:hAnsi="Arial" w:cs="Arial"/>
          <w:iCs/>
          <w:sz w:val="24"/>
          <w:szCs w:val="24"/>
          <w:lang w:val="es-ES"/>
        </w:rPr>
        <w:t>tiene a su cargo funciones y servicios públicos y cuenta con capacidad administrativa y financiera por lo cual</w:t>
      </w:r>
      <w:r w:rsidRPr="00B21C81">
        <w:rPr>
          <w:rFonts w:ascii="Arial" w:hAnsi="Arial" w:cs="Arial"/>
          <w:sz w:val="24"/>
          <w:szCs w:val="24"/>
        </w:rPr>
        <w:t xml:space="preserve"> el </w:t>
      </w:r>
      <w:r>
        <w:rPr>
          <w:rFonts w:ascii="Arial" w:hAnsi="Arial" w:cs="Arial"/>
          <w:sz w:val="24"/>
          <w:szCs w:val="24"/>
        </w:rPr>
        <w:t>Municipio</w:t>
      </w:r>
      <w:r w:rsidRPr="00B21C81">
        <w:rPr>
          <w:rFonts w:ascii="Arial" w:hAnsi="Arial" w:cs="Arial"/>
          <w:sz w:val="24"/>
          <w:szCs w:val="24"/>
        </w:rPr>
        <w:t xml:space="preserve"> de Zapotlán el Grande, Jalisco, </w:t>
      </w:r>
      <w:r w:rsidRPr="00B21C81">
        <w:rPr>
          <w:rFonts w:ascii="Arial" w:hAnsi="Arial" w:cs="Arial"/>
          <w:iCs/>
          <w:sz w:val="24"/>
          <w:szCs w:val="24"/>
          <w:lang w:val="es-ES"/>
        </w:rPr>
        <w:t>está facultado para administrar libremente</w:t>
      </w:r>
      <w:r w:rsidRPr="00B21C81">
        <w:rPr>
          <w:rFonts w:ascii="Arial" w:hAnsi="Arial" w:cs="Arial"/>
          <w:sz w:val="24"/>
          <w:szCs w:val="24"/>
        </w:rPr>
        <w:t xml:space="preserve"> </w:t>
      </w:r>
      <w:r w:rsidRPr="00B21C81">
        <w:rPr>
          <w:rFonts w:ascii="Arial" w:hAnsi="Arial" w:cs="Arial"/>
          <w:iCs/>
          <w:sz w:val="24"/>
          <w:szCs w:val="24"/>
          <w:lang w:val="es-ES"/>
        </w:rPr>
        <w:t>los recursos que integran su Hacienda Municipal</w:t>
      </w:r>
      <w:r>
        <w:rPr>
          <w:rFonts w:ascii="Arial" w:hAnsi="Arial" w:cs="Arial"/>
          <w:iCs/>
          <w:sz w:val="24"/>
          <w:szCs w:val="24"/>
          <w:lang w:val="es-ES"/>
        </w:rPr>
        <w:t>,</w:t>
      </w:r>
      <w:r w:rsidRPr="00B21C81">
        <w:rPr>
          <w:rFonts w:ascii="Arial" w:hAnsi="Arial" w:cs="Arial"/>
          <w:sz w:val="24"/>
          <w:szCs w:val="24"/>
        </w:rPr>
        <w:t xml:space="preserve"> se encuentra plenamente facultado para</w:t>
      </w:r>
      <w:r w:rsidRPr="00B21C81">
        <w:rPr>
          <w:rStyle w:val="Ninguno"/>
          <w:rFonts w:ascii="Arial" w:hAnsi="Arial" w:cs="Arial"/>
          <w:b/>
          <w:bCs/>
          <w:sz w:val="24"/>
          <w:szCs w:val="24"/>
          <w:lang w:val="es-ES"/>
        </w:rPr>
        <w:t xml:space="preserve"> AUTORIZAR </w:t>
      </w:r>
      <w:r>
        <w:rPr>
          <w:rStyle w:val="Ninguno"/>
          <w:rFonts w:ascii="Arial" w:hAnsi="Arial" w:cs="Arial"/>
          <w:b/>
          <w:bCs/>
          <w:sz w:val="24"/>
          <w:szCs w:val="24"/>
          <w:lang w:val="es-ES"/>
        </w:rPr>
        <w:t>EL</w:t>
      </w:r>
      <w:r w:rsidRPr="00B21C81">
        <w:rPr>
          <w:rStyle w:val="Ninguno"/>
          <w:rFonts w:ascii="Arial" w:hAnsi="Arial" w:cs="Arial"/>
          <w:b/>
          <w:bCs/>
          <w:sz w:val="24"/>
          <w:szCs w:val="24"/>
          <w:lang w:val="es-ES"/>
        </w:rPr>
        <w:t xml:space="preserve"> TECHO FINANCIERO DE LA OBRA PUBLICA MUNICIPAL</w:t>
      </w:r>
      <w:r>
        <w:rPr>
          <w:rStyle w:val="Ninguno"/>
          <w:rFonts w:ascii="Arial" w:hAnsi="Arial" w:cs="Arial"/>
          <w:b/>
          <w:bCs/>
          <w:sz w:val="24"/>
          <w:szCs w:val="24"/>
          <w:lang w:val="es-ES"/>
        </w:rPr>
        <w:t xml:space="preserve">, </w:t>
      </w:r>
      <w:r>
        <w:rPr>
          <w:rStyle w:val="Ninguno"/>
          <w:rFonts w:ascii="Arial" w:hAnsi="Arial" w:cs="Arial"/>
          <w:sz w:val="24"/>
          <w:szCs w:val="24"/>
          <w:lang w:val="es-ES"/>
        </w:rPr>
        <w:t>que al efecto se proponen en el presente dictamen.</w:t>
      </w:r>
    </w:p>
    <w:p w:rsidR="00095D6D" w:rsidRPr="00B21C81" w:rsidRDefault="00095D6D" w:rsidP="00095D6D">
      <w:pPr>
        <w:pStyle w:val="Prrafodelista"/>
        <w:rPr>
          <w:rFonts w:ascii="Arial" w:hAnsi="Arial" w:cs="Arial"/>
          <w:sz w:val="24"/>
          <w:szCs w:val="24"/>
        </w:rPr>
      </w:pPr>
    </w:p>
    <w:p w:rsidR="00095D6D" w:rsidRPr="00B21C81" w:rsidRDefault="00095D6D" w:rsidP="00095D6D">
      <w:pPr>
        <w:pStyle w:val="Prrafodelista"/>
        <w:numPr>
          <w:ilvl w:val="0"/>
          <w:numId w:val="1"/>
        </w:numPr>
        <w:spacing w:before="3" w:after="160"/>
        <w:ind w:left="0" w:firstLine="0"/>
        <w:jc w:val="both"/>
        <w:rPr>
          <w:rFonts w:ascii="Arial" w:hAnsi="Arial" w:cs="Arial"/>
          <w:sz w:val="24"/>
          <w:szCs w:val="24"/>
          <w:lang w:val="es-ES"/>
        </w:rPr>
      </w:pPr>
      <w:r w:rsidRPr="00B21C81">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B21C81">
        <w:rPr>
          <w:rFonts w:ascii="Arial" w:hAnsi="Arial" w:cs="Arial"/>
          <w:b/>
          <w:bCs/>
          <w:sz w:val="24"/>
          <w:szCs w:val="24"/>
          <w:lang w:val="es-ES"/>
        </w:rPr>
        <w:t xml:space="preserve"> </w:t>
      </w:r>
      <w:r w:rsidRPr="00B21C81">
        <w:rPr>
          <w:rFonts w:ascii="Arial" w:hAnsi="Arial" w:cs="Arial"/>
          <w:sz w:val="24"/>
          <w:szCs w:val="24"/>
          <w:lang w:val="es-ES"/>
        </w:rPr>
        <w:t xml:space="preserve">de los montos máximos asignados a la Obra Pública antes descrita, que nos fueron turnados por el área técnica. </w:t>
      </w:r>
    </w:p>
    <w:p w:rsidR="00095D6D" w:rsidRPr="00B21C81" w:rsidRDefault="00095D6D" w:rsidP="00095D6D">
      <w:pPr>
        <w:pStyle w:val="Prrafodelista"/>
        <w:rPr>
          <w:rFonts w:ascii="Arial" w:hAnsi="Arial" w:cs="Arial"/>
          <w:sz w:val="24"/>
          <w:szCs w:val="24"/>
          <w:lang w:val="es-ES"/>
        </w:rPr>
      </w:pPr>
    </w:p>
    <w:p w:rsidR="00095D6D" w:rsidRDefault="00095D6D" w:rsidP="00095D6D">
      <w:pPr>
        <w:pStyle w:val="Prrafodelista"/>
        <w:numPr>
          <w:ilvl w:val="0"/>
          <w:numId w:val="1"/>
        </w:numPr>
        <w:spacing w:before="3" w:after="160"/>
        <w:ind w:left="0" w:firstLine="0"/>
        <w:jc w:val="both"/>
        <w:rPr>
          <w:rFonts w:ascii="Arial" w:hAnsi="Arial" w:cs="Arial"/>
          <w:sz w:val="24"/>
          <w:szCs w:val="24"/>
        </w:rPr>
      </w:pPr>
      <w:r w:rsidRPr="00B21C81">
        <w:rPr>
          <w:rFonts w:ascii="Arial" w:hAnsi="Arial" w:cs="Arial"/>
          <w:sz w:val="24"/>
          <w:szCs w:val="24"/>
        </w:rPr>
        <w:t xml:space="preserve">De conformidad </w:t>
      </w:r>
      <w:r>
        <w:rPr>
          <w:rFonts w:ascii="Arial" w:hAnsi="Arial" w:cs="Arial"/>
          <w:sz w:val="24"/>
          <w:szCs w:val="24"/>
        </w:rPr>
        <w:t xml:space="preserve">a lo que se establece en el Capítulo III del </w:t>
      </w:r>
      <w:r w:rsidRPr="00B21C81">
        <w:rPr>
          <w:rFonts w:ascii="Arial" w:hAnsi="Arial" w:cs="Arial"/>
          <w:sz w:val="24"/>
          <w:szCs w:val="24"/>
        </w:rPr>
        <w:t>Código Civil del Estado de Jalisco</w:t>
      </w:r>
      <w:r>
        <w:rPr>
          <w:rFonts w:ascii="Arial" w:hAnsi="Arial" w:cs="Arial"/>
          <w:sz w:val="24"/>
          <w:szCs w:val="24"/>
        </w:rPr>
        <w:t xml:space="preserve"> “De los Bienes Considerados Según las Personas a quienes Pertenecen” </w:t>
      </w:r>
    </w:p>
    <w:p w:rsidR="00095D6D" w:rsidRPr="00597EEC" w:rsidRDefault="00095D6D" w:rsidP="00095D6D">
      <w:pPr>
        <w:pStyle w:val="Prrafodelista"/>
        <w:spacing w:after="0"/>
        <w:ind w:left="1134" w:right="1134"/>
        <w:rPr>
          <w:rFonts w:ascii="Arial" w:hAnsi="Arial" w:cs="Arial"/>
          <w:i/>
          <w:iCs/>
          <w:sz w:val="24"/>
          <w:szCs w:val="24"/>
        </w:rPr>
      </w:pPr>
    </w:p>
    <w:p w:rsidR="00095D6D" w:rsidRDefault="00095D6D" w:rsidP="00095D6D">
      <w:pPr>
        <w:pStyle w:val="Prrafodelista"/>
        <w:spacing w:before="3"/>
        <w:ind w:left="1134" w:right="1134"/>
        <w:jc w:val="both"/>
        <w:rPr>
          <w:rFonts w:ascii="Arial" w:hAnsi="Arial" w:cs="Arial"/>
          <w:b/>
          <w:bCs/>
          <w:i/>
          <w:iCs/>
          <w:spacing w:val="-3"/>
          <w:sz w:val="20"/>
          <w:szCs w:val="20"/>
        </w:rPr>
      </w:pPr>
    </w:p>
    <w:p w:rsidR="00095D6D" w:rsidRDefault="00095D6D" w:rsidP="00095D6D">
      <w:pPr>
        <w:pStyle w:val="Prrafodelista"/>
        <w:spacing w:before="3"/>
        <w:ind w:left="1134" w:right="1134"/>
        <w:jc w:val="both"/>
        <w:rPr>
          <w:rFonts w:ascii="Arial" w:hAnsi="Arial" w:cs="Arial"/>
          <w:b/>
          <w:bCs/>
          <w:i/>
          <w:iCs/>
          <w:spacing w:val="-3"/>
          <w:sz w:val="20"/>
          <w:szCs w:val="20"/>
        </w:rPr>
      </w:pPr>
    </w:p>
    <w:p w:rsidR="00095D6D" w:rsidRPr="00597EEC" w:rsidRDefault="00095D6D" w:rsidP="00095D6D">
      <w:pPr>
        <w:pStyle w:val="Prrafodelista"/>
        <w:spacing w:before="3"/>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812</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bienes son de dominio público o de propiedad de los particulares.</w:t>
      </w:r>
    </w:p>
    <w:p w:rsidR="00095D6D" w:rsidRPr="00597EEC" w:rsidRDefault="00095D6D" w:rsidP="00095D6D">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813</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Son bienes de dominio </w:t>
      </w:r>
      <w:r w:rsidRPr="00597EEC">
        <w:rPr>
          <w:rFonts w:ascii="Arial" w:hAnsi="Arial" w:cs="Arial"/>
          <w:b/>
          <w:bCs/>
          <w:i/>
          <w:iCs/>
          <w:spacing w:val="-3"/>
          <w:sz w:val="20"/>
          <w:szCs w:val="20"/>
        </w:rPr>
        <w:t>público</w:t>
      </w:r>
      <w:r w:rsidRPr="00597EEC">
        <w:rPr>
          <w:rFonts w:ascii="Arial" w:hAnsi="Arial" w:cs="Arial"/>
          <w:i/>
          <w:iCs/>
          <w:spacing w:val="-3"/>
          <w:sz w:val="20"/>
          <w:szCs w:val="20"/>
        </w:rPr>
        <w:t xml:space="preserve"> los que </w:t>
      </w:r>
      <w:r w:rsidRPr="00597EEC">
        <w:rPr>
          <w:rFonts w:ascii="Arial" w:hAnsi="Arial" w:cs="Arial"/>
          <w:b/>
          <w:bCs/>
          <w:i/>
          <w:iCs/>
          <w:spacing w:val="-3"/>
          <w:sz w:val="20"/>
          <w:szCs w:val="20"/>
        </w:rPr>
        <w:t>pertenecen</w:t>
      </w:r>
      <w:r w:rsidRPr="00597EEC">
        <w:rPr>
          <w:rFonts w:ascii="Arial" w:hAnsi="Arial" w:cs="Arial"/>
          <w:i/>
          <w:iCs/>
          <w:spacing w:val="-3"/>
          <w:sz w:val="20"/>
          <w:szCs w:val="20"/>
        </w:rPr>
        <w:t xml:space="preserve"> a </w:t>
      </w:r>
      <w:smartTag w:uri="urn:schemas-microsoft-com:office:smarttags" w:element="PersonName">
        <w:smartTagPr>
          <w:attr w:name="ProductID" w:val="la Federaci￳n"/>
        </w:smartTagPr>
        <w:r w:rsidRPr="00597EEC">
          <w:rPr>
            <w:rFonts w:ascii="Arial" w:hAnsi="Arial" w:cs="Arial"/>
            <w:i/>
            <w:iCs/>
            <w:spacing w:val="-3"/>
            <w:sz w:val="20"/>
            <w:szCs w:val="20"/>
          </w:rPr>
          <w:t>la Federación</w:t>
        </w:r>
      </w:smartTag>
      <w:r w:rsidRPr="00597EEC">
        <w:rPr>
          <w:rFonts w:ascii="Arial" w:hAnsi="Arial" w:cs="Arial"/>
          <w:i/>
          <w:iCs/>
          <w:spacing w:val="-3"/>
          <w:sz w:val="20"/>
          <w:szCs w:val="20"/>
        </w:rPr>
        <w:t xml:space="preserve">, a las entidades federativas o a los </w:t>
      </w:r>
      <w:r w:rsidRPr="00597EEC">
        <w:rPr>
          <w:rFonts w:ascii="Arial" w:hAnsi="Arial" w:cs="Arial"/>
          <w:b/>
          <w:bCs/>
          <w:i/>
          <w:iCs/>
          <w:spacing w:val="-3"/>
          <w:sz w:val="20"/>
          <w:szCs w:val="20"/>
        </w:rPr>
        <w:t>municipios</w:t>
      </w:r>
      <w:r w:rsidRPr="00597EEC">
        <w:rPr>
          <w:rFonts w:ascii="Arial" w:hAnsi="Arial" w:cs="Arial"/>
          <w:i/>
          <w:iCs/>
          <w:spacing w:val="-3"/>
          <w:sz w:val="20"/>
          <w:szCs w:val="20"/>
        </w:rPr>
        <w:t xml:space="preserve">. </w:t>
      </w:r>
    </w:p>
    <w:p w:rsidR="00095D6D" w:rsidRPr="00597EEC" w:rsidRDefault="00095D6D" w:rsidP="00095D6D">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814</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w:t>
      </w:r>
      <w:r w:rsidRPr="00B945B1">
        <w:rPr>
          <w:rFonts w:ascii="Arial" w:hAnsi="Arial" w:cs="Arial"/>
          <w:b/>
          <w:bCs/>
          <w:i/>
          <w:iCs/>
          <w:spacing w:val="-3"/>
          <w:sz w:val="20"/>
          <w:szCs w:val="20"/>
        </w:rPr>
        <w:t>bienes del dominio público pertenecientes al Estado o a los municipios en Jalisco, se regirán por las disposiciones de este código</w:t>
      </w:r>
      <w:r w:rsidRPr="00597EEC">
        <w:rPr>
          <w:rFonts w:ascii="Arial" w:hAnsi="Arial" w:cs="Arial"/>
          <w:i/>
          <w:iCs/>
          <w:spacing w:val="-3"/>
          <w:sz w:val="20"/>
          <w:szCs w:val="20"/>
        </w:rPr>
        <w:t xml:space="preserve"> en cuanto no esté determinado por leyes especiales. </w:t>
      </w:r>
    </w:p>
    <w:p w:rsidR="00095D6D" w:rsidRPr="00597EEC" w:rsidRDefault="00095D6D" w:rsidP="00095D6D">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815</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bienes del dominio público se dividen en </w:t>
      </w:r>
      <w:r w:rsidRPr="00B945B1">
        <w:rPr>
          <w:rFonts w:ascii="Arial" w:hAnsi="Arial" w:cs="Arial"/>
          <w:b/>
          <w:bCs/>
          <w:i/>
          <w:iCs/>
          <w:spacing w:val="-3"/>
          <w:sz w:val="20"/>
          <w:szCs w:val="20"/>
        </w:rPr>
        <w:t>bienes de uso común, bienes destinados a un servicio público</w:t>
      </w:r>
      <w:r w:rsidRPr="00597EEC">
        <w:rPr>
          <w:rFonts w:ascii="Arial" w:hAnsi="Arial" w:cs="Arial"/>
          <w:i/>
          <w:iCs/>
          <w:spacing w:val="-3"/>
          <w:sz w:val="20"/>
          <w:szCs w:val="20"/>
        </w:rPr>
        <w:t xml:space="preserve"> y bienes propios. </w:t>
      </w:r>
    </w:p>
    <w:p w:rsidR="00095D6D" w:rsidRPr="00597EEC" w:rsidRDefault="00095D6D" w:rsidP="00095D6D">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816</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rsidR="00095D6D" w:rsidRPr="00597EEC" w:rsidRDefault="00095D6D" w:rsidP="00095D6D">
      <w:pPr>
        <w:tabs>
          <w:tab w:val="left" w:pos="-720"/>
        </w:tabs>
        <w:suppressAutoHyphens/>
        <w:spacing w:after="0"/>
        <w:ind w:left="1134" w:right="1134"/>
        <w:jc w:val="both"/>
        <w:rPr>
          <w:rFonts w:ascii="Arial" w:hAnsi="Arial" w:cs="Arial"/>
          <w:i/>
          <w:iCs/>
          <w:spacing w:val="-3"/>
          <w:sz w:val="20"/>
          <w:szCs w:val="20"/>
        </w:rPr>
      </w:pPr>
      <w:r w:rsidRPr="00597EEC">
        <w:rPr>
          <w:rFonts w:ascii="Arial" w:hAnsi="Arial" w:cs="Arial"/>
          <w:b/>
          <w:bCs/>
          <w:i/>
          <w:iCs/>
          <w:spacing w:val="-3"/>
          <w:sz w:val="20"/>
          <w:szCs w:val="20"/>
        </w:rPr>
        <w:lastRenderedPageBreak/>
        <w:t>Artículo 818</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w:t>
      </w:r>
      <w:r w:rsidRPr="00B945B1">
        <w:rPr>
          <w:rFonts w:ascii="Arial" w:hAnsi="Arial" w:cs="Arial"/>
          <w:b/>
          <w:bCs/>
          <w:i/>
          <w:iCs/>
          <w:spacing w:val="-3"/>
          <w:sz w:val="20"/>
          <w:szCs w:val="20"/>
        </w:rPr>
        <w:t>bienes destinados a un servicio público</w:t>
      </w:r>
      <w:r w:rsidRPr="00597EEC">
        <w:rPr>
          <w:rFonts w:ascii="Arial" w:hAnsi="Arial" w:cs="Arial"/>
          <w:i/>
          <w:iCs/>
          <w:spacing w:val="-3"/>
          <w:sz w:val="20"/>
          <w:szCs w:val="20"/>
        </w:rPr>
        <w:t xml:space="preserve"> y los bienes propios, </w:t>
      </w:r>
      <w:r w:rsidRPr="00B945B1">
        <w:rPr>
          <w:rFonts w:ascii="Arial" w:hAnsi="Arial" w:cs="Arial"/>
          <w:b/>
          <w:bCs/>
          <w:i/>
          <w:iCs/>
          <w:spacing w:val="-3"/>
          <w:sz w:val="20"/>
          <w:szCs w:val="20"/>
        </w:rPr>
        <w:t>pertenecen en pleno dominio</w:t>
      </w:r>
      <w:r w:rsidRPr="00597EEC">
        <w:rPr>
          <w:rFonts w:ascii="Arial" w:hAnsi="Arial" w:cs="Arial"/>
          <w:i/>
          <w:iCs/>
          <w:spacing w:val="-3"/>
          <w:sz w:val="20"/>
          <w:szCs w:val="20"/>
        </w:rPr>
        <w:t xml:space="preserve"> a </w:t>
      </w:r>
      <w:smartTag w:uri="urn:schemas-microsoft-com:office:smarttags" w:element="PersonName">
        <w:smartTagPr>
          <w:attr w:name="ProductID" w:val="la Federaci￳n"/>
        </w:smartTagPr>
        <w:r w:rsidRPr="00597EEC">
          <w:rPr>
            <w:rFonts w:ascii="Arial" w:hAnsi="Arial" w:cs="Arial"/>
            <w:i/>
            <w:iCs/>
            <w:spacing w:val="-3"/>
            <w:sz w:val="20"/>
            <w:szCs w:val="20"/>
          </w:rPr>
          <w:t>la Federación</w:t>
        </w:r>
      </w:smartTag>
      <w:r w:rsidRPr="00597EEC">
        <w:rPr>
          <w:rFonts w:ascii="Arial" w:hAnsi="Arial" w:cs="Arial"/>
          <w:i/>
          <w:iCs/>
          <w:spacing w:val="-3"/>
          <w:sz w:val="20"/>
          <w:szCs w:val="20"/>
        </w:rPr>
        <w:t xml:space="preserve">, a las Estados integrantes de ésta o a los </w:t>
      </w:r>
      <w:r w:rsidRPr="00B945B1">
        <w:rPr>
          <w:rFonts w:ascii="Arial" w:hAnsi="Arial" w:cs="Arial"/>
          <w:b/>
          <w:bCs/>
          <w:i/>
          <w:iCs/>
          <w:spacing w:val="-3"/>
          <w:sz w:val="20"/>
          <w:szCs w:val="20"/>
        </w:rPr>
        <w:t>Municipios</w:t>
      </w:r>
      <w:r w:rsidRPr="00597EEC">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rsidR="00095D6D" w:rsidRDefault="00095D6D" w:rsidP="00095D6D">
      <w:pPr>
        <w:pStyle w:val="Prrafodelista"/>
        <w:spacing w:before="3"/>
        <w:ind w:left="0"/>
        <w:jc w:val="both"/>
        <w:rPr>
          <w:rFonts w:ascii="Arial" w:hAnsi="Arial" w:cs="Arial"/>
          <w:sz w:val="24"/>
          <w:szCs w:val="24"/>
        </w:rPr>
      </w:pPr>
    </w:p>
    <w:p w:rsidR="00095D6D" w:rsidRDefault="00095D6D" w:rsidP="00095D6D">
      <w:pPr>
        <w:pStyle w:val="Prrafodelista"/>
        <w:spacing w:before="3"/>
        <w:ind w:left="0"/>
        <w:jc w:val="both"/>
        <w:rPr>
          <w:rFonts w:ascii="Arial" w:hAnsi="Arial" w:cs="Arial"/>
          <w:sz w:val="24"/>
          <w:szCs w:val="24"/>
        </w:rPr>
      </w:pPr>
      <w:r>
        <w:rPr>
          <w:rFonts w:ascii="Arial" w:hAnsi="Arial" w:cs="Arial"/>
          <w:sz w:val="24"/>
          <w:szCs w:val="24"/>
        </w:rPr>
        <w:t xml:space="preserve">A mayor abundamiento la enciclopedia Jurídica Mexicana del Instituto de Investigación </w:t>
      </w:r>
      <w:r w:rsidRPr="0022432B">
        <w:rPr>
          <w:rFonts w:ascii="Arial" w:hAnsi="Arial" w:cs="Arial"/>
          <w:sz w:val="24"/>
          <w:szCs w:val="24"/>
        </w:rPr>
        <w:t xml:space="preserve">de la Universidad Nacional Autónoma de México </w:t>
      </w:r>
      <w:r>
        <w:rPr>
          <w:rFonts w:ascii="Arial" w:hAnsi="Arial" w:cs="Arial"/>
          <w:sz w:val="24"/>
          <w:szCs w:val="24"/>
        </w:rPr>
        <w:t>define como:</w:t>
      </w:r>
    </w:p>
    <w:p w:rsidR="00095D6D" w:rsidRDefault="00095D6D" w:rsidP="00095D6D">
      <w:pPr>
        <w:pStyle w:val="Prrafodelista"/>
        <w:spacing w:before="3"/>
        <w:ind w:left="0"/>
        <w:jc w:val="both"/>
        <w:rPr>
          <w:rFonts w:ascii="Arial" w:hAnsi="Arial" w:cs="Arial"/>
          <w:sz w:val="24"/>
          <w:szCs w:val="24"/>
        </w:rPr>
      </w:pPr>
    </w:p>
    <w:p w:rsidR="00095D6D" w:rsidRPr="00E626EA" w:rsidRDefault="00095D6D" w:rsidP="00095D6D">
      <w:pPr>
        <w:pStyle w:val="Prrafodelista"/>
        <w:spacing w:before="3"/>
        <w:ind w:left="1134" w:right="1134"/>
        <w:jc w:val="both"/>
        <w:rPr>
          <w:rFonts w:ascii="Arial" w:hAnsi="Arial" w:cs="Arial"/>
          <w:i/>
          <w:iCs/>
          <w:sz w:val="20"/>
          <w:szCs w:val="20"/>
        </w:rPr>
      </w:pPr>
      <w:r w:rsidRPr="00E626EA">
        <w:rPr>
          <w:rFonts w:ascii="Arial" w:hAnsi="Arial" w:cs="Arial"/>
          <w:b/>
          <w:bCs/>
          <w:i/>
          <w:iCs/>
          <w:sz w:val="20"/>
          <w:szCs w:val="20"/>
        </w:rPr>
        <w:t>INALIENABILIDAD:</w:t>
      </w:r>
      <w:r w:rsidRPr="00E626EA">
        <w:rPr>
          <w:rFonts w:ascii="Arial" w:hAnsi="Arial" w:cs="Arial"/>
          <w:i/>
          <w:iCs/>
          <w:sz w:val="20"/>
          <w:szCs w:val="20"/>
        </w:rPr>
        <w:t xml:space="preserve"> Calidad atribuida a ciertos derechos que los imposibilitan de ser enajenados, de manera que no es posible que cambien de titular mediante cualquier acto jurídico entre particulares: como compraventa, donación, permuta, cesión, subrogación, cualquier forma de gravamen (hipoteca, prenda, usufructo) o fideicomiso. </w:t>
      </w:r>
    </w:p>
    <w:p w:rsidR="00095D6D" w:rsidRDefault="00095D6D" w:rsidP="00095D6D">
      <w:pPr>
        <w:pStyle w:val="Prrafodelista"/>
        <w:spacing w:before="3"/>
        <w:ind w:left="0"/>
        <w:jc w:val="both"/>
        <w:rPr>
          <w:rFonts w:ascii="Arial" w:hAnsi="Arial" w:cs="Arial"/>
          <w:sz w:val="24"/>
          <w:szCs w:val="24"/>
        </w:rPr>
      </w:pPr>
    </w:p>
    <w:p w:rsidR="00095D6D" w:rsidRPr="00B21C81" w:rsidRDefault="00095D6D" w:rsidP="00095D6D">
      <w:pPr>
        <w:pStyle w:val="Prrafodelista"/>
        <w:spacing w:before="3"/>
        <w:ind w:left="0"/>
        <w:jc w:val="both"/>
        <w:rPr>
          <w:rFonts w:ascii="Arial" w:hAnsi="Arial" w:cs="Arial"/>
          <w:sz w:val="24"/>
          <w:szCs w:val="24"/>
        </w:rPr>
      </w:pPr>
      <w:r>
        <w:rPr>
          <w:rFonts w:ascii="Arial" w:hAnsi="Arial" w:cs="Arial"/>
          <w:sz w:val="24"/>
          <w:szCs w:val="24"/>
        </w:rPr>
        <w:t xml:space="preserve">En consecuencia de lo anterior debemos ajustarnos a lo que estrictamente prevén los artículos transcritos con anterioridad para determinar que la obra propuesta son </w:t>
      </w:r>
      <w:r w:rsidRPr="00C62E33">
        <w:rPr>
          <w:rFonts w:ascii="Arial" w:hAnsi="Arial" w:cs="Arial"/>
          <w:b/>
          <w:bCs/>
          <w:i/>
          <w:iCs/>
          <w:spacing w:val="-3"/>
          <w:sz w:val="24"/>
          <w:szCs w:val="24"/>
        </w:rPr>
        <w:t>bienes destinados a un servicio público</w:t>
      </w:r>
      <w:r w:rsidRPr="00C62E33">
        <w:rPr>
          <w:rFonts w:ascii="Arial" w:hAnsi="Arial" w:cs="Arial"/>
          <w:sz w:val="24"/>
          <w:szCs w:val="24"/>
        </w:rPr>
        <w:t xml:space="preserve"> y </w:t>
      </w:r>
      <w:r w:rsidRPr="00C62E33">
        <w:rPr>
          <w:rFonts w:ascii="Arial" w:hAnsi="Arial" w:cs="Arial"/>
          <w:b/>
          <w:bCs/>
          <w:i/>
          <w:iCs/>
          <w:spacing w:val="-3"/>
          <w:sz w:val="24"/>
          <w:szCs w:val="24"/>
        </w:rPr>
        <w:t>pertenecen en pleno dominio al municipio</w:t>
      </w:r>
      <w:r>
        <w:rPr>
          <w:rFonts w:ascii="Arial" w:hAnsi="Arial" w:cs="Arial"/>
          <w:b/>
          <w:bCs/>
          <w:i/>
          <w:iCs/>
          <w:spacing w:val="-3"/>
          <w:sz w:val="24"/>
          <w:szCs w:val="24"/>
        </w:rPr>
        <w:t xml:space="preserve">; </w:t>
      </w:r>
      <w:r w:rsidRPr="0022432B">
        <w:rPr>
          <w:rFonts w:ascii="Arial" w:hAnsi="Arial" w:cs="Arial"/>
          <w:spacing w:val="-3"/>
          <w:sz w:val="24"/>
          <w:szCs w:val="24"/>
        </w:rPr>
        <w:t>por lo cual</w:t>
      </w:r>
      <w:r w:rsidRPr="0022432B">
        <w:rPr>
          <w:rFonts w:ascii="Arial" w:hAnsi="Arial" w:cs="Arial"/>
          <w:sz w:val="24"/>
          <w:szCs w:val="24"/>
        </w:rPr>
        <w:t xml:space="preserve"> </w:t>
      </w:r>
      <w:r>
        <w:rPr>
          <w:rFonts w:ascii="Arial" w:hAnsi="Arial" w:cs="Arial"/>
          <w:sz w:val="24"/>
          <w:szCs w:val="24"/>
        </w:rPr>
        <w:t xml:space="preserve">la obras propuestas </w:t>
      </w:r>
      <w:r w:rsidRPr="00B21C81">
        <w:rPr>
          <w:rFonts w:ascii="Arial" w:hAnsi="Arial" w:cs="Arial"/>
          <w:sz w:val="24"/>
          <w:szCs w:val="24"/>
        </w:rPr>
        <w:t xml:space="preserve">materia del presente dictamen son bienes </w:t>
      </w:r>
      <w:r>
        <w:rPr>
          <w:rFonts w:ascii="Arial" w:hAnsi="Arial" w:cs="Arial"/>
          <w:sz w:val="24"/>
          <w:szCs w:val="24"/>
        </w:rPr>
        <w:t xml:space="preserve">del dominio público </w:t>
      </w:r>
      <w:r w:rsidRPr="00B21C81">
        <w:rPr>
          <w:rFonts w:ascii="Arial" w:hAnsi="Arial" w:cs="Arial"/>
          <w:sz w:val="24"/>
          <w:szCs w:val="24"/>
        </w:rPr>
        <w:t>del municipio</w:t>
      </w:r>
      <w:r>
        <w:rPr>
          <w:rFonts w:ascii="Arial" w:hAnsi="Arial" w:cs="Arial"/>
          <w:sz w:val="24"/>
          <w:szCs w:val="24"/>
        </w:rPr>
        <w:t xml:space="preserve">; sin pasar inadvertido lo que al efecto establece el artículo 84 fracción I inciso a) numeral 2, y numeral 3 incisos b) y h) de la Ley del Gobierno y la Administración Pública Municipal del Estado de Jalisco, </w:t>
      </w:r>
      <w:r w:rsidRPr="00B21C81">
        <w:rPr>
          <w:rFonts w:ascii="Arial" w:hAnsi="Arial" w:cs="Arial"/>
          <w:sz w:val="24"/>
          <w:szCs w:val="24"/>
        </w:rPr>
        <w:t xml:space="preserve">resulta </w:t>
      </w:r>
      <w:r>
        <w:rPr>
          <w:rFonts w:ascii="Arial" w:hAnsi="Arial" w:cs="Arial"/>
          <w:sz w:val="24"/>
          <w:szCs w:val="24"/>
        </w:rPr>
        <w:t xml:space="preserve">legalmente </w:t>
      </w:r>
      <w:r w:rsidRPr="00B21C81">
        <w:rPr>
          <w:rFonts w:ascii="Arial" w:hAnsi="Arial" w:cs="Arial"/>
          <w:sz w:val="24"/>
          <w:szCs w:val="24"/>
        </w:rPr>
        <w:t>procedente llevarla</w:t>
      </w:r>
      <w:r>
        <w:rPr>
          <w:rFonts w:ascii="Arial" w:hAnsi="Arial" w:cs="Arial"/>
          <w:sz w:val="24"/>
          <w:szCs w:val="24"/>
        </w:rPr>
        <w:t>s</w:t>
      </w:r>
      <w:r w:rsidRPr="00B21C81">
        <w:rPr>
          <w:rFonts w:ascii="Arial" w:hAnsi="Arial" w:cs="Arial"/>
          <w:sz w:val="24"/>
          <w:szCs w:val="24"/>
        </w:rPr>
        <w:t xml:space="preserve"> a cabo en dichas vialidades. </w:t>
      </w:r>
    </w:p>
    <w:p w:rsidR="00095D6D" w:rsidRDefault="00095D6D" w:rsidP="00095D6D">
      <w:pPr>
        <w:pStyle w:val="Prrafodelista"/>
        <w:rPr>
          <w:rFonts w:ascii="Arial" w:hAnsi="Arial" w:cs="Arial"/>
          <w:sz w:val="24"/>
          <w:szCs w:val="24"/>
        </w:rPr>
      </w:pPr>
    </w:p>
    <w:p w:rsidR="00095D6D" w:rsidRPr="00B21C81" w:rsidRDefault="00095D6D" w:rsidP="00095D6D">
      <w:pPr>
        <w:pStyle w:val="Prrafodelista"/>
        <w:rPr>
          <w:rFonts w:ascii="Arial" w:hAnsi="Arial" w:cs="Arial"/>
          <w:sz w:val="24"/>
          <w:szCs w:val="24"/>
        </w:rPr>
      </w:pPr>
    </w:p>
    <w:p w:rsidR="00095D6D" w:rsidRPr="00B21C81" w:rsidRDefault="00095D6D" w:rsidP="00095D6D">
      <w:pPr>
        <w:pStyle w:val="Prrafodelista"/>
        <w:numPr>
          <w:ilvl w:val="0"/>
          <w:numId w:val="1"/>
        </w:numPr>
        <w:spacing w:after="0"/>
        <w:ind w:left="0" w:firstLine="0"/>
        <w:jc w:val="both"/>
        <w:rPr>
          <w:rFonts w:ascii="Arial" w:hAnsi="Arial" w:cs="Arial"/>
          <w:sz w:val="24"/>
          <w:szCs w:val="24"/>
        </w:rPr>
      </w:pPr>
      <w:r w:rsidRPr="00B21C81">
        <w:rPr>
          <w:rFonts w:ascii="Arial" w:hAnsi="Arial" w:cs="Arial"/>
          <w:sz w:val="24"/>
          <w:szCs w:val="24"/>
        </w:rPr>
        <w:t xml:space="preserve">El </w:t>
      </w:r>
      <w:r w:rsidRPr="00B21C81">
        <w:rPr>
          <w:rFonts w:ascii="Arial" w:hAnsi="Arial" w:cs="Arial"/>
          <w:b/>
          <w:sz w:val="24"/>
          <w:szCs w:val="24"/>
        </w:rPr>
        <w:t>Proyecto Ejecutivo</w:t>
      </w:r>
      <w:r w:rsidRPr="00B21C81">
        <w:rPr>
          <w:rFonts w:ascii="Arial" w:hAnsi="Arial" w:cs="Arial"/>
          <w:sz w:val="24"/>
          <w:szCs w:val="24"/>
        </w:rPr>
        <w:t xml:space="preserve"> de la obra pública materia del presente Dictamen, se presentó de conformidad a los elementos contemplados en </w:t>
      </w:r>
      <w:r w:rsidRPr="00B21C81">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que se llevó a cabo para tal efecto, resolviéndose satisfactoriamente las dudas planteadas por cada uno de los que en ella participamos.</w:t>
      </w:r>
    </w:p>
    <w:p w:rsidR="00095D6D" w:rsidRDefault="00095D6D" w:rsidP="00095D6D">
      <w:pPr>
        <w:pStyle w:val="Prrafodelista"/>
        <w:spacing w:after="0"/>
        <w:ind w:left="0"/>
        <w:jc w:val="both"/>
        <w:rPr>
          <w:rFonts w:ascii="Arial" w:hAnsi="Arial" w:cs="Arial"/>
          <w:sz w:val="24"/>
          <w:szCs w:val="24"/>
        </w:rPr>
      </w:pPr>
    </w:p>
    <w:p w:rsidR="00095D6D" w:rsidRPr="00B21C81" w:rsidRDefault="00095D6D" w:rsidP="00095D6D">
      <w:pPr>
        <w:spacing w:after="0"/>
        <w:jc w:val="both"/>
        <w:rPr>
          <w:rFonts w:ascii="Arial" w:eastAsia="Calibri" w:hAnsi="Arial" w:cs="Arial"/>
          <w:sz w:val="24"/>
          <w:szCs w:val="24"/>
          <w:lang w:val="es-ES"/>
        </w:rPr>
      </w:pPr>
      <w:r w:rsidRPr="00B21C81">
        <w:rPr>
          <w:rFonts w:ascii="Arial" w:eastAsia="Calibri" w:hAnsi="Arial" w:cs="Arial"/>
          <w:sz w:val="24"/>
          <w:szCs w:val="24"/>
          <w:lang w:val="es-ES"/>
        </w:rPr>
        <w:t>Bajo esos preceptos legales esta Comisión arriba a la siguiente…</w:t>
      </w:r>
    </w:p>
    <w:p w:rsidR="00095D6D" w:rsidRDefault="00095D6D" w:rsidP="00095D6D">
      <w:pPr>
        <w:spacing w:after="0"/>
        <w:jc w:val="both"/>
        <w:rPr>
          <w:rFonts w:ascii="Arial" w:eastAsia="Calibri" w:hAnsi="Arial" w:cs="Arial"/>
          <w:sz w:val="24"/>
          <w:szCs w:val="24"/>
          <w:lang w:val="es-ES"/>
        </w:rPr>
      </w:pPr>
    </w:p>
    <w:p w:rsidR="00095D6D" w:rsidRPr="00B21C81" w:rsidRDefault="00095D6D" w:rsidP="00095D6D">
      <w:pPr>
        <w:spacing w:after="0"/>
        <w:jc w:val="both"/>
        <w:rPr>
          <w:rFonts w:ascii="Arial" w:eastAsia="Calibri" w:hAnsi="Arial" w:cs="Arial"/>
          <w:sz w:val="24"/>
          <w:szCs w:val="24"/>
          <w:lang w:val="es-ES"/>
        </w:rPr>
      </w:pPr>
    </w:p>
    <w:p w:rsidR="00095D6D" w:rsidRPr="00B21C81" w:rsidRDefault="00095D6D" w:rsidP="00095D6D">
      <w:pPr>
        <w:spacing w:after="0"/>
        <w:jc w:val="center"/>
        <w:rPr>
          <w:rFonts w:ascii="Arial" w:eastAsia="Calibri" w:hAnsi="Arial" w:cs="Arial"/>
          <w:b/>
          <w:sz w:val="24"/>
          <w:szCs w:val="24"/>
          <w:lang w:val="es-ES"/>
        </w:rPr>
      </w:pPr>
      <w:r w:rsidRPr="00B21C81">
        <w:rPr>
          <w:rFonts w:ascii="Arial" w:eastAsia="Calibri" w:hAnsi="Arial" w:cs="Arial"/>
          <w:b/>
          <w:sz w:val="24"/>
          <w:szCs w:val="24"/>
          <w:lang w:val="es-ES"/>
        </w:rPr>
        <w:t>C O N C L U S I O N E S :</w:t>
      </w:r>
    </w:p>
    <w:p w:rsidR="00095D6D" w:rsidRPr="00B21C81" w:rsidRDefault="00095D6D" w:rsidP="00095D6D">
      <w:pPr>
        <w:spacing w:before="3"/>
        <w:jc w:val="both"/>
        <w:rPr>
          <w:rFonts w:ascii="Arial" w:hAnsi="Arial" w:cs="Arial"/>
          <w:bCs/>
          <w:sz w:val="24"/>
          <w:szCs w:val="24"/>
          <w:lang w:val="es-ES"/>
        </w:rPr>
      </w:pPr>
    </w:p>
    <w:p w:rsidR="00095D6D" w:rsidRPr="00B21C81" w:rsidRDefault="00095D6D" w:rsidP="00095D6D">
      <w:pPr>
        <w:pStyle w:val="Prrafodelista"/>
        <w:spacing w:after="0"/>
        <w:ind w:left="0"/>
        <w:jc w:val="both"/>
        <w:rPr>
          <w:rFonts w:ascii="Arial" w:hAnsi="Arial" w:cs="Arial"/>
          <w:sz w:val="24"/>
          <w:szCs w:val="24"/>
        </w:rPr>
      </w:pPr>
      <w:r w:rsidRPr="00B21C81">
        <w:rPr>
          <w:rFonts w:ascii="Arial" w:hAnsi="Arial" w:cs="Arial"/>
          <w:b/>
          <w:sz w:val="24"/>
          <w:szCs w:val="24"/>
          <w:lang w:val="es-ES"/>
        </w:rPr>
        <w:lastRenderedPageBreak/>
        <w:t xml:space="preserve">PRIMERA.- </w:t>
      </w:r>
      <w:r w:rsidRPr="00B21C81">
        <w:rPr>
          <w:rFonts w:ascii="Arial" w:hAnsi="Arial" w:cs="Arial"/>
          <w:sz w:val="24"/>
          <w:szCs w:val="24"/>
        </w:rPr>
        <w:t xml:space="preserve">De conformidad </w:t>
      </w:r>
      <w:r>
        <w:rPr>
          <w:rFonts w:ascii="Arial" w:hAnsi="Arial" w:cs="Arial"/>
          <w:sz w:val="24"/>
          <w:szCs w:val="24"/>
        </w:rPr>
        <w:t xml:space="preserve">a lo que se establece en el Capítulo III del </w:t>
      </w:r>
      <w:r w:rsidRPr="00B21C81">
        <w:rPr>
          <w:rFonts w:ascii="Arial" w:hAnsi="Arial" w:cs="Arial"/>
          <w:sz w:val="24"/>
          <w:szCs w:val="24"/>
        </w:rPr>
        <w:t>Código Civil del Estado de Jalisco</w:t>
      </w:r>
      <w:r>
        <w:rPr>
          <w:rFonts w:ascii="Arial" w:hAnsi="Arial" w:cs="Arial"/>
          <w:sz w:val="24"/>
          <w:szCs w:val="24"/>
        </w:rPr>
        <w:t xml:space="preserve"> “De los Bienes Considerados Según las Personas a quienes Pertenecen”</w:t>
      </w:r>
      <w:r w:rsidRPr="00B21C81">
        <w:rPr>
          <w:rFonts w:ascii="Arial" w:hAnsi="Arial" w:cs="Arial"/>
          <w:sz w:val="24"/>
          <w:szCs w:val="24"/>
        </w:rPr>
        <w:t xml:space="preserve"> </w:t>
      </w:r>
      <w:r>
        <w:rPr>
          <w:rFonts w:ascii="Arial" w:hAnsi="Arial" w:cs="Arial"/>
          <w:sz w:val="24"/>
          <w:szCs w:val="24"/>
        </w:rPr>
        <w:t xml:space="preserve">se puede determinar que las vialidades son </w:t>
      </w:r>
      <w:r w:rsidRPr="00C62E33">
        <w:rPr>
          <w:rFonts w:ascii="Arial" w:hAnsi="Arial" w:cs="Arial"/>
          <w:b/>
          <w:bCs/>
          <w:i/>
          <w:iCs/>
          <w:spacing w:val="-3"/>
          <w:sz w:val="24"/>
          <w:szCs w:val="24"/>
        </w:rPr>
        <w:t>bienes destinados a un servicio público</w:t>
      </w:r>
      <w:r w:rsidRPr="00C62E33">
        <w:rPr>
          <w:rFonts w:ascii="Arial" w:hAnsi="Arial" w:cs="Arial"/>
          <w:sz w:val="24"/>
          <w:szCs w:val="24"/>
        </w:rPr>
        <w:t xml:space="preserve"> y </w:t>
      </w:r>
      <w:r w:rsidRPr="00C62E33">
        <w:rPr>
          <w:rFonts w:ascii="Arial" w:hAnsi="Arial" w:cs="Arial"/>
          <w:b/>
          <w:bCs/>
          <w:i/>
          <w:iCs/>
          <w:spacing w:val="-3"/>
          <w:sz w:val="24"/>
          <w:szCs w:val="24"/>
        </w:rPr>
        <w:t>pertenecen en pleno dominio al municipio</w:t>
      </w:r>
      <w:r>
        <w:rPr>
          <w:rFonts w:ascii="Arial" w:hAnsi="Arial" w:cs="Arial"/>
          <w:b/>
          <w:bCs/>
          <w:i/>
          <w:iCs/>
          <w:spacing w:val="-3"/>
          <w:sz w:val="24"/>
          <w:szCs w:val="24"/>
        </w:rPr>
        <w:t xml:space="preserve">; </w:t>
      </w:r>
      <w:r w:rsidRPr="0022432B">
        <w:rPr>
          <w:rFonts w:ascii="Arial" w:hAnsi="Arial" w:cs="Arial"/>
          <w:spacing w:val="-3"/>
          <w:sz w:val="24"/>
          <w:szCs w:val="24"/>
        </w:rPr>
        <w:t>por lo cual</w:t>
      </w:r>
      <w:r w:rsidRPr="0022432B">
        <w:rPr>
          <w:rFonts w:ascii="Arial" w:hAnsi="Arial" w:cs="Arial"/>
          <w:sz w:val="24"/>
          <w:szCs w:val="24"/>
        </w:rPr>
        <w:t xml:space="preserve"> </w:t>
      </w:r>
      <w:r>
        <w:rPr>
          <w:rFonts w:ascii="Arial" w:hAnsi="Arial" w:cs="Arial"/>
          <w:sz w:val="24"/>
          <w:szCs w:val="24"/>
        </w:rPr>
        <w:t xml:space="preserve">la obra propuesta </w:t>
      </w:r>
      <w:r w:rsidRPr="00B21C81">
        <w:rPr>
          <w:rFonts w:ascii="Arial" w:hAnsi="Arial" w:cs="Arial"/>
          <w:sz w:val="24"/>
          <w:szCs w:val="24"/>
        </w:rPr>
        <w:t>materia del presente dictamen</w:t>
      </w:r>
      <w:r>
        <w:rPr>
          <w:rFonts w:ascii="Arial" w:hAnsi="Arial" w:cs="Arial"/>
          <w:sz w:val="24"/>
          <w:szCs w:val="24"/>
        </w:rPr>
        <w:t>, se realizarán en</w:t>
      </w:r>
      <w:r w:rsidRPr="00B21C81">
        <w:rPr>
          <w:rFonts w:ascii="Arial" w:hAnsi="Arial" w:cs="Arial"/>
          <w:sz w:val="24"/>
          <w:szCs w:val="24"/>
        </w:rPr>
        <w:t xml:space="preserve"> bienes </w:t>
      </w:r>
      <w:r>
        <w:rPr>
          <w:rFonts w:ascii="Arial" w:hAnsi="Arial" w:cs="Arial"/>
          <w:sz w:val="24"/>
          <w:szCs w:val="24"/>
        </w:rPr>
        <w:t xml:space="preserve">del dominio público </w:t>
      </w:r>
      <w:r w:rsidRPr="00B21C81">
        <w:rPr>
          <w:rFonts w:ascii="Arial" w:hAnsi="Arial" w:cs="Arial"/>
          <w:sz w:val="24"/>
          <w:szCs w:val="24"/>
        </w:rPr>
        <w:t xml:space="preserve">del </w:t>
      </w:r>
      <w:r>
        <w:rPr>
          <w:rFonts w:ascii="Arial" w:hAnsi="Arial" w:cs="Arial"/>
          <w:sz w:val="24"/>
          <w:szCs w:val="24"/>
        </w:rPr>
        <w:t>M</w:t>
      </w:r>
      <w:r w:rsidRPr="00B21C81">
        <w:rPr>
          <w:rFonts w:ascii="Arial" w:hAnsi="Arial" w:cs="Arial"/>
          <w:sz w:val="24"/>
          <w:szCs w:val="24"/>
        </w:rPr>
        <w:t>unicipio</w:t>
      </w:r>
      <w:r>
        <w:rPr>
          <w:rFonts w:ascii="Arial" w:hAnsi="Arial" w:cs="Arial"/>
          <w:sz w:val="24"/>
          <w:szCs w:val="24"/>
        </w:rPr>
        <w:t xml:space="preserve"> de Zapotlán el Grande, Jalisco; por lo que </w:t>
      </w:r>
      <w:r w:rsidRPr="00B21C81">
        <w:rPr>
          <w:rFonts w:ascii="Arial" w:hAnsi="Arial" w:cs="Arial"/>
          <w:sz w:val="24"/>
          <w:szCs w:val="24"/>
        </w:rPr>
        <w:t xml:space="preserve">resulta </w:t>
      </w:r>
      <w:r>
        <w:rPr>
          <w:rFonts w:ascii="Arial" w:hAnsi="Arial" w:cs="Arial"/>
          <w:sz w:val="24"/>
          <w:szCs w:val="24"/>
        </w:rPr>
        <w:t xml:space="preserve">legalmente </w:t>
      </w:r>
      <w:r w:rsidRPr="00B21C81">
        <w:rPr>
          <w:rFonts w:ascii="Arial" w:hAnsi="Arial" w:cs="Arial"/>
          <w:sz w:val="24"/>
          <w:szCs w:val="24"/>
        </w:rPr>
        <w:t>procedente llevarla</w:t>
      </w:r>
      <w:r>
        <w:rPr>
          <w:rFonts w:ascii="Arial" w:hAnsi="Arial" w:cs="Arial"/>
          <w:sz w:val="24"/>
          <w:szCs w:val="24"/>
        </w:rPr>
        <w:t>s</w:t>
      </w:r>
      <w:r w:rsidRPr="00B21C81">
        <w:rPr>
          <w:rFonts w:ascii="Arial" w:hAnsi="Arial" w:cs="Arial"/>
          <w:sz w:val="24"/>
          <w:szCs w:val="24"/>
        </w:rPr>
        <w:t xml:space="preserve"> a cabo en dichas vialidades. </w:t>
      </w:r>
    </w:p>
    <w:p w:rsidR="00095D6D" w:rsidRPr="00B21C81" w:rsidRDefault="00095D6D" w:rsidP="00095D6D">
      <w:pPr>
        <w:jc w:val="both"/>
        <w:rPr>
          <w:rFonts w:ascii="Arial" w:hAnsi="Arial" w:cs="Arial"/>
          <w:bCs/>
          <w:sz w:val="24"/>
          <w:szCs w:val="24"/>
          <w:lang w:val="es-ES"/>
        </w:rPr>
      </w:pPr>
    </w:p>
    <w:p w:rsidR="00095D6D" w:rsidRPr="00B21C81" w:rsidRDefault="00095D6D" w:rsidP="00095D6D">
      <w:pPr>
        <w:ind w:firstLine="1"/>
        <w:jc w:val="both"/>
        <w:rPr>
          <w:rFonts w:ascii="Arial" w:hAnsi="Arial" w:cs="Arial"/>
          <w:bCs/>
          <w:sz w:val="24"/>
          <w:szCs w:val="24"/>
          <w:lang w:val="es-ES"/>
        </w:rPr>
      </w:pPr>
      <w:r w:rsidRPr="00B21C81">
        <w:rPr>
          <w:rFonts w:ascii="Arial" w:hAnsi="Arial" w:cs="Arial"/>
          <w:b/>
          <w:sz w:val="24"/>
          <w:szCs w:val="24"/>
          <w:lang w:val="es-ES"/>
        </w:rPr>
        <w:t>SEGUNDA.-</w:t>
      </w:r>
      <w:r w:rsidRPr="00B21C81">
        <w:rPr>
          <w:rFonts w:ascii="Arial" w:hAnsi="Arial" w:cs="Arial"/>
          <w:bCs/>
          <w:sz w:val="24"/>
          <w:szCs w:val="24"/>
          <w:lang w:val="es-ES"/>
        </w:rPr>
        <w:t xml:space="preserve"> Que el techo financiero asignado a la</w:t>
      </w:r>
      <w:r>
        <w:rPr>
          <w:rFonts w:ascii="Arial" w:hAnsi="Arial" w:cs="Arial"/>
          <w:bCs/>
          <w:sz w:val="24"/>
          <w:szCs w:val="24"/>
          <w:lang w:val="es-ES"/>
        </w:rPr>
        <w:t>s</w:t>
      </w:r>
      <w:r w:rsidRPr="00B21C81">
        <w:rPr>
          <w:rFonts w:ascii="Arial" w:hAnsi="Arial" w:cs="Arial"/>
          <w:bCs/>
          <w:sz w:val="24"/>
          <w:szCs w:val="24"/>
          <w:lang w:val="es-ES"/>
        </w:rPr>
        <w:t xml:space="preserve"> obra</w:t>
      </w:r>
      <w:r>
        <w:rPr>
          <w:rFonts w:ascii="Arial" w:hAnsi="Arial" w:cs="Arial"/>
          <w:bCs/>
          <w:sz w:val="24"/>
          <w:szCs w:val="24"/>
          <w:lang w:val="es-ES"/>
        </w:rPr>
        <w:t>s</w:t>
      </w:r>
      <w:r w:rsidRPr="00B21C81">
        <w:rPr>
          <w:rFonts w:ascii="Arial" w:hAnsi="Arial" w:cs="Arial"/>
          <w:bCs/>
          <w:sz w:val="24"/>
          <w:szCs w:val="24"/>
          <w:lang w:val="es-ES"/>
        </w:rPr>
        <w:t xml:space="preserve"> proveniente</w:t>
      </w:r>
      <w:r>
        <w:rPr>
          <w:rFonts w:ascii="Arial" w:hAnsi="Arial" w:cs="Arial"/>
          <w:bCs/>
          <w:sz w:val="24"/>
          <w:szCs w:val="24"/>
          <w:lang w:val="es-ES"/>
        </w:rPr>
        <w:t>s</w:t>
      </w:r>
      <w:r w:rsidRPr="00B21C81">
        <w:rPr>
          <w:rFonts w:ascii="Arial" w:hAnsi="Arial" w:cs="Arial"/>
          <w:bCs/>
          <w:sz w:val="24"/>
          <w:szCs w:val="24"/>
          <w:lang w:val="es-ES"/>
        </w:rPr>
        <w:t xml:space="preserve"> del RECURSO </w:t>
      </w:r>
      <w:r>
        <w:rPr>
          <w:rFonts w:ascii="Arial" w:hAnsi="Arial" w:cs="Arial"/>
          <w:bCs/>
          <w:sz w:val="24"/>
          <w:szCs w:val="24"/>
          <w:lang w:val="es-ES"/>
        </w:rPr>
        <w:t>PROPIO</w:t>
      </w:r>
      <w:r w:rsidRPr="00B21C81">
        <w:rPr>
          <w:rFonts w:ascii="Arial" w:hAnsi="Arial" w:cs="Arial"/>
          <w:bCs/>
          <w:sz w:val="24"/>
          <w:szCs w:val="24"/>
          <w:lang w:val="es-ES"/>
        </w:rPr>
        <w:t>, antes mencionada es por</w:t>
      </w:r>
      <w:r>
        <w:rPr>
          <w:rFonts w:ascii="Arial" w:hAnsi="Arial" w:cs="Arial"/>
          <w:bCs/>
          <w:sz w:val="24"/>
          <w:szCs w:val="24"/>
          <w:lang w:val="es-ES"/>
        </w:rPr>
        <w:t xml:space="preserve"> $1,171,296.28 (Un millón ciento setenta y un mil doscientos noventa y seis pesos 28/100</w:t>
      </w:r>
      <w:r w:rsidRPr="00B21C81">
        <w:rPr>
          <w:rFonts w:ascii="Arial" w:hAnsi="Arial" w:cs="Arial"/>
          <w:bCs/>
          <w:sz w:val="24"/>
          <w:szCs w:val="24"/>
          <w:lang w:val="es-ES"/>
        </w:rPr>
        <w:t>, por lo que</w:t>
      </w:r>
      <w:r>
        <w:rPr>
          <w:rFonts w:ascii="Arial" w:hAnsi="Arial" w:cs="Arial"/>
          <w:bCs/>
          <w:sz w:val="24"/>
          <w:szCs w:val="24"/>
          <w:lang w:val="es-ES"/>
        </w:rPr>
        <w:t>,</w:t>
      </w:r>
      <w:r w:rsidRPr="00B21C81">
        <w:rPr>
          <w:rFonts w:ascii="Arial" w:hAnsi="Arial" w:cs="Arial"/>
          <w:bCs/>
          <w:sz w:val="24"/>
          <w:szCs w:val="24"/>
          <w:lang w:val="es-ES"/>
        </w:rPr>
        <w:t xml:space="preserve"> no excede el presupuesto asignado a este fondo económico, el cual, de conformidad al Desglose Analítico del Ejercicio del Presupuesto de Egresos 202</w:t>
      </w:r>
      <w:r>
        <w:rPr>
          <w:rFonts w:ascii="Arial" w:hAnsi="Arial" w:cs="Arial"/>
          <w:bCs/>
          <w:sz w:val="24"/>
          <w:szCs w:val="24"/>
          <w:lang w:val="es-ES"/>
        </w:rPr>
        <w:t>5</w:t>
      </w:r>
      <w:r w:rsidRPr="00B21C81">
        <w:rPr>
          <w:rFonts w:ascii="Arial" w:hAnsi="Arial" w:cs="Arial"/>
          <w:bCs/>
          <w:sz w:val="24"/>
          <w:szCs w:val="24"/>
          <w:lang w:val="es-ES"/>
        </w:rPr>
        <w:t>, antes descrito, por lo que no existe impedimento presupuestal ni técnico alguno para su aprobación.</w:t>
      </w:r>
    </w:p>
    <w:p w:rsidR="00095D6D" w:rsidRPr="00B21C81" w:rsidRDefault="00095D6D" w:rsidP="00095D6D">
      <w:pPr>
        <w:jc w:val="both"/>
        <w:rPr>
          <w:rFonts w:ascii="Arial" w:hAnsi="Arial" w:cs="Arial"/>
          <w:bCs/>
          <w:sz w:val="24"/>
          <w:szCs w:val="24"/>
          <w:lang w:val="es-ES"/>
        </w:rPr>
      </w:pPr>
    </w:p>
    <w:p w:rsidR="00095D6D" w:rsidRPr="00B21C81" w:rsidRDefault="00095D6D" w:rsidP="00095D6D">
      <w:pPr>
        <w:spacing w:after="0"/>
        <w:ind w:firstLine="708"/>
        <w:jc w:val="both"/>
        <w:rPr>
          <w:rFonts w:ascii="Arial" w:hAnsi="Arial" w:cs="Arial"/>
          <w:bCs/>
          <w:sz w:val="24"/>
          <w:szCs w:val="24"/>
          <w:lang w:val="es-ES"/>
        </w:rPr>
      </w:pPr>
      <w:r w:rsidRPr="00B21C81">
        <w:rPr>
          <w:rFonts w:ascii="Arial" w:hAnsi="Arial" w:cs="Arial"/>
          <w:bCs/>
          <w:sz w:val="24"/>
          <w:szCs w:val="24"/>
          <w:lang w:val="es-ES"/>
        </w:rPr>
        <w:t>Por lo anteriormente expuesto, fundado y motivado, la comisi</w:t>
      </w:r>
      <w:r>
        <w:rPr>
          <w:rFonts w:ascii="Arial" w:hAnsi="Arial" w:cs="Arial"/>
          <w:bCs/>
          <w:sz w:val="24"/>
          <w:szCs w:val="24"/>
          <w:lang w:val="es-ES"/>
        </w:rPr>
        <w:t>ón</w:t>
      </w:r>
      <w:r w:rsidRPr="00B21C81">
        <w:rPr>
          <w:rFonts w:ascii="Arial" w:hAnsi="Arial" w:cs="Arial"/>
          <w:bCs/>
          <w:sz w:val="24"/>
          <w:szCs w:val="24"/>
          <w:lang w:val="es-ES"/>
        </w:rPr>
        <w:t xml:space="preserve"> edilicia de mérito, comparecemos a efecto de poner a consideración para </w:t>
      </w:r>
      <w:r>
        <w:rPr>
          <w:rFonts w:ascii="Arial" w:hAnsi="Arial" w:cs="Arial"/>
          <w:bCs/>
          <w:sz w:val="24"/>
          <w:szCs w:val="24"/>
          <w:lang w:val="es-ES"/>
        </w:rPr>
        <w:t>su discusión y</w:t>
      </w:r>
      <w:r w:rsidRPr="00B21C81">
        <w:rPr>
          <w:rFonts w:ascii="Arial" w:hAnsi="Arial" w:cs="Arial"/>
          <w:bCs/>
          <w:sz w:val="24"/>
          <w:szCs w:val="24"/>
          <w:lang w:val="es-ES"/>
        </w:rPr>
        <w:t xml:space="preserve"> aprobación de este Honorable Pleno del Ayuntamiento, los siguientes:</w:t>
      </w:r>
    </w:p>
    <w:p w:rsidR="00095D6D" w:rsidRDefault="00095D6D" w:rsidP="00095D6D">
      <w:pPr>
        <w:spacing w:after="0"/>
        <w:jc w:val="both"/>
        <w:rPr>
          <w:rFonts w:ascii="Arial" w:hAnsi="Arial" w:cs="Arial"/>
          <w:bCs/>
          <w:sz w:val="24"/>
          <w:szCs w:val="24"/>
          <w:lang w:val="es-ES"/>
        </w:rPr>
      </w:pPr>
    </w:p>
    <w:p w:rsidR="00095D6D" w:rsidRPr="00B21C81" w:rsidRDefault="00095D6D" w:rsidP="00095D6D">
      <w:pPr>
        <w:spacing w:after="0"/>
        <w:jc w:val="both"/>
        <w:rPr>
          <w:rFonts w:ascii="Arial" w:hAnsi="Arial" w:cs="Arial"/>
          <w:bCs/>
          <w:sz w:val="24"/>
          <w:szCs w:val="24"/>
          <w:lang w:val="es-ES"/>
        </w:rPr>
      </w:pPr>
    </w:p>
    <w:p w:rsidR="00095D6D" w:rsidRPr="00B21C81" w:rsidRDefault="00095D6D" w:rsidP="00095D6D">
      <w:pPr>
        <w:spacing w:after="0"/>
        <w:jc w:val="center"/>
        <w:rPr>
          <w:rFonts w:ascii="Arial" w:hAnsi="Arial" w:cs="Arial"/>
          <w:b/>
          <w:sz w:val="24"/>
          <w:szCs w:val="24"/>
        </w:rPr>
      </w:pPr>
      <w:r w:rsidRPr="00B21C81">
        <w:rPr>
          <w:rFonts w:ascii="Arial" w:hAnsi="Arial" w:cs="Arial"/>
          <w:b/>
          <w:sz w:val="24"/>
          <w:szCs w:val="24"/>
        </w:rPr>
        <w:t xml:space="preserve">R E S O L U T I V O S : </w:t>
      </w:r>
    </w:p>
    <w:p w:rsidR="00095D6D" w:rsidRDefault="00095D6D" w:rsidP="00095D6D">
      <w:pPr>
        <w:spacing w:after="0"/>
        <w:jc w:val="center"/>
        <w:rPr>
          <w:rFonts w:ascii="Arial" w:hAnsi="Arial" w:cs="Arial"/>
          <w:b/>
          <w:sz w:val="24"/>
          <w:szCs w:val="24"/>
        </w:rPr>
      </w:pPr>
    </w:p>
    <w:p w:rsidR="00095D6D" w:rsidRDefault="00095D6D" w:rsidP="00095D6D">
      <w:pPr>
        <w:spacing w:after="0"/>
        <w:jc w:val="both"/>
        <w:rPr>
          <w:rFonts w:ascii="Arial" w:hAnsi="Arial" w:cs="Arial"/>
          <w:sz w:val="24"/>
          <w:szCs w:val="24"/>
          <w:lang w:val="es-ES"/>
        </w:rPr>
      </w:pPr>
      <w:r w:rsidRPr="00B21C81">
        <w:rPr>
          <w:rFonts w:ascii="Arial" w:hAnsi="Arial" w:cs="Arial"/>
          <w:b/>
          <w:sz w:val="24"/>
          <w:szCs w:val="24"/>
          <w:lang w:val="es-ES"/>
        </w:rPr>
        <w:t xml:space="preserve">PRIMERO. </w:t>
      </w:r>
      <w:r w:rsidRPr="00B21C81">
        <w:rPr>
          <w:rFonts w:ascii="Arial" w:eastAsia="Calibri" w:hAnsi="Arial" w:cs="Arial"/>
          <w:color w:val="000000"/>
          <w:sz w:val="24"/>
          <w:szCs w:val="24"/>
        </w:rPr>
        <w:t>El Pleno del Ayuntamiento de Zapotlán el Grande, Jalisco,</w:t>
      </w:r>
      <w:r w:rsidRPr="00B21C81">
        <w:rPr>
          <w:rFonts w:ascii="Arial" w:eastAsia="Calibri" w:hAnsi="Arial" w:cs="Arial"/>
          <w:b/>
          <w:color w:val="000000"/>
          <w:sz w:val="24"/>
          <w:szCs w:val="24"/>
        </w:rPr>
        <w:t xml:space="preserve"> </w:t>
      </w:r>
      <w:r w:rsidRPr="00B21C81">
        <w:rPr>
          <w:rFonts w:ascii="Arial" w:eastAsia="Arial" w:hAnsi="Arial" w:cs="Arial"/>
          <w:b/>
          <w:sz w:val="24"/>
          <w:szCs w:val="24"/>
        </w:rPr>
        <w:t>APRUEBA Y AUTORIZA</w:t>
      </w:r>
      <w:r w:rsidRPr="00B21C81">
        <w:rPr>
          <w:rFonts w:ascii="Arial" w:eastAsia="Arial" w:hAnsi="Arial" w:cs="Arial"/>
          <w:sz w:val="24"/>
          <w:szCs w:val="24"/>
        </w:rPr>
        <w:t xml:space="preserve"> </w:t>
      </w:r>
      <w:r>
        <w:rPr>
          <w:rFonts w:ascii="Arial" w:eastAsia="Arial" w:hAnsi="Arial" w:cs="Arial"/>
          <w:sz w:val="24"/>
          <w:szCs w:val="24"/>
        </w:rPr>
        <w:t xml:space="preserve">el </w:t>
      </w:r>
      <w:r w:rsidRPr="00B21C81">
        <w:rPr>
          <w:rFonts w:ascii="Arial" w:hAnsi="Arial" w:cs="Arial"/>
          <w:sz w:val="24"/>
          <w:szCs w:val="24"/>
        </w:rPr>
        <w:t>techo financiero de</w:t>
      </w:r>
      <w:r>
        <w:rPr>
          <w:rFonts w:ascii="Arial" w:hAnsi="Arial" w:cs="Arial"/>
          <w:sz w:val="24"/>
          <w:szCs w:val="24"/>
        </w:rPr>
        <w:t>l p</w:t>
      </w:r>
      <w:r w:rsidRPr="00B21C81">
        <w:rPr>
          <w:rFonts w:ascii="Arial" w:hAnsi="Arial" w:cs="Arial"/>
          <w:sz w:val="24"/>
          <w:szCs w:val="24"/>
        </w:rPr>
        <w:t xml:space="preserve">royecto de Obra Pública con financiamiento proveniente de </w:t>
      </w:r>
      <w:r>
        <w:rPr>
          <w:rFonts w:ascii="Arial" w:hAnsi="Arial" w:cs="Arial"/>
          <w:sz w:val="24"/>
          <w:szCs w:val="24"/>
        </w:rPr>
        <w:t>RECURSOS PROPIOS identificados con el número RP-0</w:t>
      </w:r>
      <w:r>
        <w:rPr>
          <w:rFonts w:ascii="Arial" w:hAnsi="Arial" w:cs="Arial"/>
          <w:sz w:val="24"/>
          <w:szCs w:val="24"/>
        </w:rPr>
        <w:t>2</w:t>
      </w:r>
      <w:r>
        <w:rPr>
          <w:rFonts w:ascii="Arial" w:hAnsi="Arial" w:cs="Arial"/>
          <w:sz w:val="24"/>
          <w:szCs w:val="24"/>
        </w:rPr>
        <w:t>-2025</w:t>
      </w:r>
      <w:r w:rsidRPr="00B21C81">
        <w:rPr>
          <w:rFonts w:ascii="Arial" w:eastAsia="Calibri" w:hAnsi="Arial" w:cs="Arial"/>
          <w:sz w:val="24"/>
          <w:szCs w:val="24"/>
          <w:lang w:val="es-ES"/>
        </w:rPr>
        <w:t>,</w:t>
      </w:r>
      <w:r w:rsidRPr="00B21C81">
        <w:rPr>
          <w:rFonts w:ascii="Arial" w:eastAsia="Calibri" w:hAnsi="Arial" w:cs="Arial"/>
          <w:b/>
          <w:sz w:val="24"/>
          <w:szCs w:val="24"/>
          <w:lang w:val="es-ES"/>
        </w:rPr>
        <w:t xml:space="preserve"> </w:t>
      </w:r>
      <w:r w:rsidRPr="00B21C81">
        <w:rPr>
          <w:rFonts w:ascii="Arial" w:hAnsi="Arial" w:cs="Arial"/>
          <w:sz w:val="24"/>
          <w:szCs w:val="24"/>
          <w:lang w:val="es-ES"/>
        </w:rPr>
        <w:t>para quedar de la siguiente manera:</w:t>
      </w:r>
    </w:p>
    <w:p w:rsidR="00095D6D" w:rsidRDefault="00095D6D" w:rsidP="00095D6D">
      <w:pPr>
        <w:spacing w:after="0"/>
        <w:jc w:val="both"/>
        <w:rPr>
          <w:rFonts w:ascii="Arial" w:hAnsi="Arial" w:cs="Arial"/>
          <w:sz w:val="24"/>
          <w:szCs w:val="24"/>
          <w:lang w:val="es-ES"/>
        </w:rPr>
      </w:pPr>
    </w:p>
    <w:p w:rsidR="00095D6D" w:rsidRPr="00B21C81" w:rsidRDefault="00095D6D" w:rsidP="00095D6D">
      <w:pPr>
        <w:spacing w:after="0"/>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1696"/>
        <w:gridCol w:w="7933"/>
      </w:tblGrid>
      <w:tr w:rsidR="00095D6D" w:rsidRPr="001E6492" w:rsidTr="00B07399">
        <w:tc>
          <w:tcPr>
            <w:tcW w:w="1696" w:type="dxa"/>
          </w:tcPr>
          <w:p w:rsidR="00095D6D" w:rsidRPr="002B04E7" w:rsidRDefault="00095D6D" w:rsidP="00B07399">
            <w:pPr>
              <w:jc w:val="both"/>
              <w:rPr>
                <w:rFonts w:ascii="Arial" w:hAnsi="Arial" w:cs="Arial"/>
                <w:b/>
                <w:sz w:val="18"/>
                <w:szCs w:val="18"/>
              </w:rPr>
            </w:pPr>
            <w:r w:rsidRPr="002B04E7">
              <w:rPr>
                <w:rFonts w:ascii="Arial" w:hAnsi="Arial" w:cs="Arial"/>
                <w:b/>
                <w:sz w:val="18"/>
                <w:szCs w:val="18"/>
              </w:rPr>
              <w:t>NOMBRE</w:t>
            </w:r>
          </w:p>
        </w:tc>
        <w:tc>
          <w:tcPr>
            <w:tcW w:w="7933" w:type="dxa"/>
          </w:tcPr>
          <w:p w:rsidR="00095D6D" w:rsidRPr="001E6492" w:rsidRDefault="00095D6D" w:rsidP="00B07399">
            <w:pPr>
              <w:jc w:val="both"/>
              <w:rPr>
                <w:rFonts w:ascii="Arial" w:hAnsi="Arial" w:cs="Arial"/>
                <w:sz w:val="18"/>
                <w:szCs w:val="18"/>
              </w:rPr>
            </w:pPr>
            <w:r>
              <w:rPr>
                <w:rFonts w:ascii="Arial" w:hAnsi="Arial" w:cs="Arial"/>
                <w:b/>
                <w:sz w:val="18"/>
                <w:szCs w:val="18"/>
              </w:rPr>
              <w:t>RP-02-</w:t>
            </w:r>
            <w:r w:rsidRPr="002B04E7">
              <w:rPr>
                <w:rFonts w:ascii="Arial" w:hAnsi="Arial" w:cs="Arial"/>
                <w:b/>
                <w:sz w:val="18"/>
                <w:szCs w:val="18"/>
              </w:rPr>
              <w:t>2025.</w:t>
            </w:r>
            <w:r>
              <w:rPr>
                <w:rFonts w:ascii="Arial" w:hAnsi="Arial" w:cs="Arial"/>
                <w:sz w:val="18"/>
                <w:szCs w:val="18"/>
              </w:rPr>
              <w:t xml:space="preserve"> CONSTRUCCIÓN DE BASE Y PAVIMENTO DE CONCRETO HIDRAULICO, EN LA CALLE FRANCISCO GENERAL ANAYA ENTRE LA CALLE MARIANO TORRES ARANDA Y LA AV. LIC. CARLOS PAEZ STILLE, EN LA COLONIA CONSTITYENTES EN CIUDAD GUZMÁN MUNICIPIO DE ZAPOTLÁN EL GRANDE, JALISCO. </w:t>
            </w:r>
          </w:p>
        </w:tc>
      </w:tr>
      <w:tr w:rsidR="00095D6D" w:rsidRPr="001E6492" w:rsidTr="00B07399">
        <w:tc>
          <w:tcPr>
            <w:tcW w:w="1696" w:type="dxa"/>
          </w:tcPr>
          <w:p w:rsidR="00095D6D" w:rsidRDefault="00095D6D" w:rsidP="00B07399">
            <w:pPr>
              <w:jc w:val="both"/>
              <w:rPr>
                <w:rFonts w:ascii="Arial" w:hAnsi="Arial" w:cs="Arial"/>
                <w:b/>
                <w:sz w:val="18"/>
                <w:szCs w:val="18"/>
              </w:rPr>
            </w:pPr>
            <w:r>
              <w:rPr>
                <w:rFonts w:ascii="Arial" w:hAnsi="Arial" w:cs="Arial"/>
                <w:b/>
                <w:sz w:val="18"/>
                <w:szCs w:val="18"/>
              </w:rPr>
              <w:t xml:space="preserve">MONTO: </w:t>
            </w:r>
          </w:p>
        </w:tc>
        <w:tc>
          <w:tcPr>
            <w:tcW w:w="7933" w:type="dxa"/>
          </w:tcPr>
          <w:p w:rsidR="00095D6D" w:rsidRPr="00095D6D" w:rsidRDefault="00095D6D" w:rsidP="00B07399">
            <w:pPr>
              <w:jc w:val="both"/>
              <w:rPr>
                <w:rFonts w:ascii="Arial" w:hAnsi="Arial" w:cs="Arial"/>
                <w:b/>
                <w:sz w:val="24"/>
                <w:szCs w:val="24"/>
              </w:rPr>
            </w:pPr>
            <w:r w:rsidRPr="00095D6D">
              <w:rPr>
                <w:rFonts w:ascii="Arial" w:hAnsi="Arial" w:cs="Arial"/>
                <w:b/>
                <w:sz w:val="24"/>
                <w:szCs w:val="24"/>
              </w:rPr>
              <w:t>$11’269,037.60.</w:t>
            </w:r>
          </w:p>
        </w:tc>
      </w:tr>
    </w:tbl>
    <w:p w:rsidR="00095D6D" w:rsidRDefault="00095D6D" w:rsidP="00095D6D">
      <w:pPr>
        <w:jc w:val="both"/>
        <w:rPr>
          <w:rFonts w:ascii="Arial" w:hAnsi="Arial" w:cs="Arial"/>
          <w:sz w:val="32"/>
          <w:szCs w:val="32"/>
        </w:rPr>
      </w:pPr>
      <w:r>
        <w:rPr>
          <w:rFonts w:ascii="Arial" w:hAnsi="Arial" w:cs="Arial"/>
          <w:sz w:val="32"/>
          <w:szCs w:val="32"/>
        </w:rPr>
        <w:t xml:space="preserve"> </w:t>
      </w:r>
    </w:p>
    <w:p w:rsidR="00095D6D" w:rsidRDefault="00095D6D" w:rsidP="00095D6D">
      <w:pPr>
        <w:pStyle w:val="Prrafodelista"/>
        <w:ind w:left="0"/>
        <w:jc w:val="both"/>
        <w:rPr>
          <w:rFonts w:ascii="Arial" w:hAnsi="Arial" w:cs="Arial"/>
          <w:sz w:val="24"/>
          <w:szCs w:val="24"/>
        </w:rPr>
      </w:pPr>
    </w:p>
    <w:p w:rsidR="00095D6D" w:rsidRPr="00B21C81" w:rsidRDefault="00095D6D" w:rsidP="00095D6D">
      <w:pPr>
        <w:pStyle w:val="Prrafodelista"/>
        <w:ind w:left="0"/>
        <w:jc w:val="both"/>
        <w:rPr>
          <w:rFonts w:ascii="Arial" w:hAnsi="Arial" w:cs="Arial"/>
          <w:sz w:val="24"/>
          <w:szCs w:val="24"/>
        </w:rPr>
      </w:pPr>
    </w:p>
    <w:p w:rsidR="00095D6D" w:rsidRPr="00B21C81" w:rsidRDefault="00095D6D" w:rsidP="00095D6D">
      <w:pPr>
        <w:pStyle w:val="Prrafodelista"/>
        <w:ind w:left="0"/>
        <w:jc w:val="both"/>
        <w:rPr>
          <w:rFonts w:ascii="Arial" w:hAnsi="Arial" w:cs="Arial"/>
          <w:sz w:val="24"/>
          <w:szCs w:val="24"/>
        </w:rPr>
      </w:pPr>
      <w:r w:rsidRPr="00B21C81">
        <w:rPr>
          <w:rFonts w:ascii="Arial" w:hAnsi="Arial" w:cs="Arial"/>
          <w:b/>
          <w:bCs/>
          <w:sz w:val="24"/>
          <w:szCs w:val="24"/>
        </w:rPr>
        <w:t>SEGUNDO.</w:t>
      </w:r>
      <w:r w:rsidRPr="00B21C81">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rsidR="00095D6D" w:rsidRDefault="00095D6D" w:rsidP="00095D6D">
      <w:pPr>
        <w:pStyle w:val="Prrafodelista"/>
        <w:spacing w:after="0" w:line="240" w:lineRule="auto"/>
        <w:ind w:left="0"/>
        <w:jc w:val="both"/>
        <w:rPr>
          <w:rFonts w:ascii="Arial" w:hAnsi="Arial" w:cs="Arial"/>
          <w:sz w:val="25"/>
          <w:szCs w:val="25"/>
        </w:rPr>
      </w:pPr>
    </w:p>
    <w:p w:rsidR="00095D6D" w:rsidRDefault="00095D6D" w:rsidP="00095D6D">
      <w:pPr>
        <w:pStyle w:val="Prrafodelista"/>
        <w:spacing w:after="0" w:line="240" w:lineRule="auto"/>
        <w:ind w:left="0"/>
        <w:jc w:val="both"/>
        <w:rPr>
          <w:rFonts w:ascii="Arial" w:hAnsi="Arial" w:cs="Arial"/>
          <w:sz w:val="25"/>
          <w:szCs w:val="25"/>
        </w:rPr>
      </w:pPr>
    </w:p>
    <w:p w:rsidR="00095D6D" w:rsidRDefault="00095D6D" w:rsidP="00095D6D">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rsidR="00095D6D" w:rsidRDefault="00095D6D" w:rsidP="00095D6D">
      <w:pPr>
        <w:spacing w:after="0"/>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095D6D" w:rsidRDefault="00095D6D" w:rsidP="00095D6D">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rsidR="00095D6D" w:rsidRDefault="00095D6D" w:rsidP="00095D6D">
      <w:pPr>
        <w:spacing w:after="0"/>
        <w:jc w:val="center"/>
        <w:rPr>
          <w:rFonts w:ascii="Arial Narrow" w:hAnsi="Arial Narrow" w:cstheme="minorHAnsi"/>
          <w:b/>
          <w:bCs/>
          <w:i/>
          <w:iCs/>
        </w:rPr>
      </w:pPr>
      <w:r>
        <w:rPr>
          <w:rFonts w:ascii="Arial Narrow" w:hAnsi="Arial Narrow" w:cstheme="minorHAnsi"/>
          <w:b/>
          <w:bCs/>
          <w:i/>
          <w:iCs/>
        </w:rPr>
        <w:t>A 07 DE JULIO DE 2025.</w:t>
      </w:r>
    </w:p>
    <w:p w:rsidR="00095D6D" w:rsidRPr="00B21C81" w:rsidRDefault="00095D6D" w:rsidP="00095D6D">
      <w:pPr>
        <w:pStyle w:val="Cuerpo"/>
        <w:jc w:val="center"/>
        <w:rPr>
          <w:rStyle w:val="Ninguno"/>
          <w:rFonts w:ascii="Arial" w:eastAsia="Cambria" w:hAnsi="Arial" w:cs="Arial"/>
          <w:b/>
          <w:bCs/>
          <w:sz w:val="22"/>
          <w:szCs w:val="22"/>
          <w:lang w:val="es-MX"/>
        </w:rPr>
      </w:pPr>
    </w:p>
    <w:p w:rsidR="00095D6D" w:rsidRDefault="00095D6D" w:rsidP="00095D6D">
      <w:pPr>
        <w:pStyle w:val="Cuerpo"/>
        <w:jc w:val="center"/>
        <w:rPr>
          <w:rStyle w:val="Ninguno"/>
          <w:rFonts w:ascii="Arial" w:eastAsia="Cambria" w:hAnsi="Arial" w:cs="Arial"/>
          <w:b/>
          <w:bCs/>
          <w:sz w:val="22"/>
          <w:szCs w:val="22"/>
          <w:lang w:val="es-MX"/>
        </w:rPr>
      </w:pPr>
    </w:p>
    <w:p w:rsidR="00095D6D" w:rsidRPr="00B21C81" w:rsidRDefault="00095D6D" w:rsidP="00095D6D">
      <w:pPr>
        <w:pStyle w:val="Cuerpo"/>
        <w:jc w:val="center"/>
        <w:rPr>
          <w:rStyle w:val="Ninguno"/>
          <w:rFonts w:ascii="Arial" w:eastAsia="Cambria" w:hAnsi="Arial" w:cs="Arial"/>
          <w:b/>
          <w:bCs/>
          <w:sz w:val="22"/>
          <w:szCs w:val="22"/>
          <w:lang w:val="es-MX"/>
        </w:rPr>
      </w:pPr>
    </w:p>
    <w:p w:rsidR="00095D6D" w:rsidRPr="00B21C81" w:rsidRDefault="00095D6D" w:rsidP="00095D6D">
      <w:pPr>
        <w:pStyle w:val="Cuerpo"/>
        <w:jc w:val="center"/>
        <w:rPr>
          <w:rStyle w:val="Ninguno"/>
          <w:rFonts w:ascii="Arial" w:eastAsia="Cambria" w:hAnsi="Arial" w:cs="Arial"/>
          <w:b/>
          <w:bCs/>
          <w:sz w:val="22"/>
          <w:szCs w:val="22"/>
          <w:lang w:val="es-MX"/>
        </w:rPr>
      </w:pPr>
    </w:p>
    <w:p w:rsidR="00095D6D" w:rsidRPr="00B21C81" w:rsidRDefault="00095D6D" w:rsidP="00095D6D">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47D751E4" wp14:editId="2A6D65C1">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51CA1"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41E5735B" wp14:editId="1A874686">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F356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095D6D" w:rsidRPr="00B21C81" w:rsidTr="00B07399">
        <w:tc>
          <w:tcPr>
            <w:tcW w:w="4602" w:type="dxa"/>
          </w:tcPr>
          <w:p w:rsidR="00095D6D" w:rsidRPr="00B21C81" w:rsidRDefault="00095D6D" w:rsidP="00B07399">
            <w:pPr>
              <w:jc w:val="center"/>
              <w:rPr>
                <w:rFonts w:ascii="Arial Narrow" w:eastAsia="Times New Roman" w:hAnsi="Arial Narrow" w:cs="Times New Roman"/>
              </w:rPr>
            </w:pPr>
            <w:r w:rsidRPr="00B21C81">
              <w:rPr>
                <w:rFonts w:ascii="Arial Narrow" w:eastAsia="Arial" w:hAnsi="Arial Narrow" w:cs="Arial"/>
                <w:b/>
              </w:rPr>
              <w:t>DRA. MIRIAM SALOME TORRES LARES</w:t>
            </w: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095D6D" w:rsidRPr="00B21C81" w:rsidTr="00B07399">
        <w:tc>
          <w:tcPr>
            <w:tcW w:w="4602" w:type="dxa"/>
          </w:tcPr>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52A93BB3" wp14:editId="416424A2">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21619"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MERENTES</w:t>
            </w: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2336" behindDoc="0" locked="0" layoutInCell="1" allowOverlap="1" wp14:anchorId="39DE3631" wp14:editId="1CD1B963">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7E599"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rsidR="00095D6D" w:rsidRPr="00B21C81" w:rsidRDefault="00095D6D" w:rsidP="00B0739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rsidR="00095D6D" w:rsidRDefault="00095D6D" w:rsidP="00095D6D"/>
    <w:p w:rsidR="00095D6D" w:rsidRPr="00E92BE6" w:rsidRDefault="00095D6D" w:rsidP="00095D6D">
      <w:pPr>
        <w:jc w:val="both"/>
        <w:rPr>
          <w:sz w:val="16"/>
          <w:szCs w:val="16"/>
        </w:rPr>
      </w:pPr>
      <w:r>
        <w:rPr>
          <w:rStyle w:val="Ninguno"/>
          <w:rFonts w:ascii="Arial" w:hAnsi="Arial"/>
          <w:b/>
          <w:sz w:val="16"/>
          <w:szCs w:val="16"/>
          <w:lang w:val="es-ES"/>
        </w:rPr>
        <w:t xml:space="preserve">LA PRESENTE HOJA DE FIRMAS FORMA PARTE INTEGRANTE DE LA </w:t>
      </w:r>
      <w:r w:rsidRPr="00E92BE6">
        <w:rPr>
          <w:rStyle w:val="Ninguno"/>
          <w:rFonts w:ascii="Arial" w:hAnsi="Arial"/>
          <w:b/>
          <w:sz w:val="16"/>
          <w:szCs w:val="16"/>
          <w:lang w:val="es-ES"/>
        </w:rPr>
        <w:t>INICIATIVA CON CARÁCTER DE</w:t>
      </w:r>
      <w:r w:rsidRPr="00E92BE6">
        <w:rPr>
          <w:rStyle w:val="Ninguno"/>
          <w:rFonts w:ascii="Arial" w:hAnsi="Arial"/>
          <w:sz w:val="16"/>
          <w:szCs w:val="16"/>
          <w:lang w:val="es-ES"/>
        </w:rPr>
        <w:t xml:space="preserve"> </w:t>
      </w:r>
      <w:r w:rsidRPr="00E92BE6">
        <w:rPr>
          <w:rStyle w:val="Ninguno"/>
          <w:rFonts w:ascii="Arial" w:hAnsi="Arial"/>
          <w:b/>
          <w:bCs/>
          <w:sz w:val="16"/>
          <w:szCs w:val="16"/>
          <w:lang w:val="es-ES"/>
        </w:rPr>
        <w:t xml:space="preserve">DICTAMEN QUE APRUEBA EL TECHO FINANCIERO DE LA OBRA PUBLICA NÚMEROS: </w:t>
      </w:r>
      <w:r>
        <w:rPr>
          <w:rStyle w:val="Ninguno"/>
          <w:rFonts w:ascii="Arial" w:hAnsi="Arial"/>
          <w:b/>
          <w:bCs/>
          <w:sz w:val="16"/>
          <w:szCs w:val="16"/>
          <w:lang w:val="es-ES"/>
        </w:rPr>
        <w:t>RP-02</w:t>
      </w:r>
      <w:r w:rsidRPr="00E92BE6">
        <w:rPr>
          <w:rStyle w:val="Ninguno"/>
          <w:rFonts w:ascii="Arial" w:hAnsi="Arial"/>
          <w:b/>
          <w:bCs/>
          <w:sz w:val="16"/>
          <w:szCs w:val="16"/>
          <w:lang w:val="es-ES"/>
        </w:rPr>
        <w:t>-2025 PROVENIENTES DE RECURSO PROPIO</w:t>
      </w:r>
      <w:r>
        <w:rPr>
          <w:rStyle w:val="Ninguno"/>
          <w:rFonts w:ascii="Arial" w:hAnsi="Arial"/>
          <w:b/>
          <w:bCs/>
          <w:sz w:val="16"/>
          <w:szCs w:val="16"/>
          <w:lang w:val="es-ES"/>
        </w:rPr>
        <w:t xml:space="preserve">. </w:t>
      </w:r>
    </w:p>
    <w:p w:rsidR="00095D6D" w:rsidRDefault="00095D6D" w:rsidP="00095D6D"/>
    <w:p w:rsidR="00095D6D" w:rsidRPr="0037080A" w:rsidRDefault="00095D6D" w:rsidP="00095D6D">
      <w:pPr>
        <w:rPr>
          <w:rFonts w:ascii="Arial Narrow" w:hAnsi="Arial Narrow"/>
          <w:sz w:val="18"/>
          <w:szCs w:val="18"/>
        </w:rPr>
      </w:pPr>
      <w:r w:rsidRPr="0037080A">
        <w:rPr>
          <w:rFonts w:ascii="Arial Narrow" w:eastAsia="Arial" w:hAnsi="Arial Narrow" w:cs="Arial"/>
          <w:sz w:val="18"/>
          <w:szCs w:val="18"/>
        </w:rPr>
        <w:t>MSTL/mgpa/krag</w:t>
      </w:r>
    </w:p>
    <w:sectPr w:rsidR="00095D6D" w:rsidRPr="0037080A" w:rsidSect="00B941D2">
      <w:headerReference w:type="default" r:id="rId5"/>
      <w:footerReference w:type="default" r:id="rId6"/>
      <w:pgSz w:w="12240" w:h="15840" w:code="1"/>
      <w:pgMar w:top="2552" w:right="900"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115364"/>
      <w:docPartObj>
        <w:docPartGallery w:val="Page Numbers (Bottom of Page)"/>
        <w:docPartUnique/>
      </w:docPartObj>
    </w:sdtPr>
    <w:sdtEndPr/>
    <w:sdtContent>
      <w:sdt>
        <w:sdtPr>
          <w:id w:val="-809714273"/>
          <w:docPartObj>
            <w:docPartGallery w:val="Page Numbers (Top of Page)"/>
            <w:docPartUnique/>
          </w:docPartObj>
        </w:sdtPr>
        <w:sdtEndPr/>
        <w:sdtContent>
          <w:p w:rsidR="00FC21A3" w:rsidRDefault="008A1DB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rsidR="00FC21A3" w:rsidRDefault="008A1DB2">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A3" w:rsidRDefault="008A1DB2" w:rsidP="00072FEC">
    <w:pPr>
      <w:pStyle w:val="Encabezado"/>
      <w:tabs>
        <w:tab w:val="left" w:pos="2179"/>
        <w:tab w:val="right" w:pos="9639"/>
      </w:tabs>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5.45pt;margin-top:-127.75pt;width:612.35pt;height:792.35pt;z-index:-251657216;mso-wrap-edited:f;mso-width-percent:0;mso-height-percent:0;mso-position-horizontal-relative:margin;mso-position-vertical-relative:margin;mso-width-percent:0;mso-height-percent:0" o:allowincell="f">
          <v:imagedata r:id="rId1" o:title="Hoja membretada"/>
          <w10:wrap anchorx="margin" anchory="margin"/>
        </v:shape>
      </w:pic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00F"/>
    <w:multiLevelType w:val="hybridMultilevel"/>
    <w:tmpl w:val="2346AF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6D"/>
    <w:rsid w:val="00095D6D"/>
    <w:rsid w:val="004B7BE4"/>
    <w:rsid w:val="008A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64E5DEB4"/>
  <w15:chartTrackingRefBased/>
  <w15:docId w15:val="{EF71EE42-B956-43C5-B71B-8EBEE0EC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6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095D6D"/>
  </w:style>
  <w:style w:type="paragraph" w:styleId="Prrafodelista">
    <w:name w:val="List Paragraph"/>
    <w:basedOn w:val="Normal"/>
    <w:uiPriority w:val="34"/>
    <w:qFormat/>
    <w:rsid w:val="00095D6D"/>
    <w:pPr>
      <w:ind w:left="720"/>
      <w:contextualSpacing/>
    </w:pPr>
  </w:style>
  <w:style w:type="paragraph" w:styleId="Piedepgina">
    <w:name w:val="footer"/>
    <w:basedOn w:val="Normal"/>
    <w:link w:val="PiedepginaCar"/>
    <w:uiPriority w:val="99"/>
    <w:unhideWhenUsed/>
    <w:rsid w:val="00095D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D6D"/>
  </w:style>
  <w:style w:type="paragraph" w:styleId="Encabezado">
    <w:name w:val="header"/>
    <w:basedOn w:val="Normal"/>
    <w:link w:val="EncabezadoCar"/>
    <w:uiPriority w:val="99"/>
    <w:unhideWhenUsed/>
    <w:rsid w:val="00095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D6D"/>
  </w:style>
  <w:style w:type="table" w:styleId="Tablaconcuadrcula">
    <w:name w:val="Table Grid"/>
    <w:basedOn w:val="Tablanormal"/>
    <w:uiPriority w:val="59"/>
    <w:rsid w:val="000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95D6D"/>
    <w:rPr>
      <w:lang w:val="es-ES_tradnl"/>
    </w:rPr>
  </w:style>
  <w:style w:type="paragraph" w:customStyle="1" w:styleId="Cuerpo">
    <w:name w:val="Cuerpo"/>
    <w:rsid w:val="00095D6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095D6D"/>
    <w:pPr>
      <w:spacing w:after="0" w:line="240" w:lineRule="auto"/>
    </w:pPr>
  </w:style>
  <w:style w:type="character" w:customStyle="1" w:styleId="SinespaciadoCar">
    <w:name w:val="Sin espaciado Car"/>
    <w:basedOn w:val="Fuentedeprrafopredeter"/>
    <w:link w:val="Sinespaciado"/>
    <w:uiPriority w:val="1"/>
    <w:rsid w:val="00095D6D"/>
  </w:style>
  <w:style w:type="paragraph" w:styleId="Textodeglobo">
    <w:name w:val="Balloon Text"/>
    <w:basedOn w:val="Normal"/>
    <w:link w:val="TextodegloboCar"/>
    <w:uiPriority w:val="99"/>
    <w:semiHidden/>
    <w:unhideWhenUsed/>
    <w:rsid w:val="00095D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3363</Words>
  <Characters>18499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2025-07-07T21:06:00Z</cp:lastPrinted>
  <dcterms:created xsi:type="dcterms:W3CDTF">2025-07-07T20:56:00Z</dcterms:created>
  <dcterms:modified xsi:type="dcterms:W3CDTF">2025-07-07T21:08:00Z</dcterms:modified>
</cp:coreProperties>
</file>