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21C" w:rsidRDefault="0044621C" w:rsidP="0044621C"/>
    <w:p w:rsidR="0044621C" w:rsidRDefault="0044621C" w:rsidP="0044621C"/>
    <w:p w:rsidR="0044621C" w:rsidRPr="00882E3B" w:rsidRDefault="0044621C" w:rsidP="0044621C">
      <w:pPr>
        <w:spacing w:after="0"/>
        <w:jc w:val="both"/>
        <w:rPr>
          <w:rFonts w:ascii="Arial" w:eastAsia="Calibri" w:hAnsi="Arial" w:cs="Arial"/>
          <w:b/>
          <w:szCs w:val="24"/>
          <w:lang w:val="es-ES"/>
        </w:rPr>
      </w:pPr>
      <w:r w:rsidRPr="00882E3B">
        <w:rPr>
          <w:rFonts w:ascii="Arial" w:eastAsia="Calibri" w:hAnsi="Arial" w:cs="Arial"/>
          <w:b/>
          <w:szCs w:val="24"/>
          <w:lang w:val="es-ES"/>
        </w:rPr>
        <w:t xml:space="preserve">HONORABLE AYUNTAMIENTO CONSTITUCIONAL </w:t>
      </w:r>
    </w:p>
    <w:p w:rsidR="0044621C" w:rsidRPr="00882E3B" w:rsidRDefault="0044621C" w:rsidP="0044621C">
      <w:pPr>
        <w:spacing w:after="0"/>
        <w:jc w:val="both"/>
        <w:rPr>
          <w:rFonts w:ascii="Arial" w:eastAsia="Calibri" w:hAnsi="Arial" w:cs="Arial"/>
          <w:b/>
          <w:szCs w:val="24"/>
          <w:lang w:val="es-ES"/>
        </w:rPr>
      </w:pPr>
      <w:r w:rsidRPr="00882E3B">
        <w:rPr>
          <w:rFonts w:ascii="Arial" w:eastAsia="Calibri" w:hAnsi="Arial" w:cs="Arial"/>
          <w:b/>
          <w:szCs w:val="24"/>
          <w:lang w:val="es-ES"/>
        </w:rPr>
        <w:t>DE ZAPOTLÁN EL GRANDE, JALISCO</w:t>
      </w:r>
    </w:p>
    <w:p w:rsidR="0044621C" w:rsidRPr="00882E3B" w:rsidRDefault="0044621C" w:rsidP="0044621C">
      <w:pPr>
        <w:tabs>
          <w:tab w:val="center" w:pos="4773"/>
          <w:tab w:val="left" w:pos="7961"/>
        </w:tabs>
        <w:spacing w:after="0"/>
        <w:rPr>
          <w:rStyle w:val="markedcontent"/>
          <w:rFonts w:ascii="Arial" w:eastAsia="Calibri" w:hAnsi="Arial" w:cs="Arial"/>
          <w:b/>
          <w:bCs/>
          <w:szCs w:val="24"/>
          <w:lang w:val="es-ES"/>
        </w:rPr>
      </w:pPr>
      <w:r w:rsidRPr="00882E3B">
        <w:rPr>
          <w:rFonts w:ascii="Arial" w:eastAsia="Calibri" w:hAnsi="Arial" w:cs="Arial"/>
          <w:b/>
          <w:bCs/>
          <w:szCs w:val="24"/>
          <w:lang w:val="es-ES"/>
        </w:rPr>
        <w:t>P R E S E N T E:</w:t>
      </w:r>
    </w:p>
    <w:p w:rsidR="0044621C" w:rsidRDefault="0044621C" w:rsidP="0044621C">
      <w:pPr>
        <w:spacing w:after="0"/>
        <w:rPr>
          <w:rStyle w:val="markedcontent"/>
          <w:rFonts w:ascii="Arial" w:hAnsi="Arial" w:cs="Arial"/>
          <w:szCs w:val="24"/>
          <w:lang w:val="es-ES"/>
        </w:rPr>
      </w:pPr>
      <w:r>
        <w:rPr>
          <w:rStyle w:val="markedcontent"/>
          <w:rFonts w:ascii="Arial" w:hAnsi="Arial" w:cs="Arial"/>
          <w:szCs w:val="24"/>
          <w:lang w:val="es-ES"/>
        </w:rPr>
        <w:tab/>
      </w:r>
    </w:p>
    <w:p w:rsidR="0044621C" w:rsidRDefault="0044621C" w:rsidP="0044621C">
      <w:pPr>
        <w:spacing w:after="0"/>
        <w:rPr>
          <w:rStyle w:val="markedcontent"/>
          <w:rFonts w:ascii="Arial" w:hAnsi="Arial" w:cs="Arial"/>
          <w:szCs w:val="24"/>
          <w:lang w:val="es-ES"/>
        </w:rPr>
      </w:pPr>
    </w:p>
    <w:p w:rsidR="0044621C" w:rsidRDefault="0044621C" w:rsidP="0044621C">
      <w:pPr>
        <w:spacing w:after="0"/>
        <w:rPr>
          <w:rStyle w:val="markedcontent"/>
          <w:rFonts w:ascii="Arial" w:hAnsi="Arial" w:cs="Arial"/>
          <w:szCs w:val="24"/>
          <w:lang w:val="es-ES"/>
        </w:rPr>
      </w:pPr>
    </w:p>
    <w:p w:rsidR="0044621C" w:rsidRPr="00882E3B" w:rsidRDefault="0044621C" w:rsidP="0044621C">
      <w:pPr>
        <w:spacing w:after="0"/>
        <w:rPr>
          <w:rStyle w:val="markedcontent"/>
          <w:rFonts w:ascii="Arial" w:hAnsi="Arial" w:cs="Arial"/>
          <w:szCs w:val="24"/>
          <w:lang w:val="es-ES"/>
        </w:rPr>
      </w:pPr>
    </w:p>
    <w:p w:rsidR="0044621C" w:rsidRDefault="0044621C" w:rsidP="0044621C">
      <w:pPr>
        <w:spacing w:after="0" w:line="240" w:lineRule="auto"/>
        <w:jc w:val="both"/>
        <w:rPr>
          <w:rStyle w:val="Ninguno"/>
          <w:rFonts w:ascii="Arial" w:hAnsi="Arial"/>
          <w:szCs w:val="24"/>
          <w:lang w:val="es-ES"/>
        </w:rPr>
      </w:pPr>
      <w:r w:rsidRPr="00882E3B">
        <w:rPr>
          <w:rStyle w:val="Ninguno"/>
          <w:rFonts w:ascii="Arial" w:hAnsi="Arial"/>
          <w:szCs w:val="24"/>
          <w:lang w:val="es-ES"/>
        </w:rPr>
        <w:t xml:space="preserve">      </w:t>
      </w:r>
      <w:r w:rsidRPr="00882E3B">
        <w:rPr>
          <w:rStyle w:val="Ninguno"/>
          <w:rFonts w:ascii="Arial" w:hAnsi="Arial"/>
          <w:sz w:val="23"/>
          <w:szCs w:val="23"/>
          <w:lang w:val="es-ES"/>
        </w:rPr>
        <w:t>Quienes motiva</w:t>
      </w:r>
      <w:r>
        <w:rPr>
          <w:rStyle w:val="Ninguno"/>
          <w:rFonts w:ascii="Arial" w:hAnsi="Arial"/>
          <w:sz w:val="23"/>
          <w:szCs w:val="23"/>
          <w:lang w:val="es-ES"/>
        </w:rPr>
        <w:t>n</w:t>
      </w:r>
      <w:r w:rsidRPr="00882E3B">
        <w:rPr>
          <w:rStyle w:val="Ninguno"/>
          <w:rFonts w:ascii="Arial" w:hAnsi="Arial"/>
          <w:sz w:val="23"/>
          <w:szCs w:val="23"/>
          <w:lang w:val="es-ES"/>
        </w:rPr>
        <w:t xml:space="preserve"> y suscrib</w:t>
      </w:r>
      <w:r>
        <w:rPr>
          <w:rStyle w:val="Ninguno"/>
          <w:rFonts w:ascii="Arial" w:hAnsi="Arial"/>
          <w:sz w:val="23"/>
          <w:szCs w:val="23"/>
          <w:lang w:val="es-ES"/>
        </w:rPr>
        <w:t xml:space="preserve">en </w:t>
      </w:r>
      <w:bookmarkStart w:id="0" w:name="_Hlk147835673"/>
      <w:r w:rsidRPr="008E47FC">
        <w:rPr>
          <w:rFonts w:ascii="Arial" w:eastAsia="Calibri" w:hAnsi="Arial" w:cs="Arial"/>
          <w:b/>
          <w:bCs/>
          <w:sz w:val="24"/>
          <w:szCs w:val="24"/>
        </w:rPr>
        <w:t xml:space="preserve">CC. </w:t>
      </w:r>
      <w:r>
        <w:rPr>
          <w:rFonts w:ascii="Arial" w:eastAsia="Calibri" w:hAnsi="Arial" w:cs="Arial"/>
          <w:b/>
          <w:bCs/>
          <w:sz w:val="24"/>
          <w:szCs w:val="24"/>
        </w:rPr>
        <w:t>MIRIAM SALOME TORRES LARES,  MAGALI CASILLAS CONTRERAS</w:t>
      </w:r>
      <w:r w:rsidRPr="008E47FC">
        <w:rPr>
          <w:rFonts w:ascii="Arial" w:eastAsia="Calibri" w:hAnsi="Arial" w:cs="Arial"/>
          <w:b/>
          <w:bCs/>
          <w:sz w:val="24"/>
          <w:szCs w:val="24"/>
        </w:rPr>
        <w:t>,</w:t>
      </w:r>
      <w:r>
        <w:rPr>
          <w:rFonts w:ascii="Arial" w:eastAsia="Calibri" w:hAnsi="Arial" w:cs="Arial"/>
          <w:b/>
          <w:bCs/>
          <w:sz w:val="24"/>
          <w:szCs w:val="24"/>
        </w:rPr>
        <w:t xml:space="preserve"> </w:t>
      </w:r>
      <w:bookmarkEnd w:id="0"/>
      <w:r>
        <w:rPr>
          <w:rFonts w:ascii="Arial" w:eastAsia="Calibri" w:hAnsi="Arial" w:cs="Arial"/>
          <w:b/>
          <w:bCs/>
          <w:sz w:val="24"/>
          <w:szCs w:val="24"/>
        </w:rPr>
        <w:t xml:space="preserve">MIGUEL MARENTES Y BERTHA SILVIA GÓMEZ RAMOS, </w:t>
      </w:r>
      <w:r w:rsidRPr="00882E3B">
        <w:rPr>
          <w:rStyle w:val="Ninguno"/>
          <w:rFonts w:ascii="Arial" w:hAnsi="Arial"/>
          <w:sz w:val="23"/>
          <w:szCs w:val="23"/>
          <w:lang w:val="es-ES"/>
        </w:rPr>
        <w:t>en nuestro carácter de integrantes de la Comisión Edilicia Permanente de Obras Públicas, Planeación Urbana y Regularización d</w:t>
      </w:r>
      <w:r>
        <w:rPr>
          <w:rStyle w:val="Ninguno"/>
          <w:rFonts w:ascii="Arial" w:hAnsi="Arial"/>
          <w:sz w:val="23"/>
          <w:szCs w:val="23"/>
          <w:lang w:val="es-ES"/>
        </w:rPr>
        <w:t xml:space="preserve">e la Tenencia de la Tierra del Honorable </w:t>
      </w:r>
      <w:r w:rsidRPr="00882E3B">
        <w:rPr>
          <w:rStyle w:val="Ninguno"/>
          <w:rFonts w:ascii="Arial" w:hAnsi="Arial"/>
          <w:sz w:val="23"/>
          <w:szCs w:val="23"/>
          <w:lang w:val="es-ES"/>
        </w:rPr>
        <w:t>Ayuntamiento Constitucional de Zapotlán el Grande, Jalisco, con fundamento en los artículos 115 fracción II</w:t>
      </w:r>
      <w:r>
        <w:rPr>
          <w:rStyle w:val="Ninguno"/>
          <w:rFonts w:ascii="Arial" w:hAnsi="Arial"/>
          <w:sz w:val="23"/>
          <w:szCs w:val="23"/>
          <w:lang w:val="es-ES"/>
        </w:rPr>
        <w:t xml:space="preserve"> al V</w:t>
      </w:r>
      <w:r w:rsidRPr="00882E3B">
        <w:rPr>
          <w:rStyle w:val="Ninguno"/>
          <w:rFonts w:ascii="Arial" w:hAnsi="Arial"/>
          <w:sz w:val="23"/>
          <w:szCs w:val="23"/>
          <w:lang w:val="es-ES"/>
        </w:rPr>
        <w:t xml:space="preserve"> y </w:t>
      </w:r>
      <w:r>
        <w:rPr>
          <w:rStyle w:val="Ninguno"/>
          <w:rFonts w:ascii="Arial" w:hAnsi="Arial"/>
          <w:sz w:val="23"/>
          <w:szCs w:val="23"/>
          <w:lang w:val="es-ES"/>
        </w:rPr>
        <w:t xml:space="preserve">demás relativos y aplicables de la </w:t>
      </w:r>
      <w:r w:rsidRPr="00882E3B">
        <w:rPr>
          <w:rStyle w:val="Ninguno"/>
          <w:rFonts w:ascii="Arial" w:hAnsi="Arial"/>
          <w:sz w:val="23"/>
          <w:szCs w:val="23"/>
          <w:lang w:val="es-ES"/>
        </w:rPr>
        <w:t xml:space="preserve">Constitución Política de los Estado Unidos Mexicanos; 1, 2, 3, </w:t>
      </w:r>
      <w:r>
        <w:rPr>
          <w:rStyle w:val="Ninguno"/>
          <w:rFonts w:ascii="Arial" w:hAnsi="Arial"/>
          <w:sz w:val="23"/>
          <w:szCs w:val="23"/>
          <w:lang w:val="es-ES"/>
        </w:rPr>
        <w:t>4</w:t>
      </w:r>
      <w:r w:rsidRPr="00882E3B">
        <w:rPr>
          <w:rStyle w:val="Ninguno"/>
          <w:rFonts w:ascii="Arial" w:hAnsi="Arial"/>
          <w:sz w:val="23"/>
          <w:szCs w:val="23"/>
          <w:lang w:val="es-ES"/>
        </w:rPr>
        <w:t xml:space="preserve"> fracci</w:t>
      </w:r>
      <w:r>
        <w:rPr>
          <w:rStyle w:val="Ninguno"/>
          <w:rFonts w:ascii="Arial" w:hAnsi="Arial"/>
          <w:sz w:val="23"/>
          <w:szCs w:val="23"/>
          <w:lang w:val="es-ES"/>
        </w:rPr>
        <w:t>o</w:t>
      </w:r>
      <w:r w:rsidRPr="00882E3B">
        <w:rPr>
          <w:rStyle w:val="Ninguno"/>
          <w:rFonts w:ascii="Arial" w:hAnsi="Arial"/>
          <w:sz w:val="23"/>
          <w:szCs w:val="23"/>
          <w:lang w:val="es-ES"/>
        </w:rPr>
        <w:t>n</w:t>
      </w:r>
      <w:r>
        <w:rPr>
          <w:rStyle w:val="Ninguno"/>
          <w:rFonts w:ascii="Arial" w:hAnsi="Arial"/>
          <w:sz w:val="23"/>
          <w:szCs w:val="23"/>
          <w:lang w:val="es-ES"/>
        </w:rPr>
        <w:t>es I, II, III,</w:t>
      </w:r>
      <w:r w:rsidRPr="00882E3B">
        <w:rPr>
          <w:rStyle w:val="Ninguno"/>
          <w:rFonts w:ascii="Arial" w:hAnsi="Arial"/>
          <w:sz w:val="23"/>
          <w:szCs w:val="23"/>
          <w:lang w:val="es-ES"/>
        </w:rPr>
        <w:t xml:space="preserve"> IV</w:t>
      </w:r>
      <w:r>
        <w:rPr>
          <w:rStyle w:val="Ninguno"/>
          <w:rFonts w:ascii="Arial" w:hAnsi="Arial"/>
          <w:sz w:val="23"/>
          <w:szCs w:val="23"/>
          <w:lang w:val="es-ES"/>
        </w:rPr>
        <w:t>,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Pr="00882E3B">
        <w:rPr>
          <w:rFonts w:ascii="Arial" w:hAnsi="Arial" w:cs="Arial"/>
          <w:bCs/>
          <w:sz w:val="23"/>
          <w:szCs w:val="23"/>
          <w:lang w:val="es-ES"/>
        </w:rPr>
        <w:t xml:space="preserve"> </w:t>
      </w:r>
      <w:r w:rsidRPr="00882E3B">
        <w:rPr>
          <w:rStyle w:val="Ninguno"/>
          <w:rFonts w:ascii="Arial" w:hAnsi="Arial"/>
          <w:sz w:val="23"/>
          <w:szCs w:val="23"/>
          <w:lang w:val="es-ES"/>
        </w:rPr>
        <w:t>37, 38 fracción XV, 40, 64</w:t>
      </w:r>
      <w:r>
        <w:rPr>
          <w:rStyle w:val="Ninguno"/>
          <w:rFonts w:ascii="Arial" w:hAnsi="Arial"/>
          <w:sz w:val="23"/>
          <w:szCs w:val="23"/>
          <w:lang w:val="es-ES"/>
        </w:rPr>
        <w:t xml:space="preserve"> fracción IV</w:t>
      </w:r>
      <w:r w:rsidRPr="00882E3B">
        <w:rPr>
          <w:rStyle w:val="Ninguno"/>
          <w:rFonts w:ascii="Arial" w:hAnsi="Arial"/>
          <w:sz w:val="23"/>
          <w:szCs w:val="23"/>
          <w:lang w:val="es-ES"/>
        </w:rPr>
        <w:t>, 104,106,107, 108 y 109 del Reglamento Interior del Ayuntamiento de Zapotlán el Grande, Jalisco, presentamos a la</w:t>
      </w:r>
      <w:r>
        <w:rPr>
          <w:rStyle w:val="Ninguno"/>
          <w:rFonts w:ascii="Arial" w:hAnsi="Arial"/>
          <w:sz w:val="23"/>
          <w:szCs w:val="23"/>
          <w:lang w:val="es-ES"/>
        </w:rPr>
        <w:t xml:space="preserve"> elevada</w:t>
      </w:r>
      <w:r w:rsidRPr="00882E3B">
        <w:rPr>
          <w:rStyle w:val="Ninguno"/>
          <w:rFonts w:ascii="Arial" w:hAnsi="Arial"/>
          <w:sz w:val="23"/>
          <w:szCs w:val="23"/>
          <w:lang w:val="es-ES"/>
        </w:rPr>
        <w:t xml:space="preserve"> consideración</w:t>
      </w:r>
      <w:r w:rsidRPr="00882E3B">
        <w:rPr>
          <w:rStyle w:val="Ninguno"/>
          <w:rFonts w:ascii="Arial" w:hAnsi="Arial"/>
          <w:szCs w:val="24"/>
          <w:lang w:val="es-ES"/>
        </w:rPr>
        <w:t xml:space="preserve"> de este Pleno  </w:t>
      </w:r>
      <w:bookmarkStart w:id="1" w:name="_Hlk153527016"/>
      <w:r>
        <w:rPr>
          <w:rFonts w:ascii="Arial" w:hAnsi="Arial" w:cs="Arial"/>
          <w:b/>
          <w:sz w:val="24"/>
          <w:szCs w:val="24"/>
        </w:rPr>
        <w:t xml:space="preserve">DICTAMEN QUE APRUEBA EL INICIO DE LA </w:t>
      </w:r>
      <w:r w:rsidRPr="00355F7C">
        <w:rPr>
          <w:rFonts w:ascii="Arial" w:hAnsi="Arial" w:cs="Arial"/>
          <w:b/>
          <w:sz w:val="24"/>
          <w:szCs w:val="24"/>
        </w:rPr>
        <w:t xml:space="preserve">CONSULTA PÚBLICA Y </w:t>
      </w:r>
      <w:r>
        <w:rPr>
          <w:rFonts w:ascii="Arial" w:hAnsi="Arial" w:cs="Arial"/>
          <w:b/>
          <w:sz w:val="24"/>
          <w:szCs w:val="24"/>
        </w:rPr>
        <w:t xml:space="preserve">LA PUBLICACIÓN DE LA </w:t>
      </w:r>
      <w:r w:rsidRPr="00355F7C">
        <w:rPr>
          <w:rFonts w:ascii="Arial" w:hAnsi="Arial" w:cs="Arial"/>
          <w:b/>
          <w:sz w:val="24"/>
          <w:szCs w:val="24"/>
        </w:rPr>
        <w:t xml:space="preserve">CONVOCATORIA </w:t>
      </w:r>
      <w:r>
        <w:rPr>
          <w:rFonts w:ascii="Arial" w:hAnsi="Arial" w:cs="Arial"/>
          <w:b/>
          <w:sz w:val="24"/>
          <w:szCs w:val="24"/>
        </w:rPr>
        <w:t>Y PLANOS ANEXOS PARA</w:t>
      </w:r>
      <w:r w:rsidRPr="00355F7C">
        <w:rPr>
          <w:rFonts w:ascii="Arial" w:hAnsi="Arial" w:cs="Arial"/>
          <w:b/>
          <w:sz w:val="24"/>
          <w:szCs w:val="24"/>
        </w:rPr>
        <w:t xml:space="preserve"> LA MODIFICACIÓN PARCIAL AL PLAN PARCIAL DE DESARROLLO URBANO DE ZAPOTLÁN EL GRANDE, JALISCO, DISTRITO </w:t>
      </w:r>
      <w:r>
        <w:rPr>
          <w:rFonts w:ascii="Arial" w:hAnsi="Arial" w:cs="Arial"/>
          <w:b/>
          <w:sz w:val="24"/>
          <w:szCs w:val="24"/>
        </w:rPr>
        <w:t>1 “CIUDAD GUZMÁN”, SUBDISTRITO 8</w:t>
      </w:r>
      <w:r w:rsidRPr="00355F7C">
        <w:rPr>
          <w:rFonts w:ascii="Arial" w:hAnsi="Arial" w:cs="Arial"/>
          <w:b/>
          <w:sz w:val="24"/>
          <w:szCs w:val="24"/>
        </w:rPr>
        <w:t xml:space="preserve"> “C</w:t>
      </w:r>
      <w:r>
        <w:rPr>
          <w:rFonts w:ascii="Arial" w:hAnsi="Arial" w:cs="Arial"/>
          <w:b/>
          <w:sz w:val="24"/>
          <w:szCs w:val="24"/>
        </w:rPr>
        <w:t>USUR” CON RESPECTO A LA ELIMINACIÓN DEL ÁREA DE RESTRICCIÓN POR  VIALIDAD LOCAL Y DE SERVICIO (VLS02) EN VIRTUD DE QUE, AFECTA APROXIMADAMENTE EL 80% DE LA PROPIEDAD DE LOS PROMOVENTES</w:t>
      </w:r>
      <w:r>
        <w:rPr>
          <w:rFonts w:ascii="Arial" w:hAnsi="Arial" w:cs="Arial"/>
          <w:sz w:val="24"/>
          <w:szCs w:val="24"/>
        </w:rPr>
        <w:t xml:space="preserve">, </w:t>
      </w:r>
      <w:r w:rsidRPr="00882E3B">
        <w:rPr>
          <w:rStyle w:val="Ninguno"/>
          <w:rFonts w:ascii="Arial" w:hAnsi="Arial"/>
          <w:szCs w:val="24"/>
          <w:lang w:val="es-ES"/>
        </w:rPr>
        <w:t>de conformidad con l</w:t>
      </w:r>
      <w:r>
        <w:rPr>
          <w:rStyle w:val="Ninguno"/>
          <w:rFonts w:ascii="Arial" w:hAnsi="Arial"/>
          <w:szCs w:val="24"/>
          <w:lang w:val="es-ES"/>
        </w:rPr>
        <w:t>a</w:t>
      </w:r>
      <w:r w:rsidRPr="00882E3B">
        <w:rPr>
          <w:rStyle w:val="Ninguno"/>
          <w:rFonts w:ascii="Arial" w:hAnsi="Arial"/>
          <w:szCs w:val="24"/>
          <w:lang w:val="es-ES"/>
        </w:rPr>
        <w:t xml:space="preserve"> siguiente:</w:t>
      </w:r>
    </w:p>
    <w:p w:rsidR="0044621C" w:rsidRDefault="0044621C" w:rsidP="0044621C">
      <w:pPr>
        <w:jc w:val="both"/>
        <w:rPr>
          <w:rStyle w:val="Ninguno"/>
          <w:rFonts w:ascii="Arial" w:hAnsi="Arial"/>
          <w:szCs w:val="24"/>
          <w:lang w:val="es-ES"/>
        </w:rPr>
      </w:pPr>
    </w:p>
    <w:p w:rsidR="0044621C" w:rsidRPr="0055414D" w:rsidRDefault="0044621C" w:rsidP="0044621C">
      <w:pPr>
        <w:pStyle w:val="Cuerpo"/>
        <w:spacing w:line="276" w:lineRule="auto"/>
        <w:ind w:firstLine="708"/>
        <w:jc w:val="center"/>
        <w:rPr>
          <w:rStyle w:val="Ninguno"/>
          <w:rFonts w:ascii="Arial" w:eastAsia="Cambria" w:hAnsi="Arial" w:cs="Arial"/>
          <w:b/>
          <w:bCs/>
          <w:lang w:val="es-MX"/>
        </w:rPr>
      </w:pPr>
      <w:r w:rsidRPr="0055414D">
        <w:rPr>
          <w:rStyle w:val="Ninguno"/>
          <w:rFonts w:ascii="Arial" w:hAnsi="Arial" w:cs="Arial"/>
          <w:b/>
          <w:bCs/>
          <w:lang w:val="es-MX"/>
        </w:rPr>
        <w:t>EXPOSICIÓN DE MOTIVOS:</w:t>
      </w:r>
    </w:p>
    <w:p w:rsidR="0044621C" w:rsidRPr="0055414D" w:rsidRDefault="0044621C" w:rsidP="0044621C">
      <w:pPr>
        <w:spacing w:after="0"/>
        <w:rPr>
          <w:rFonts w:ascii="Arial" w:hAnsi="Arial" w:cs="Arial"/>
          <w:sz w:val="24"/>
          <w:szCs w:val="24"/>
        </w:rPr>
      </w:pPr>
    </w:p>
    <w:p w:rsidR="0044621C" w:rsidRDefault="0044621C" w:rsidP="0044621C">
      <w:pPr>
        <w:pStyle w:val="Prrafodelista"/>
        <w:numPr>
          <w:ilvl w:val="0"/>
          <w:numId w:val="2"/>
        </w:numPr>
        <w:spacing w:after="160"/>
        <w:ind w:left="0" w:firstLine="0"/>
        <w:jc w:val="both"/>
        <w:rPr>
          <w:rFonts w:ascii="Arial" w:hAnsi="Arial" w:cs="Arial"/>
          <w:sz w:val="24"/>
          <w:szCs w:val="24"/>
        </w:rPr>
      </w:pPr>
      <w:r w:rsidRPr="0055414D">
        <w:rPr>
          <w:rFonts w:ascii="Arial" w:hAnsi="Arial" w:cs="Arial"/>
          <w:sz w:val="24"/>
          <w:szCs w:val="24"/>
        </w:rPr>
        <w:t xml:space="preserve">La Constitución Política de los Estados Unidos Mexicanos, en su artículo 115 establece que los Estados adoptarán, para su régimen interior, la forma de Gobierno republicano, representativo y popular, teniendo como base de su división territorial y de su </w:t>
      </w:r>
      <w:r w:rsidRPr="0055414D">
        <w:rPr>
          <w:rFonts w:ascii="Arial" w:hAnsi="Arial" w:cs="Arial"/>
          <w:sz w:val="24"/>
          <w:szCs w:val="24"/>
        </w:rPr>
        <w:lastRenderedPageBreak/>
        <w:t>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Pr>
          <w:rFonts w:ascii="Arial" w:hAnsi="Arial" w:cs="Arial"/>
          <w:sz w:val="24"/>
          <w:szCs w:val="24"/>
        </w:rPr>
        <w:t>.</w:t>
      </w:r>
    </w:p>
    <w:p w:rsidR="0044621C" w:rsidRPr="0055414D" w:rsidRDefault="0044621C" w:rsidP="0044621C">
      <w:pPr>
        <w:pStyle w:val="Prrafodelista"/>
        <w:spacing w:after="160"/>
        <w:ind w:left="0"/>
        <w:jc w:val="both"/>
        <w:rPr>
          <w:rFonts w:ascii="Arial" w:hAnsi="Arial" w:cs="Arial"/>
          <w:sz w:val="24"/>
          <w:szCs w:val="24"/>
        </w:rPr>
      </w:pPr>
    </w:p>
    <w:p w:rsidR="0044621C" w:rsidRPr="0055414D" w:rsidRDefault="0044621C" w:rsidP="0044621C">
      <w:pPr>
        <w:pStyle w:val="Prrafodelista"/>
        <w:numPr>
          <w:ilvl w:val="0"/>
          <w:numId w:val="2"/>
        </w:numPr>
        <w:spacing w:after="160"/>
        <w:ind w:left="0" w:firstLine="0"/>
        <w:jc w:val="both"/>
        <w:rPr>
          <w:rStyle w:val="Ninguno"/>
          <w:rFonts w:ascii="Arial" w:hAnsi="Arial" w:cs="Arial"/>
          <w:sz w:val="24"/>
          <w:szCs w:val="24"/>
        </w:rPr>
      </w:pPr>
      <w:r w:rsidRPr="0055414D">
        <w:rPr>
          <w:rStyle w:val="Ninguno"/>
          <w:rFonts w:ascii="Arial" w:hAnsi="Arial" w:cs="Arial"/>
          <w:sz w:val="24"/>
          <w:szCs w:val="24"/>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p>
    <w:p w:rsidR="0044621C" w:rsidRPr="00684575" w:rsidRDefault="0044621C" w:rsidP="0044621C">
      <w:pPr>
        <w:jc w:val="both"/>
        <w:rPr>
          <w:rFonts w:ascii="Arial" w:hAnsi="Arial"/>
          <w:sz w:val="23"/>
          <w:szCs w:val="23"/>
          <w:lang w:val="es-ES"/>
        </w:rPr>
      </w:pPr>
    </w:p>
    <w:bookmarkEnd w:id="1"/>
    <w:p w:rsidR="0044621C" w:rsidRPr="000B4798" w:rsidRDefault="0044621C" w:rsidP="0044621C">
      <w:pPr>
        <w:spacing w:after="0"/>
        <w:jc w:val="center"/>
        <w:rPr>
          <w:rFonts w:ascii="Arial" w:eastAsia="Calibri" w:hAnsi="Arial" w:cs="Arial"/>
          <w:b/>
          <w:lang w:val="es-ES"/>
        </w:rPr>
      </w:pPr>
      <w:r w:rsidRPr="000B4798">
        <w:rPr>
          <w:rFonts w:ascii="Arial" w:eastAsia="Calibri" w:hAnsi="Arial" w:cs="Arial"/>
          <w:b/>
          <w:lang w:val="es-ES"/>
        </w:rPr>
        <w:t>A</w:t>
      </w:r>
      <w:r>
        <w:rPr>
          <w:rFonts w:ascii="Arial" w:eastAsia="Calibri" w:hAnsi="Arial" w:cs="Arial"/>
          <w:b/>
          <w:lang w:val="es-ES"/>
        </w:rPr>
        <w:t xml:space="preserve"> </w:t>
      </w:r>
      <w:r w:rsidRPr="000B4798">
        <w:rPr>
          <w:rFonts w:ascii="Arial" w:eastAsia="Calibri" w:hAnsi="Arial" w:cs="Arial"/>
          <w:b/>
          <w:lang w:val="es-ES"/>
        </w:rPr>
        <w:t>N</w:t>
      </w:r>
      <w:r>
        <w:rPr>
          <w:rFonts w:ascii="Arial" w:eastAsia="Calibri" w:hAnsi="Arial" w:cs="Arial"/>
          <w:b/>
          <w:lang w:val="es-ES"/>
        </w:rPr>
        <w:t xml:space="preserve"> </w:t>
      </w:r>
      <w:r w:rsidRPr="000B4798">
        <w:rPr>
          <w:rFonts w:ascii="Arial" w:eastAsia="Calibri" w:hAnsi="Arial" w:cs="Arial"/>
          <w:b/>
          <w:lang w:val="es-ES"/>
        </w:rPr>
        <w:t>T</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C</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D</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r w:rsidRPr="000B4798">
        <w:rPr>
          <w:rFonts w:ascii="Arial" w:eastAsia="Calibri" w:hAnsi="Arial" w:cs="Arial"/>
          <w:b/>
          <w:lang w:val="es-ES"/>
        </w:rPr>
        <w:t>N</w:t>
      </w:r>
      <w:r>
        <w:rPr>
          <w:rFonts w:ascii="Arial" w:eastAsia="Calibri" w:hAnsi="Arial" w:cs="Arial"/>
          <w:b/>
          <w:lang w:val="es-ES"/>
        </w:rPr>
        <w:t xml:space="preserve"> </w:t>
      </w:r>
      <w:r w:rsidRPr="000B4798">
        <w:rPr>
          <w:rFonts w:ascii="Arial" w:eastAsia="Calibri" w:hAnsi="Arial" w:cs="Arial"/>
          <w:b/>
          <w:lang w:val="es-ES"/>
        </w:rPr>
        <w:t>T</w:t>
      </w:r>
      <w:r>
        <w:rPr>
          <w:rFonts w:ascii="Arial" w:eastAsia="Calibri" w:hAnsi="Arial" w:cs="Arial"/>
          <w:b/>
          <w:lang w:val="es-ES"/>
        </w:rPr>
        <w:t xml:space="preserve"> </w:t>
      </w:r>
      <w:r w:rsidRPr="000B4798">
        <w:rPr>
          <w:rFonts w:ascii="Arial" w:eastAsia="Calibri" w:hAnsi="Arial" w:cs="Arial"/>
          <w:b/>
          <w:lang w:val="es-ES"/>
        </w:rPr>
        <w:t>E</w:t>
      </w:r>
      <w:r>
        <w:rPr>
          <w:rFonts w:ascii="Arial" w:eastAsia="Calibri" w:hAnsi="Arial" w:cs="Arial"/>
          <w:b/>
          <w:lang w:val="es-ES"/>
        </w:rPr>
        <w:t xml:space="preserve"> </w:t>
      </w:r>
      <w:proofErr w:type="gramStart"/>
      <w:r w:rsidRPr="000B4798">
        <w:rPr>
          <w:rFonts w:ascii="Arial" w:eastAsia="Calibri" w:hAnsi="Arial" w:cs="Arial"/>
          <w:b/>
          <w:lang w:val="es-ES"/>
        </w:rPr>
        <w:t>S</w:t>
      </w:r>
      <w:r>
        <w:rPr>
          <w:rFonts w:ascii="Arial" w:eastAsia="Calibri" w:hAnsi="Arial" w:cs="Arial"/>
          <w:b/>
          <w:lang w:val="es-ES"/>
        </w:rPr>
        <w:t xml:space="preserve"> </w:t>
      </w:r>
      <w:r w:rsidRPr="000B4798">
        <w:rPr>
          <w:rFonts w:ascii="Arial" w:eastAsia="Calibri" w:hAnsi="Arial" w:cs="Arial"/>
          <w:b/>
          <w:lang w:val="es-ES"/>
        </w:rPr>
        <w:t>:</w:t>
      </w:r>
      <w:proofErr w:type="gramEnd"/>
    </w:p>
    <w:p w:rsidR="0044621C" w:rsidRDefault="0044621C" w:rsidP="0044621C">
      <w:pPr>
        <w:spacing w:after="0" w:line="240" w:lineRule="auto"/>
        <w:jc w:val="center"/>
        <w:rPr>
          <w:rFonts w:ascii="Arial" w:eastAsia="Calibri" w:hAnsi="Arial" w:cs="Arial"/>
          <w:b/>
          <w:lang w:val="es-ES"/>
        </w:rPr>
      </w:pPr>
    </w:p>
    <w:p w:rsidR="0044621C" w:rsidRPr="000B4798" w:rsidRDefault="0044621C" w:rsidP="0044621C">
      <w:pPr>
        <w:spacing w:after="0" w:line="240" w:lineRule="auto"/>
        <w:jc w:val="center"/>
        <w:rPr>
          <w:rFonts w:ascii="Arial" w:eastAsia="Calibri" w:hAnsi="Arial" w:cs="Arial"/>
          <w:b/>
          <w:lang w:val="es-ES"/>
        </w:rPr>
      </w:pPr>
    </w:p>
    <w:p w:rsidR="0044621C" w:rsidRDefault="0044621C" w:rsidP="0044621C">
      <w:pPr>
        <w:jc w:val="both"/>
        <w:rPr>
          <w:rFonts w:ascii="Arial" w:hAnsi="Arial" w:cs="Arial"/>
          <w:lang w:val="es-ES"/>
        </w:rPr>
      </w:pPr>
      <w:r w:rsidRPr="000B4798">
        <w:rPr>
          <w:rFonts w:ascii="Arial" w:hAnsi="Arial" w:cs="Arial"/>
          <w:b/>
          <w:bCs/>
          <w:lang w:val="es-ES"/>
        </w:rPr>
        <w:t xml:space="preserve">I.- </w:t>
      </w:r>
      <w:r w:rsidRPr="000B4798">
        <w:rPr>
          <w:rFonts w:ascii="Arial" w:hAnsi="Arial" w:cs="Arial"/>
          <w:lang w:val="es-ES"/>
        </w:rPr>
        <w:t xml:space="preserve">Con fecha </w:t>
      </w:r>
      <w:r>
        <w:rPr>
          <w:rFonts w:ascii="Arial" w:hAnsi="Arial" w:cs="Arial"/>
          <w:lang w:val="es-ES"/>
        </w:rPr>
        <w:t>12</w:t>
      </w:r>
      <w:r w:rsidRPr="000B4798">
        <w:rPr>
          <w:rFonts w:ascii="Arial" w:hAnsi="Arial" w:cs="Arial"/>
          <w:lang w:val="es-ES"/>
        </w:rPr>
        <w:t xml:space="preserve"> de </w:t>
      </w:r>
      <w:r>
        <w:rPr>
          <w:rFonts w:ascii="Arial" w:hAnsi="Arial" w:cs="Arial"/>
          <w:lang w:val="es-ES"/>
        </w:rPr>
        <w:t>junio</w:t>
      </w:r>
      <w:r w:rsidRPr="000B4798">
        <w:rPr>
          <w:rFonts w:ascii="Arial" w:hAnsi="Arial" w:cs="Arial"/>
          <w:lang w:val="es-ES"/>
        </w:rPr>
        <w:t xml:space="preserve"> del año 20</w:t>
      </w:r>
      <w:r>
        <w:rPr>
          <w:rFonts w:ascii="Arial" w:hAnsi="Arial" w:cs="Arial"/>
          <w:lang w:val="es-ES"/>
        </w:rPr>
        <w:t>20</w:t>
      </w:r>
      <w:r w:rsidRPr="000B4798">
        <w:rPr>
          <w:rFonts w:ascii="Arial" w:hAnsi="Arial" w:cs="Arial"/>
          <w:lang w:val="es-ES"/>
        </w:rPr>
        <w:t xml:space="preserve"> fue publicado en la Gaceta Municipal de Zapotlán el Grande, Jalisco</w:t>
      </w:r>
      <w:r>
        <w:rPr>
          <w:rFonts w:ascii="Arial" w:hAnsi="Arial" w:cs="Arial"/>
          <w:lang w:val="es-ES"/>
        </w:rPr>
        <w:t xml:space="preserve"> correspondiente al año 12, número 228, el</w:t>
      </w:r>
      <w:r w:rsidRPr="000B4798">
        <w:rPr>
          <w:rFonts w:ascii="Arial" w:hAnsi="Arial" w:cs="Arial"/>
          <w:b/>
          <w:bCs/>
          <w:lang w:val="es-ES"/>
        </w:rPr>
        <w:t xml:space="preserve"> “</w:t>
      </w:r>
      <w:r>
        <w:rPr>
          <w:rFonts w:ascii="Arial" w:hAnsi="Arial" w:cs="Arial"/>
          <w:b/>
          <w:bCs/>
          <w:lang w:val="es-ES"/>
        </w:rPr>
        <w:t>Programa Municipal de Desarrollo Urbano del Municipio de Zapotlán el Grande, Jalisco</w:t>
      </w:r>
      <w:r w:rsidRPr="000B4798">
        <w:rPr>
          <w:rFonts w:ascii="Arial" w:hAnsi="Arial" w:cs="Arial"/>
          <w:b/>
          <w:bCs/>
          <w:lang w:val="es-ES"/>
        </w:rPr>
        <w:t xml:space="preserve">” </w:t>
      </w:r>
      <w:r w:rsidRPr="000B4798">
        <w:rPr>
          <w:rFonts w:ascii="Arial" w:hAnsi="Arial" w:cs="Arial"/>
          <w:lang w:val="es-ES"/>
        </w:rPr>
        <w:t xml:space="preserve">mismo que se encuentra inscrito en la </w:t>
      </w:r>
      <w:r>
        <w:rPr>
          <w:rFonts w:ascii="Arial" w:hAnsi="Arial" w:cs="Arial"/>
          <w:lang w:val="es-ES"/>
        </w:rPr>
        <w:t xml:space="preserve">Jefatura de la </w:t>
      </w:r>
      <w:r w:rsidRPr="000B4798">
        <w:rPr>
          <w:rFonts w:ascii="Arial" w:hAnsi="Arial" w:cs="Arial"/>
          <w:lang w:val="es-ES"/>
        </w:rPr>
        <w:t xml:space="preserve">Unidad Departamental del Registro Público de la Propiedad y de Comercio con sede en Ciudad Guzmán, Municipio de Zapotlán el Grande, Jalisco, </w:t>
      </w:r>
      <w:r>
        <w:rPr>
          <w:rFonts w:ascii="Arial" w:hAnsi="Arial" w:cs="Arial"/>
          <w:lang w:val="es-ES"/>
        </w:rPr>
        <w:t>con folio electrónico</w:t>
      </w:r>
      <w:r w:rsidRPr="000B4798">
        <w:rPr>
          <w:rFonts w:ascii="Arial" w:hAnsi="Arial" w:cs="Arial"/>
          <w:lang w:val="es-ES"/>
        </w:rPr>
        <w:t xml:space="preserve"> 5</w:t>
      </w:r>
      <w:r>
        <w:rPr>
          <w:rFonts w:ascii="Arial" w:hAnsi="Arial" w:cs="Arial"/>
          <w:lang w:val="es-ES"/>
        </w:rPr>
        <w:t>813623</w:t>
      </w:r>
      <w:r w:rsidRPr="000B4798">
        <w:rPr>
          <w:rFonts w:ascii="Arial" w:hAnsi="Arial" w:cs="Arial"/>
          <w:lang w:val="es-ES"/>
        </w:rPr>
        <w:t xml:space="preserve">, de fecha </w:t>
      </w:r>
      <w:r>
        <w:rPr>
          <w:rFonts w:ascii="Arial" w:hAnsi="Arial" w:cs="Arial"/>
          <w:lang w:val="es-ES"/>
        </w:rPr>
        <w:t>1</w:t>
      </w:r>
      <w:r w:rsidRPr="000B4798">
        <w:rPr>
          <w:rFonts w:ascii="Arial" w:hAnsi="Arial" w:cs="Arial"/>
          <w:lang w:val="es-ES"/>
        </w:rPr>
        <w:t xml:space="preserve">7 de </w:t>
      </w:r>
      <w:r>
        <w:rPr>
          <w:rFonts w:ascii="Arial" w:hAnsi="Arial" w:cs="Arial"/>
          <w:lang w:val="es-ES"/>
        </w:rPr>
        <w:t xml:space="preserve">junio </w:t>
      </w:r>
      <w:r w:rsidRPr="000B4798">
        <w:rPr>
          <w:rFonts w:ascii="Arial" w:hAnsi="Arial" w:cs="Arial"/>
          <w:lang w:val="es-ES"/>
        </w:rPr>
        <w:t xml:space="preserve">del año </w:t>
      </w:r>
      <w:r>
        <w:rPr>
          <w:rFonts w:ascii="Arial" w:hAnsi="Arial" w:cs="Arial"/>
          <w:lang w:val="es-ES"/>
        </w:rPr>
        <w:t>2020</w:t>
      </w:r>
      <w:r w:rsidRPr="000B4798">
        <w:rPr>
          <w:rFonts w:ascii="Arial" w:hAnsi="Arial" w:cs="Arial"/>
          <w:lang w:val="es-ES"/>
        </w:rPr>
        <w:t xml:space="preserve">. </w:t>
      </w:r>
    </w:p>
    <w:p w:rsidR="0044621C" w:rsidRDefault="0044621C" w:rsidP="0044621C">
      <w:pPr>
        <w:rPr>
          <w:rFonts w:ascii="Arial" w:hAnsi="Arial" w:cs="Arial"/>
          <w:lang w:val="es-ES"/>
        </w:rPr>
      </w:pPr>
    </w:p>
    <w:p w:rsidR="0044621C" w:rsidRDefault="0044621C" w:rsidP="0044621C">
      <w:pPr>
        <w:rPr>
          <w:rFonts w:ascii="Arial" w:hAnsi="Arial" w:cs="Arial"/>
          <w:lang w:val="es-ES"/>
        </w:rPr>
      </w:pPr>
      <w:hyperlink r:id="rId5" w:history="1">
        <w:r w:rsidRPr="00761208">
          <w:rPr>
            <w:rStyle w:val="Hipervnculo"/>
            <w:rFonts w:ascii="Arial" w:hAnsi="Arial" w:cs="Arial"/>
            <w:lang w:val="es-ES"/>
          </w:rPr>
          <w:t>http://www.ciudadguzman.gob.mx/Documentos/Paginas/f6e8bf5f-0efb-4a6a-b287-63daa230654f/programa-municipal-de-desarrollo-urbano-de-zapotl%C3%A1n-el-grande,-jalisco.pdf</w:t>
        </w:r>
      </w:hyperlink>
    </w:p>
    <w:p w:rsidR="0044621C" w:rsidRDefault="0044621C" w:rsidP="0044621C">
      <w:pPr>
        <w:jc w:val="both"/>
        <w:rPr>
          <w:rFonts w:ascii="Arial" w:hAnsi="Arial" w:cs="Arial"/>
          <w:b/>
          <w:lang w:val="es-ES"/>
        </w:rPr>
      </w:pPr>
    </w:p>
    <w:p w:rsidR="0044621C" w:rsidRPr="006F61C3" w:rsidRDefault="0044621C" w:rsidP="0044621C">
      <w:pPr>
        <w:jc w:val="both"/>
        <w:rPr>
          <w:rFonts w:ascii="Arial" w:hAnsi="Arial" w:cs="Arial"/>
          <w:sz w:val="24"/>
          <w:szCs w:val="24"/>
        </w:rPr>
      </w:pPr>
      <w:r w:rsidRPr="003B3F9A">
        <w:rPr>
          <w:rFonts w:ascii="Arial" w:hAnsi="Arial" w:cs="Arial"/>
          <w:b/>
          <w:lang w:val="es-ES"/>
        </w:rPr>
        <w:t>II.-</w:t>
      </w:r>
      <w:r>
        <w:rPr>
          <w:rFonts w:ascii="Arial" w:hAnsi="Arial" w:cs="Arial"/>
          <w:lang w:val="es-ES"/>
        </w:rPr>
        <w:t xml:space="preserve"> Por su parte el “</w:t>
      </w:r>
      <w:r w:rsidRPr="00DE3745">
        <w:rPr>
          <w:rFonts w:ascii="Arial" w:hAnsi="Arial" w:cs="Arial"/>
          <w:b/>
          <w:bCs/>
          <w:lang w:val="es-ES"/>
        </w:rPr>
        <w:t>Plan Parcial de Desarrollo Urbano de Zapotlán el Grande, Jalisco</w:t>
      </w:r>
      <w:r>
        <w:rPr>
          <w:rFonts w:ascii="Arial" w:hAnsi="Arial" w:cs="Arial"/>
          <w:lang w:val="es-ES"/>
        </w:rPr>
        <w:t xml:space="preserve">”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w:t>
      </w:r>
      <w:r>
        <w:rPr>
          <w:rFonts w:ascii="Arial" w:hAnsi="Arial" w:cs="Arial"/>
          <w:lang w:val="es-ES"/>
        </w:rPr>
        <w:lastRenderedPageBreak/>
        <w:t>que se desprende el Subdistrito 0</w:t>
      </w:r>
      <w:r w:rsidR="006F61C3">
        <w:rPr>
          <w:rFonts w:ascii="Arial" w:hAnsi="Arial" w:cs="Arial"/>
          <w:lang w:val="es-ES"/>
        </w:rPr>
        <w:t>8</w:t>
      </w:r>
      <w:r>
        <w:rPr>
          <w:rFonts w:ascii="Arial" w:hAnsi="Arial" w:cs="Arial"/>
          <w:lang w:val="es-ES"/>
        </w:rPr>
        <w:t xml:space="preserve"> “</w:t>
      </w:r>
      <w:r w:rsidR="006F61C3">
        <w:rPr>
          <w:rFonts w:ascii="Arial" w:hAnsi="Arial" w:cs="Arial"/>
          <w:lang w:val="es-ES"/>
        </w:rPr>
        <w:t>CUSUR</w:t>
      </w:r>
      <w:r>
        <w:rPr>
          <w:rFonts w:ascii="Arial" w:hAnsi="Arial" w:cs="Arial"/>
          <w:lang w:val="es-ES"/>
        </w:rPr>
        <w:t xml:space="preserve">”, </w:t>
      </w:r>
      <w:r w:rsidR="006F61C3">
        <w:rPr>
          <w:rFonts w:ascii="Arial" w:hAnsi="Arial" w:cs="Arial"/>
          <w:lang w:val="es-ES"/>
        </w:rPr>
        <w:t xml:space="preserve">con respecto a la eliminación </w:t>
      </w:r>
      <w:r w:rsidR="006F61C3" w:rsidRPr="006F61C3">
        <w:rPr>
          <w:rFonts w:ascii="Arial" w:eastAsia="MS Mincho" w:hAnsi="Arial" w:cs="Arial"/>
          <w:noProof/>
          <w:sz w:val="24"/>
          <w:szCs w:val="24"/>
          <w:lang w:eastAsia="es-ES"/>
        </w:rPr>
        <w:t>del área de restricción por vialidad local y de servicio (VLS 02)</w:t>
      </w:r>
      <w:r w:rsidR="006F61C3" w:rsidRPr="006F61C3">
        <w:rPr>
          <w:rFonts w:ascii="Arial" w:hAnsi="Arial" w:cs="Arial"/>
          <w:sz w:val="24"/>
          <w:szCs w:val="24"/>
        </w:rPr>
        <w:t xml:space="preserve"> </w:t>
      </w:r>
      <w:r w:rsidR="006F61C3" w:rsidRPr="006F61C3">
        <w:rPr>
          <w:rFonts w:ascii="Arial" w:eastAsia="MS Mincho" w:hAnsi="Arial" w:cs="Arial"/>
          <w:noProof/>
          <w:sz w:val="24"/>
          <w:szCs w:val="24"/>
          <w:lang w:eastAsia="es-ES"/>
        </w:rPr>
        <w:t>en virtud de que, afecta aproximadamente el 80% de la propiedad de los promoventes</w:t>
      </w:r>
      <w:r w:rsidRPr="006F61C3">
        <w:rPr>
          <w:rFonts w:ascii="Arial" w:hAnsi="Arial" w:cs="Arial"/>
          <w:sz w:val="24"/>
          <w:szCs w:val="24"/>
        </w:rPr>
        <w:t>.</w:t>
      </w:r>
    </w:p>
    <w:p w:rsidR="0044621C" w:rsidRPr="00DE3745" w:rsidRDefault="0044621C" w:rsidP="0044621C">
      <w:pPr>
        <w:jc w:val="both"/>
        <w:rPr>
          <w:rFonts w:ascii="Arial" w:hAnsi="Arial" w:cs="Arial"/>
          <w:lang w:val="es-ES"/>
        </w:rPr>
      </w:pPr>
      <w:hyperlink r:id="rId6" w:history="1">
        <w:r w:rsidRPr="00761208">
          <w:rPr>
            <w:rStyle w:val="Hipervnculo"/>
            <w:rFonts w:ascii="Arial" w:hAnsi="Arial" w:cs="Arial"/>
            <w:lang w:val="es-ES"/>
          </w:rPr>
          <w:t>http://www.ciudadguzman.gob.mx/Documentos/Paginas/f6e8bf5f-0efb-4a6a-b287-63daa230654f/d1sd07-zonificaci%C3%B3n-secundaria-central-camionera.pdf</w:t>
        </w:r>
      </w:hyperlink>
      <w:r>
        <w:rPr>
          <w:rFonts w:ascii="Arial" w:hAnsi="Arial" w:cs="Arial"/>
          <w:lang w:val="es-ES"/>
        </w:rPr>
        <w:t xml:space="preserve"> </w:t>
      </w:r>
    </w:p>
    <w:p w:rsidR="0044621C" w:rsidRDefault="0044621C" w:rsidP="0044621C">
      <w:pPr>
        <w:spacing w:after="0" w:line="240" w:lineRule="auto"/>
        <w:jc w:val="both"/>
        <w:rPr>
          <w:rFonts w:ascii="Arial" w:eastAsia="Calibri" w:hAnsi="Arial" w:cs="Arial"/>
          <w:b/>
          <w:lang w:val="es-ES"/>
        </w:rPr>
      </w:pPr>
    </w:p>
    <w:p w:rsidR="0044621C" w:rsidRDefault="0044621C" w:rsidP="0044621C">
      <w:pPr>
        <w:spacing w:after="0" w:line="240" w:lineRule="auto"/>
        <w:jc w:val="both"/>
        <w:rPr>
          <w:rFonts w:ascii="Arial" w:hAnsi="Arial" w:cs="Arial"/>
          <w:sz w:val="24"/>
          <w:szCs w:val="24"/>
        </w:rPr>
      </w:pPr>
      <w:r w:rsidRPr="003B3F9A">
        <w:rPr>
          <w:rFonts w:ascii="Arial" w:eastAsia="Calibri" w:hAnsi="Arial" w:cs="Arial"/>
          <w:b/>
          <w:lang w:val="es-ES"/>
        </w:rPr>
        <w:t>III.-</w:t>
      </w:r>
      <w:r w:rsidRPr="003B3F9A">
        <w:rPr>
          <w:rFonts w:ascii="Arial" w:eastAsia="Calibri" w:hAnsi="Arial" w:cs="Arial"/>
          <w:bCs/>
          <w:lang w:val="es-ES"/>
        </w:rPr>
        <w:t xml:space="preserve"> </w:t>
      </w:r>
      <w:r w:rsidR="006F61C3">
        <w:rPr>
          <w:rFonts w:ascii="Arial" w:hAnsi="Arial" w:cs="Arial"/>
          <w:sz w:val="24"/>
          <w:szCs w:val="24"/>
        </w:rPr>
        <w:t xml:space="preserve">El </w:t>
      </w:r>
      <w:r w:rsidR="00931535">
        <w:rPr>
          <w:rFonts w:ascii="Arial" w:hAnsi="Arial" w:cs="Arial"/>
          <w:sz w:val="24"/>
          <w:szCs w:val="24"/>
        </w:rPr>
        <w:t xml:space="preserve">27 de diciembre </w:t>
      </w:r>
      <w:r w:rsidRPr="003B3F9A">
        <w:rPr>
          <w:rFonts w:ascii="Arial" w:hAnsi="Arial" w:cs="Arial"/>
          <w:sz w:val="24"/>
          <w:szCs w:val="24"/>
        </w:rPr>
        <w:t>de 20</w:t>
      </w:r>
      <w:r w:rsidR="00931535">
        <w:rPr>
          <w:rFonts w:ascii="Arial" w:hAnsi="Arial" w:cs="Arial"/>
          <w:sz w:val="24"/>
          <w:szCs w:val="24"/>
        </w:rPr>
        <w:t>1</w:t>
      </w:r>
      <w:r w:rsidRPr="003B3F9A">
        <w:rPr>
          <w:rFonts w:ascii="Arial" w:hAnsi="Arial" w:cs="Arial"/>
          <w:sz w:val="24"/>
          <w:szCs w:val="24"/>
        </w:rPr>
        <w:t xml:space="preserve">3, se celebra la Escritura Pública número </w:t>
      </w:r>
      <w:r w:rsidR="00931535">
        <w:rPr>
          <w:rFonts w:ascii="Arial" w:hAnsi="Arial" w:cs="Arial"/>
          <w:sz w:val="24"/>
          <w:szCs w:val="24"/>
        </w:rPr>
        <w:t>3987</w:t>
      </w:r>
      <w:r w:rsidRPr="003B3F9A">
        <w:rPr>
          <w:rFonts w:ascii="Arial" w:hAnsi="Arial" w:cs="Arial"/>
          <w:sz w:val="24"/>
          <w:szCs w:val="24"/>
        </w:rPr>
        <w:t>,</w:t>
      </w:r>
      <w:r w:rsidR="00931535">
        <w:rPr>
          <w:rFonts w:ascii="Arial" w:hAnsi="Arial" w:cs="Arial"/>
          <w:sz w:val="24"/>
          <w:szCs w:val="24"/>
        </w:rPr>
        <w:t xml:space="preserve"> folios del 11561 al 11562, tomo 6, del Protocolo del Notario Público número 2 </w:t>
      </w:r>
      <w:r w:rsidRPr="003B3F9A">
        <w:rPr>
          <w:rFonts w:ascii="Arial" w:hAnsi="Arial" w:cs="Arial"/>
          <w:sz w:val="24"/>
          <w:szCs w:val="24"/>
        </w:rPr>
        <w:t xml:space="preserve">ante la </w:t>
      </w:r>
      <w:r>
        <w:rPr>
          <w:rFonts w:ascii="Arial" w:hAnsi="Arial" w:cs="Arial"/>
          <w:sz w:val="24"/>
          <w:szCs w:val="24"/>
        </w:rPr>
        <w:t>f</w:t>
      </w:r>
      <w:r w:rsidRPr="003B3F9A">
        <w:rPr>
          <w:rFonts w:ascii="Arial" w:hAnsi="Arial" w:cs="Arial"/>
          <w:sz w:val="24"/>
          <w:szCs w:val="24"/>
        </w:rPr>
        <w:t xml:space="preserve">e del Lic. Alejandro Elizondo Verduzco, Notario Público Titular número 6, mediante la cual </w:t>
      </w:r>
      <w:r w:rsidR="006F61C3">
        <w:rPr>
          <w:rFonts w:ascii="Arial" w:hAnsi="Arial" w:cs="Arial"/>
          <w:sz w:val="24"/>
          <w:szCs w:val="24"/>
        </w:rPr>
        <w:t>comparecen los CC.</w:t>
      </w:r>
      <w:r w:rsidR="0095093B">
        <w:rPr>
          <w:rFonts w:ascii="Arial" w:hAnsi="Arial" w:cs="Arial"/>
          <w:sz w:val="24"/>
          <w:szCs w:val="24"/>
        </w:rPr>
        <w:t xml:space="preserve"> IGNACIO CORONA VIZCAÍNO y</w:t>
      </w:r>
      <w:r w:rsidR="006F61C3">
        <w:rPr>
          <w:rFonts w:ascii="Arial" w:hAnsi="Arial" w:cs="Arial"/>
          <w:sz w:val="24"/>
          <w:szCs w:val="24"/>
        </w:rPr>
        <w:t xml:space="preserve"> </w:t>
      </w:r>
      <w:r w:rsidR="0095093B">
        <w:rPr>
          <w:rFonts w:ascii="Arial" w:hAnsi="Arial" w:cs="Arial"/>
          <w:sz w:val="24"/>
          <w:szCs w:val="24"/>
        </w:rPr>
        <w:t xml:space="preserve">su esposa la C. </w:t>
      </w:r>
      <w:r w:rsidR="006F61C3">
        <w:rPr>
          <w:rFonts w:ascii="Arial" w:hAnsi="Arial" w:cs="Arial"/>
          <w:sz w:val="24"/>
          <w:szCs w:val="24"/>
        </w:rPr>
        <w:t xml:space="preserve">LUZ MARÍA DEL SOCORRO OROZCO GÓMEZ </w:t>
      </w:r>
      <w:r w:rsidR="0095093B">
        <w:rPr>
          <w:rFonts w:ascii="Arial" w:hAnsi="Arial" w:cs="Arial"/>
          <w:sz w:val="24"/>
          <w:szCs w:val="24"/>
        </w:rPr>
        <w:t xml:space="preserve">quienes venden </w:t>
      </w:r>
      <w:r w:rsidR="006F61C3">
        <w:rPr>
          <w:rFonts w:ascii="Arial" w:hAnsi="Arial" w:cs="Arial"/>
          <w:sz w:val="24"/>
          <w:szCs w:val="24"/>
        </w:rPr>
        <w:t xml:space="preserve">y </w:t>
      </w:r>
      <w:r w:rsidR="0095093B">
        <w:rPr>
          <w:rFonts w:ascii="Arial" w:hAnsi="Arial" w:cs="Arial"/>
          <w:sz w:val="24"/>
          <w:szCs w:val="24"/>
        </w:rPr>
        <w:t xml:space="preserve">por la otra parte  el C. J. GUADALUPE  ALVAREZ RAMOS y su esposa C. MARÍA ANTONIETA SOTO ALVAREZ, quienes </w:t>
      </w:r>
      <w:r w:rsidRPr="0080735D">
        <w:rPr>
          <w:rFonts w:ascii="Arial" w:hAnsi="Arial" w:cs="Arial"/>
          <w:b/>
          <w:sz w:val="24"/>
          <w:szCs w:val="24"/>
        </w:rPr>
        <w:t>adquiere</w:t>
      </w:r>
      <w:r w:rsidR="0095093B">
        <w:rPr>
          <w:rFonts w:ascii="Arial" w:hAnsi="Arial" w:cs="Arial"/>
          <w:b/>
          <w:sz w:val="24"/>
          <w:szCs w:val="24"/>
        </w:rPr>
        <w:t>n</w:t>
      </w:r>
      <w:r w:rsidRPr="0080735D">
        <w:rPr>
          <w:rFonts w:ascii="Arial" w:hAnsi="Arial" w:cs="Arial"/>
          <w:b/>
          <w:sz w:val="24"/>
          <w:szCs w:val="24"/>
        </w:rPr>
        <w:t xml:space="preserve"> la propiedad del </w:t>
      </w:r>
      <w:r w:rsidR="0095093B">
        <w:rPr>
          <w:rFonts w:ascii="Arial" w:hAnsi="Arial" w:cs="Arial"/>
          <w:b/>
          <w:sz w:val="24"/>
          <w:szCs w:val="24"/>
        </w:rPr>
        <w:t xml:space="preserve">bien inmueble </w:t>
      </w:r>
      <w:r w:rsidRPr="000226C5">
        <w:rPr>
          <w:rFonts w:ascii="Arial" w:hAnsi="Arial" w:cs="Arial"/>
          <w:sz w:val="24"/>
          <w:szCs w:val="24"/>
        </w:rPr>
        <w:t xml:space="preserve">identificado con cuenta catastral </w:t>
      </w:r>
      <w:r w:rsidR="00EC222E">
        <w:rPr>
          <w:rFonts w:ascii="Arial" w:hAnsi="Arial" w:cs="Arial"/>
          <w:sz w:val="24"/>
          <w:szCs w:val="24"/>
        </w:rPr>
        <w:t>U41142</w:t>
      </w:r>
      <w:r w:rsidRPr="003B3F9A">
        <w:rPr>
          <w:rFonts w:ascii="Arial" w:hAnsi="Arial" w:cs="Arial"/>
          <w:sz w:val="24"/>
          <w:szCs w:val="24"/>
        </w:rPr>
        <w:t xml:space="preserve">, </w:t>
      </w:r>
      <w:r w:rsidR="0095093B">
        <w:rPr>
          <w:rFonts w:ascii="Arial" w:hAnsi="Arial" w:cs="Arial"/>
          <w:sz w:val="24"/>
          <w:szCs w:val="24"/>
        </w:rPr>
        <w:t>Solar Urbano ubicado en la Avenida Juan José Arreola sin número oficial</w:t>
      </w:r>
      <w:r w:rsidR="000226C5">
        <w:rPr>
          <w:rFonts w:ascii="Arial" w:hAnsi="Arial" w:cs="Arial"/>
          <w:sz w:val="24"/>
          <w:szCs w:val="24"/>
        </w:rPr>
        <w:t xml:space="preserve"> que constituye la fracción 7</w:t>
      </w:r>
      <w:r w:rsidR="00741893">
        <w:rPr>
          <w:rFonts w:ascii="Arial" w:hAnsi="Arial" w:cs="Arial"/>
          <w:sz w:val="24"/>
          <w:szCs w:val="24"/>
        </w:rPr>
        <w:t xml:space="preserve">  con las siguientes medidas y linderos: AL NORTE: 25.00 metros con terreno particular; AL SUR:  25.00 metros con terreno particular; AL ORIENTE: en 12.50 con la Avenida Juan José Arreola Zúñiga; AL PONIENTE: en 12.50 metros con terreno particular</w:t>
      </w:r>
      <w:r>
        <w:rPr>
          <w:rFonts w:ascii="Arial" w:hAnsi="Arial" w:cs="Arial"/>
          <w:sz w:val="24"/>
          <w:szCs w:val="24"/>
        </w:rPr>
        <w:t xml:space="preserve">. Se acompaña al presente dictamen la copia simple de la escritura pública en mención.   </w:t>
      </w:r>
    </w:p>
    <w:p w:rsidR="00741893" w:rsidRDefault="00741893" w:rsidP="0044621C">
      <w:pPr>
        <w:spacing w:after="0" w:line="240" w:lineRule="auto"/>
        <w:jc w:val="both"/>
        <w:rPr>
          <w:rFonts w:ascii="Arial" w:hAnsi="Arial" w:cs="Arial"/>
          <w:sz w:val="24"/>
          <w:szCs w:val="24"/>
        </w:rPr>
      </w:pPr>
    </w:p>
    <w:p w:rsidR="00741893" w:rsidRPr="003B3F9A" w:rsidRDefault="00741893" w:rsidP="0044621C">
      <w:pPr>
        <w:spacing w:after="0" w:line="240" w:lineRule="auto"/>
        <w:jc w:val="both"/>
        <w:rPr>
          <w:rFonts w:ascii="Arial" w:hAnsi="Arial" w:cs="Arial"/>
          <w:sz w:val="24"/>
          <w:szCs w:val="24"/>
        </w:rPr>
      </w:pPr>
      <w:r>
        <w:rPr>
          <w:rFonts w:ascii="Arial" w:hAnsi="Arial" w:cs="Arial"/>
          <w:sz w:val="24"/>
          <w:szCs w:val="24"/>
        </w:rPr>
        <w:t xml:space="preserve">Ahora bien, a mayor abundamiento, manifestamos: </w:t>
      </w:r>
    </w:p>
    <w:p w:rsidR="0063407C" w:rsidRDefault="0063407C" w:rsidP="0044621C">
      <w:pPr>
        <w:rPr>
          <w:b/>
          <w:bCs/>
        </w:rPr>
      </w:pPr>
    </w:p>
    <w:p w:rsidR="00741893" w:rsidRPr="00741893" w:rsidRDefault="00741893" w:rsidP="00741893">
      <w:pPr>
        <w:pStyle w:val="Prrafodelista"/>
        <w:numPr>
          <w:ilvl w:val="0"/>
          <w:numId w:val="3"/>
        </w:numPr>
        <w:spacing w:after="0" w:line="240" w:lineRule="auto"/>
        <w:jc w:val="both"/>
        <w:rPr>
          <w:rFonts w:ascii="Arial" w:hAnsi="Arial" w:cs="Arial"/>
          <w:sz w:val="24"/>
          <w:szCs w:val="24"/>
        </w:rPr>
      </w:pPr>
      <w:r w:rsidRPr="00741893">
        <w:rPr>
          <w:rFonts w:ascii="Arial" w:hAnsi="Arial" w:cs="Arial"/>
          <w:sz w:val="24"/>
          <w:szCs w:val="24"/>
        </w:rPr>
        <w:t xml:space="preserve">Que mediante oficio número 1585/08/2010, de fecha 23 de agosto del año 2010, emitido por el Director de Obras Públicas y Desarrollo Urbano,  y la Subdirectora de Planeación, Administración 2009-2012, y el Dictamen de Trazo, Usos y Destinos Específicos Número TR-105/2013, se hizo constar que el predio del cual se desprende la propiedad estaba clasificado como Reserva Urbana a Corto Plazo, Habitacional Unifamiliar Densidad Media, Equipamiento Institucional Vecinal, Espacios Verdes Abiertos y Recreativos Vecinales, y que, por encontrarse frente a una vialidad colectora el uso Comercio Distrital era compatible para un centro comercial. </w:t>
      </w:r>
      <w:r w:rsidRPr="00741893">
        <w:rPr>
          <w:rFonts w:ascii="Arial" w:hAnsi="Arial" w:cs="Arial"/>
          <w:b/>
          <w:bCs/>
          <w:sz w:val="24"/>
          <w:szCs w:val="24"/>
        </w:rPr>
        <w:t>Por lo tanto, no existía una afectación de una vialidad local y de servicio que afectara al predio materia del presente dictamen</w:t>
      </w:r>
      <w:r w:rsidRPr="00741893">
        <w:rPr>
          <w:rFonts w:ascii="Arial" w:hAnsi="Arial" w:cs="Arial"/>
          <w:sz w:val="24"/>
          <w:szCs w:val="24"/>
        </w:rPr>
        <w:t xml:space="preserve">. </w:t>
      </w:r>
    </w:p>
    <w:p w:rsidR="00741893" w:rsidRPr="00741893" w:rsidRDefault="00741893" w:rsidP="00741893">
      <w:pPr>
        <w:pStyle w:val="Prrafodelista"/>
        <w:ind w:left="360"/>
        <w:jc w:val="both"/>
        <w:rPr>
          <w:rFonts w:ascii="Arial" w:hAnsi="Arial" w:cs="Arial"/>
          <w:sz w:val="24"/>
          <w:szCs w:val="24"/>
        </w:rPr>
      </w:pPr>
    </w:p>
    <w:p w:rsidR="00741893" w:rsidRPr="00741893" w:rsidRDefault="00741893" w:rsidP="00741893">
      <w:pPr>
        <w:pStyle w:val="Prrafodelista"/>
        <w:numPr>
          <w:ilvl w:val="0"/>
          <w:numId w:val="3"/>
        </w:numPr>
        <w:spacing w:after="0" w:line="240" w:lineRule="auto"/>
        <w:jc w:val="both"/>
        <w:rPr>
          <w:rFonts w:ascii="Arial" w:hAnsi="Arial" w:cs="Arial"/>
          <w:b/>
          <w:bCs/>
          <w:sz w:val="24"/>
          <w:szCs w:val="24"/>
        </w:rPr>
      </w:pPr>
      <w:r w:rsidRPr="00741893">
        <w:rPr>
          <w:rFonts w:ascii="Arial" w:hAnsi="Arial" w:cs="Arial"/>
          <w:sz w:val="24"/>
          <w:szCs w:val="24"/>
        </w:rPr>
        <w:t xml:space="preserve">Que mediante oficio número SUB-043/07/2013, de fecha 5 de agosto del año 2013, emitido por el director de Obras Públicas y Desarrollo Urbano, y la Subdirectora de Planeación, Administración 2009-2012, se hizo constar la autorización de la subdivisión de 14 fracciones del predio ubicado en la Avenida Juan José Arreola Zúñiga sin número oficial, esquina Andador Norte, con una extensión superficial de 10,000.00 metros cuadrados como se ilustra en la Figura 1 que se inserta a continuación. </w:t>
      </w:r>
      <w:r w:rsidRPr="00741893">
        <w:rPr>
          <w:rFonts w:ascii="Arial" w:hAnsi="Arial" w:cs="Arial"/>
          <w:b/>
          <w:bCs/>
          <w:sz w:val="24"/>
          <w:szCs w:val="24"/>
        </w:rPr>
        <w:t xml:space="preserve">Subdivisión </w:t>
      </w:r>
      <w:r w:rsidRPr="00741893">
        <w:rPr>
          <w:rFonts w:ascii="Arial" w:hAnsi="Arial" w:cs="Arial"/>
          <w:b/>
          <w:bCs/>
          <w:sz w:val="24"/>
          <w:szCs w:val="24"/>
        </w:rPr>
        <w:lastRenderedPageBreak/>
        <w:t>autorizada que no estableció, ni representó la afectación de una vialidad local y de servicio</w:t>
      </w:r>
      <w:r w:rsidRPr="00741893">
        <w:rPr>
          <w:rFonts w:ascii="Arial" w:hAnsi="Arial" w:cs="Arial"/>
          <w:sz w:val="24"/>
          <w:szCs w:val="24"/>
        </w:rPr>
        <w:t xml:space="preserve">. </w:t>
      </w:r>
    </w:p>
    <w:p w:rsidR="00741893" w:rsidRPr="00741893" w:rsidRDefault="00741893" w:rsidP="00741893">
      <w:pPr>
        <w:pStyle w:val="Prrafodelista"/>
        <w:rPr>
          <w:rFonts w:ascii="Arial" w:hAnsi="Arial" w:cs="Arial"/>
          <w:b/>
          <w:bCs/>
          <w:sz w:val="24"/>
          <w:szCs w:val="24"/>
        </w:rPr>
      </w:pPr>
    </w:p>
    <w:p w:rsidR="00741893" w:rsidRPr="00041669" w:rsidRDefault="00741893" w:rsidP="00741893">
      <w:pPr>
        <w:pStyle w:val="Prrafodelista"/>
        <w:numPr>
          <w:ilvl w:val="0"/>
          <w:numId w:val="4"/>
        </w:numPr>
        <w:spacing w:after="0" w:line="240" w:lineRule="auto"/>
        <w:jc w:val="both"/>
        <w:rPr>
          <w:rFonts w:ascii="Century Gothic" w:hAnsi="Century Gothic" w:cs="Times New Roman"/>
          <w:b/>
          <w:bCs/>
        </w:rPr>
      </w:pPr>
      <w:r w:rsidRPr="00041669">
        <w:rPr>
          <w:rFonts w:ascii="Century Gothic" w:hAnsi="Century Gothic" w:cs="Times New Roman"/>
          <w:i/>
          <w:iCs/>
        </w:rPr>
        <w:t>Subdivisión</w:t>
      </w:r>
    </w:p>
    <w:p w:rsidR="00741893" w:rsidRDefault="00741893" w:rsidP="00741893">
      <w:pPr>
        <w:rPr>
          <w:rFonts w:ascii="Century Gothic" w:hAnsi="Century Gothic" w:cs="Times New Roman"/>
          <w:i/>
          <w:iCs/>
        </w:rPr>
      </w:pPr>
    </w:p>
    <w:p w:rsidR="00741893" w:rsidRDefault="00741893" w:rsidP="00741893">
      <w:pPr>
        <w:rPr>
          <w:rFonts w:ascii="Century Gothic" w:hAnsi="Century Gothic" w:cs="Times New Roman"/>
          <w:i/>
          <w:iCs/>
        </w:rPr>
      </w:pPr>
      <w:r w:rsidRPr="00041669">
        <w:rPr>
          <w:rFonts w:ascii="Century Gothic" w:hAnsi="Century Gothic" w:cs="Times New Roman"/>
          <w:noProof/>
          <w:lang w:eastAsia="es-MX"/>
        </w:rPr>
        <w:drawing>
          <wp:inline distT="0" distB="0" distL="0" distR="0" wp14:anchorId="2D4D9FEE" wp14:editId="15FD273C">
            <wp:extent cx="4039263" cy="3071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911" b="2771"/>
                    <a:stretch/>
                  </pic:blipFill>
                  <pic:spPr bwMode="auto">
                    <a:xfrm>
                      <a:off x="0" y="0"/>
                      <a:ext cx="4054453" cy="3082815"/>
                    </a:xfrm>
                    <a:prstGeom prst="rect">
                      <a:avLst/>
                    </a:prstGeom>
                    <a:ln>
                      <a:noFill/>
                    </a:ln>
                    <a:extLst>
                      <a:ext uri="{53640926-AAD7-44D8-BBD7-CCE9431645EC}">
                        <a14:shadowObscured xmlns:a14="http://schemas.microsoft.com/office/drawing/2010/main"/>
                      </a:ext>
                    </a:extLst>
                  </pic:spPr>
                </pic:pic>
              </a:graphicData>
            </a:graphic>
          </wp:inline>
        </w:drawing>
      </w:r>
    </w:p>
    <w:p w:rsidR="00741893" w:rsidRPr="00041669" w:rsidRDefault="00741893" w:rsidP="00741893">
      <w:pPr>
        <w:rPr>
          <w:rFonts w:ascii="Century Gothic" w:hAnsi="Century Gothic" w:cs="Times New Roman"/>
          <w:i/>
          <w:iCs/>
        </w:rPr>
      </w:pPr>
    </w:p>
    <w:p w:rsidR="00741893" w:rsidRPr="00741893" w:rsidRDefault="00741893" w:rsidP="00741893">
      <w:pPr>
        <w:pStyle w:val="Prrafodelista"/>
        <w:numPr>
          <w:ilvl w:val="0"/>
          <w:numId w:val="3"/>
        </w:numPr>
        <w:spacing w:after="0" w:line="240" w:lineRule="auto"/>
        <w:jc w:val="both"/>
        <w:rPr>
          <w:rFonts w:ascii="Arial" w:hAnsi="Arial" w:cs="Arial"/>
          <w:b/>
          <w:bCs/>
          <w:sz w:val="24"/>
          <w:szCs w:val="24"/>
        </w:rPr>
      </w:pPr>
      <w:r w:rsidRPr="00741893">
        <w:rPr>
          <w:rFonts w:ascii="Arial" w:hAnsi="Arial" w:cs="Arial"/>
          <w:sz w:val="24"/>
          <w:szCs w:val="24"/>
        </w:rPr>
        <w:t xml:space="preserve">Que mediante boleta registral con folio real 5731162, de fecha 27 de noviembre del año 2013, emitida por el Jefe de la Unidad Departamental del Registro Público de la Propiedad y de Comercio con sede en Ciudad Guzmán, Jalisco, se hizo constar la inscripción del Subdistrito 8 CUSUR ubicado en Ciudad Guzmán, Jalisco.  </w:t>
      </w:r>
      <w:r w:rsidRPr="00741893">
        <w:rPr>
          <w:rFonts w:ascii="Arial" w:hAnsi="Arial" w:cs="Arial"/>
          <w:b/>
          <w:bCs/>
          <w:sz w:val="24"/>
          <w:szCs w:val="24"/>
        </w:rPr>
        <w:t xml:space="preserve">Subdistrito en el cual se estableció la afectación de una vialidad local y de servicio al predio citado en el párrafo que antecede, instrumento de planeación urbana que demuestra que no actualizó la cartografía y una falta de congruencia con relación a la autorización de subdivisión </w:t>
      </w:r>
      <w:bookmarkStart w:id="2" w:name="_Hlk189735416"/>
      <w:r w:rsidRPr="00741893">
        <w:rPr>
          <w:rFonts w:ascii="Arial" w:hAnsi="Arial" w:cs="Arial"/>
          <w:b/>
          <w:bCs/>
          <w:sz w:val="24"/>
          <w:szCs w:val="24"/>
        </w:rPr>
        <w:t>oficio número SUB-043/07/2013, de fecha 5 de agosto del año 2013, emitida por el director de Obras Públicas y Desarrollo Urbano, y la Subdirectora de Planeación, Administración 2009-2012.</w:t>
      </w:r>
      <w:bookmarkEnd w:id="2"/>
    </w:p>
    <w:p w:rsidR="00741893" w:rsidRPr="00741893" w:rsidRDefault="00741893" w:rsidP="00741893">
      <w:pPr>
        <w:pStyle w:val="Prrafodelista"/>
        <w:ind w:left="360"/>
        <w:jc w:val="both"/>
        <w:rPr>
          <w:rFonts w:ascii="Arial" w:hAnsi="Arial" w:cs="Arial"/>
          <w:b/>
          <w:bCs/>
          <w:sz w:val="24"/>
          <w:szCs w:val="24"/>
        </w:rPr>
      </w:pPr>
    </w:p>
    <w:p w:rsidR="00741893" w:rsidRPr="00741893" w:rsidRDefault="00741893" w:rsidP="00741893">
      <w:pPr>
        <w:pStyle w:val="Prrafodelista"/>
        <w:numPr>
          <w:ilvl w:val="0"/>
          <w:numId w:val="3"/>
        </w:numPr>
        <w:spacing w:after="0" w:line="240" w:lineRule="auto"/>
        <w:jc w:val="both"/>
        <w:rPr>
          <w:rFonts w:ascii="Arial" w:hAnsi="Arial" w:cs="Arial"/>
          <w:b/>
          <w:bCs/>
          <w:sz w:val="24"/>
          <w:szCs w:val="24"/>
        </w:rPr>
      </w:pPr>
      <w:r w:rsidRPr="00741893">
        <w:rPr>
          <w:rFonts w:ascii="Arial" w:hAnsi="Arial" w:cs="Arial"/>
          <w:sz w:val="24"/>
          <w:szCs w:val="24"/>
        </w:rPr>
        <w:t xml:space="preserve">Que mediante Escritura Pública Número 3,987, de fecha 27 de Diciembre del año 2013, otorgada ante la fe del Licenciado GENARO ALVAREZ DEL TORO, Notario Público Titular de la Notaría Pública Número 2 de esta Municipalidad de Zapotlán El Grande, Jalisco, se hizo constar la celebración del contrato de compra venta, respecto el </w:t>
      </w:r>
      <w:r w:rsidRPr="00741893">
        <w:rPr>
          <w:rFonts w:ascii="Arial" w:hAnsi="Arial" w:cs="Arial"/>
          <w:sz w:val="24"/>
          <w:szCs w:val="24"/>
        </w:rPr>
        <w:lastRenderedPageBreak/>
        <w:t xml:space="preserve">multicitado predio urbano sin número oficial de la Avenida Juan José Arreola Zúñiga en la colonia centro de esta Ciudad, con número de cuenta catastral U41142, con una extensión superficial de 312.50 metros cuadrados, conocido socialmente y algunos documentos como fracción 7 de la </w:t>
      </w:r>
      <w:proofErr w:type="spellStart"/>
      <w:r w:rsidRPr="00741893">
        <w:rPr>
          <w:rFonts w:ascii="Arial" w:hAnsi="Arial" w:cs="Arial"/>
          <w:sz w:val="24"/>
          <w:szCs w:val="24"/>
        </w:rPr>
        <w:t>multirreferida</w:t>
      </w:r>
      <w:proofErr w:type="spellEnd"/>
      <w:r w:rsidRPr="00741893">
        <w:rPr>
          <w:rFonts w:ascii="Arial" w:hAnsi="Arial" w:cs="Arial"/>
          <w:sz w:val="24"/>
          <w:szCs w:val="24"/>
        </w:rPr>
        <w:t xml:space="preserve"> subdivisión oficio número SUB-043/07/2013, de fecha 5 de agosto del año 2013, emitida por el director de Obras Públicas y Desarrollo Urbano, y la Subdirectora de Planeación, Administración 2009-2012. </w:t>
      </w:r>
    </w:p>
    <w:p w:rsidR="00741893" w:rsidRPr="00741893" w:rsidRDefault="00741893" w:rsidP="00741893">
      <w:pPr>
        <w:pStyle w:val="Prrafodelista"/>
        <w:rPr>
          <w:rFonts w:ascii="Arial" w:hAnsi="Arial" w:cs="Arial"/>
          <w:b/>
          <w:bCs/>
          <w:sz w:val="24"/>
          <w:szCs w:val="24"/>
        </w:rPr>
      </w:pPr>
    </w:p>
    <w:p w:rsidR="00741893" w:rsidRPr="00741893" w:rsidRDefault="00741893" w:rsidP="00741893">
      <w:pPr>
        <w:pStyle w:val="Prrafodelista"/>
        <w:numPr>
          <w:ilvl w:val="0"/>
          <w:numId w:val="3"/>
        </w:numPr>
        <w:spacing w:after="0" w:line="240" w:lineRule="auto"/>
        <w:jc w:val="both"/>
        <w:rPr>
          <w:rFonts w:ascii="Arial" w:hAnsi="Arial" w:cs="Arial"/>
          <w:b/>
          <w:bCs/>
          <w:sz w:val="24"/>
          <w:szCs w:val="24"/>
        </w:rPr>
      </w:pPr>
      <w:r w:rsidRPr="00741893">
        <w:rPr>
          <w:rFonts w:ascii="Arial" w:hAnsi="Arial" w:cs="Arial"/>
          <w:sz w:val="24"/>
          <w:szCs w:val="24"/>
        </w:rPr>
        <w:t>Que mediante solicitud de Dictamen de Trazo, Usos y Destinos Específicos de fecha 14 de febrero del año 2024, emitida por GUADALUPE ALVAREZ RAMOS dirigida a la Dirección de Ordenamiento Territorial, con el fin de obtener una certificación del predio, asimismo, se precisaran las normas y lineamientos para el proyecto de edificación de locales y departamentos. En ese sentido, se expidió el Dictamen de Trazo, Usos y Destinos Específicos Oficio Número TR 031/24, de fecha 20 de febrero del año 2024, emitido por el Director de Ordenamiento en turno, el Arquitecto Rubén Medina Reyes, en el cual se señaló que el giro que solicitaba en específico de locales comerciales y departamentos, es un uso prohibido y no debe permitirse en el predio, porque no se califica en la categoría de uso o destinos predominante, uso o destino compatible y uso o destino condicionado, en razón de estar clasificado como una vialidad local y de servicio de acuerdo al Plan Parcial de Desarrollo Urbano Distrito 1 “CIUDAD GUZMAN”, Subdi</w:t>
      </w:r>
      <w:r w:rsidR="002F5C71">
        <w:rPr>
          <w:rFonts w:ascii="Arial" w:hAnsi="Arial" w:cs="Arial"/>
          <w:sz w:val="24"/>
          <w:szCs w:val="24"/>
        </w:rPr>
        <w:t>s</w:t>
      </w:r>
      <w:r w:rsidRPr="00741893">
        <w:rPr>
          <w:rFonts w:ascii="Arial" w:hAnsi="Arial" w:cs="Arial"/>
          <w:sz w:val="24"/>
          <w:szCs w:val="24"/>
        </w:rPr>
        <w:t xml:space="preserve">trito 8 “CUSUR”. También se </w:t>
      </w:r>
      <w:proofErr w:type="spellStart"/>
      <w:r w:rsidRPr="00741893">
        <w:rPr>
          <w:rFonts w:ascii="Arial" w:hAnsi="Arial" w:cs="Arial"/>
          <w:sz w:val="24"/>
          <w:szCs w:val="24"/>
        </w:rPr>
        <w:t>señalo</w:t>
      </w:r>
      <w:proofErr w:type="spellEnd"/>
      <w:r w:rsidRPr="00741893">
        <w:rPr>
          <w:rFonts w:ascii="Arial" w:hAnsi="Arial" w:cs="Arial"/>
          <w:sz w:val="24"/>
          <w:szCs w:val="24"/>
        </w:rPr>
        <w:t xml:space="preserve"> que, </w:t>
      </w:r>
      <w:r w:rsidRPr="00741893">
        <w:rPr>
          <w:rFonts w:ascii="Arial" w:hAnsi="Arial" w:cs="Arial"/>
          <w:b/>
          <w:bCs/>
          <w:sz w:val="24"/>
          <w:szCs w:val="24"/>
        </w:rPr>
        <w:t>debería promover una modificación al Plan Parcial de Desarrollo Urbano multicitado.</w:t>
      </w:r>
    </w:p>
    <w:p w:rsidR="00741893" w:rsidRPr="00041669" w:rsidRDefault="00741893" w:rsidP="00741893">
      <w:pPr>
        <w:pStyle w:val="Prrafodelista"/>
        <w:numPr>
          <w:ilvl w:val="0"/>
          <w:numId w:val="4"/>
        </w:numPr>
        <w:spacing w:after="0" w:line="240" w:lineRule="auto"/>
        <w:jc w:val="both"/>
        <w:rPr>
          <w:rFonts w:ascii="Century Gothic" w:hAnsi="Century Gothic" w:cs="Times New Roman"/>
          <w:b/>
          <w:bCs/>
        </w:rPr>
      </w:pPr>
      <w:r w:rsidRPr="00041669">
        <w:rPr>
          <w:rFonts w:ascii="Century Gothic" w:hAnsi="Century Gothic" w:cs="Times New Roman"/>
          <w:i/>
          <w:iCs/>
        </w:rPr>
        <w:t>Subdistrito 8 “CUSUR”.</w:t>
      </w:r>
    </w:p>
    <w:p w:rsidR="00741893" w:rsidRDefault="00741893" w:rsidP="00741893">
      <w:pPr>
        <w:jc w:val="both"/>
        <w:rPr>
          <w:rFonts w:ascii="Century Gothic" w:hAnsi="Century Gothic" w:cs="Times New Roman"/>
          <w:b/>
          <w:bCs/>
        </w:rPr>
      </w:pPr>
    </w:p>
    <w:p w:rsidR="00741893" w:rsidRPr="00041669" w:rsidRDefault="00741893" w:rsidP="00741893">
      <w:pPr>
        <w:jc w:val="both"/>
        <w:rPr>
          <w:rFonts w:ascii="Century Gothic" w:hAnsi="Century Gothic" w:cs="Times New Roman"/>
          <w:b/>
          <w:bCs/>
        </w:rPr>
      </w:pPr>
      <w:r w:rsidRPr="00041669">
        <w:rPr>
          <w:rFonts w:ascii="Century Gothic" w:hAnsi="Century Gothic" w:cs="Times New Roman"/>
          <w:b/>
          <w:bCs/>
          <w:noProof/>
          <w:lang w:eastAsia="es-MX"/>
        </w:rPr>
        <w:drawing>
          <wp:anchor distT="0" distB="0" distL="114300" distR="114300" simplePos="0" relativeHeight="251658240" behindDoc="0" locked="0" layoutInCell="1" allowOverlap="1">
            <wp:simplePos x="0" y="0"/>
            <wp:positionH relativeFrom="column">
              <wp:posOffset>516132</wp:posOffset>
            </wp:positionH>
            <wp:positionV relativeFrom="paragraph">
              <wp:posOffset>341</wp:posOffset>
            </wp:positionV>
            <wp:extent cx="4721225" cy="2827020"/>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1225" cy="2827020"/>
                    </a:xfrm>
                    <a:prstGeom prst="rect">
                      <a:avLst/>
                    </a:prstGeom>
                  </pic:spPr>
                </pic:pic>
              </a:graphicData>
            </a:graphic>
            <wp14:sizeRelH relativeFrom="margin">
              <wp14:pctWidth>0</wp14:pctWidth>
            </wp14:sizeRelH>
            <wp14:sizeRelV relativeFrom="margin">
              <wp14:pctHeight>0</wp14:pctHeight>
            </wp14:sizeRelV>
          </wp:anchor>
        </w:drawing>
      </w:r>
    </w:p>
    <w:p w:rsidR="00741893" w:rsidRDefault="00741893" w:rsidP="002F5C71">
      <w:pPr>
        <w:pStyle w:val="Prrafodelista"/>
        <w:spacing w:after="0" w:line="240" w:lineRule="auto"/>
        <w:ind w:left="360"/>
        <w:jc w:val="both"/>
        <w:rPr>
          <w:rFonts w:ascii="Century Gothic" w:hAnsi="Century Gothic" w:cs="Times New Roman"/>
        </w:rPr>
      </w:pPr>
      <w:bookmarkStart w:id="3" w:name="_Hlk197425101"/>
    </w:p>
    <w:p w:rsidR="00741893" w:rsidRDefault="00741893" w:rsidP="00741893">
      <w:pPr>
        <w:pStyle w:val="Prrafodelista"/>
        <w:spacing w:after="0" w:line="240" w:lineRule="auto"/>
        <w:ind w:left="360"/>
        <w:jc w:val="both"/>
        <w:rPr>
          <w:rFonts w:ascii="Century Gothic" w:hAnsi="Century Gothic" w:cs="Times New Roman"/>
        </w:rPr>
      </w:pPr>
    </w:p>
    <w:p w:rsidR="00741893" w:rsidRDefault="00741893" w:rsidP="00741893">
      <w:pPr>
        <w:pStyle w:val="Prrafodelista"/>
        <w:spacing w:after="0" w:line="240" w:lineRule="auto"/>
        <w:ind w:left="360"/>
        <w:jc w:val="both"/>
        <w:rPr>
          <w:rFonts w:ascii="Century Gothic" w:hAnsi="Century Gothic" w:cs="Times New Roman"/>
        </w:rPr>
      </w:pPr>
    </w:p>
    <w:p w:rsidR="00741893" w:rsidRDefault="00741893" w:rsidP="00741893">
      <w:pPr>
        <w:pStyle w:val="Prrafodelista"/>
        <w:spacing w:after="0" w:line="240" w:lineRule="auto"/>
        <w:ind w:left="360"/>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Default="002F5C71" w:rsidP="002F5C71">
      <w:pPr>
        <w:spacing w:after="0" w:line="240" w:lineRule="auto"/>
        <w:jc w:val="both"/>
        <w:rPr>
          <w:rFonts w:ascii="Century Gothic" w:hAnsi="Century Gothic" w:cs="Times New Roman"/>
        </w:rPr>
      </w:pPr>
    </w:p>
    <w:p w:rsidR="002F5C71" w:rsidRPr="002F5C71" w:rsidRDefault="002F5C71" w:rsidP="002F5C71">
      <w:pPr>
        <w:spacing w:after="0" w:line="240" w:lineRule="auto"/>
        <w:jc w:val="both"/>
        <w:rPr>
          <w:rFonts w:ascii="Century Gothic" w:hAnsi="Century Gothic" w:cs="Times New Roman"/>
        </w:rPr>
      </w:pPr>
    </w:p>
    <w:p w:rsidR="00741893" w:rsidRPr="002F5C71" w:rsidRDefault="002F5C71" w:rsidP="002F5C71">
      <w:pPr>
        <w:pStyle w:val="Prrafodelista"/>
        <w:numPr>
          <w:ilvl w:val="0"/>
          <w:numId w:val="3"/>
        </w:numPr>
        <w:spacing w:after="0" w:line="240" w:lineRule="auto"/>
        <w:jc w:val="both"/>
        <w:rPr>
          <w:rFonts w:ascii="Arial" w:hAnsi="Arial" w:cs="Arial"/>
          <w:sz w:val="24"/>
          <w:szCs w:val="24"/>
        </w:rPr>
      </w:pPr>
      <w:r w:rsidRPr="002F5C71">
        <w:rPr>
          <w:rFonts w:ascii="Arial" w:hAnsi="Arial" w:cs="Arial"/>
          <w:sz w:val="24"/>
          <w:szCs w:val="24"/>
        </w:rPr>
        <w:t xml:space="preserve">La </w:t>
      </w:r>
      <w:r w:rsidR="00741893" w:rsidRPr="002F5C71">
        <w:rPr>
          <w:rFonts w:ascii="Arial" w:hAnsi="Arial" w:cs="Arial"/>
          <w:sz w:val="24"/>
          <w:szCs w:val="24"/>
        </w:rPr>
        <w:t xml:space="preserve">vialidad local y de servicio (VLS 02) está mal proyectada en el Plan Parcial de Desarrollo Urbano citado en el párrafo que antecede. La calle no se encuentra clasificada como un área de restricción por vialidad y </w:t>
      </w:r>
      <w:r w:rsidR="00741893" w:rsidRPr="002F5C71">
        <w:rPr>
          <w:rFonts w:ascii="Arial" w:hAnsi="Arial" w:cs="Arial"/>
          <w:b/>
          <w:sz w:val="24"/>
          <w:szCs w:val="24"/>
        </w:rPr>
        <w:t>físicamente no existe</w:t>
      </w:r>
      <w:r w:rsidR="00741893" w:rsidRPr="002F5C71">
        <w:rPr>
          <w:rFonts w:ascii="Arial" w:hAnsi="Arial" w:cs="Arial"/>
          <w:sz w:val="24"/>
          <w:szCs w:val="24"/>
        </w:rPr>
        <w:t xml:space="preserve">. La vialidad local y de servicio no se encuentra regulada en el Reglamento de Zonificación y Control Territorial en vigencia. Tiene una longitud aproximada de 217.00 metros y no es posible que tenga una continuidad, en razón de existir construcciones. Las vialidades locales y subcolectoras deben tener una longitud recomendable de mínimo 300.00 metros de acuerdo al cuadro 26 del sistema vial secundario del Reglamento de Zonificación y Control Territorial del Municipio de Zapotlán El Grande, Jalisco. Además de que, la distancia entre esta vialidad y la calle contigua al sur conocida andador norte se encuentra a una distancia aproximada de 100.00 metros de longitud, asimismo, la distancia entre la vialidad contigua al norte denominada calle aguacate y la </w:t>
      </w:r>
      <w:proofErr w:type="gramStart"/>
      <w:r w:rsidR="00741893" w:rsidRPr="002F5C71">
        <w:rPr>
          <w:rFonts w:ascii="Arial" w:hAnsi="Arial" w:cs="Arial"/>
          <w:sz w:val="24"/>
          <w:szCs w:val="24"/>
        </w:rPr>
        <w:t>calle andador</w:t>
      </w:r>
      <w:proofErr w:type="gramEnd"/>
      <w:r w:rsidR="00741893" w:rsidRPr="002F5C71">
        <w:rPr>
          <w:rFonts w:ascii="Arial" w:hAnsi="Arial" w:cs="Arial"/>
          <w:sz w:val="24"/>
          <w:szCs w:val="24"/>
        </w:rPr>
        <w:t xml:space="preserve"> norte se encuentra a aproximadamente 250.00 metros. En ese sentido, para que los desplazamientos peatonales y ciclistas sean fácilmente caminables se recomienda que ninguno de los lados de las manzanas de la comunidad urbana tenga una longitud de más de 250 metros de acuerdo a la Guía </w:t>
      </w:r>
      <w:proofErr w:type="spellStart"/>
      <w:r w:rsidR="00741893" w:rsidRPr="002F5C71">
        <w:rPr>
          <w:rFonts w:ascii="Arial" w:hAnsi="Arial" w:cs="Arial"/>
          <w:sz w:val="24"/>
          <w:szCs w:val="24"/>
        </w:rPr>
        <w:t>dots</w:t>
      </w:r>
      <w:proofErr w:type="spellEnd"/>
      <w:r w:rsidR="00741893" w:rsidRPr="002F5C71">
        <w:rPr>
          <w:rFonts w:ascii="Arial" w:hAnsi="Arial" w:cs="Arial"/>
          <w:sz w:val="24"/>
          <w:szCs w:val="24"/>
        </w:rPr>
        <w:t xml:space="preserve"> para comunidad urbanas como se ilustra en la Figura 2 que se inserta a continuación. </w:t>
      </w:r>
    </w:p>
    <w:bookmarkEnd w:id="3"/>
    <w:p w:rsidR="00741893" w:rsidRPr="002F5C71" w:rsidRDefault="00741893" w:rsidP="00741893">
      <w:pPr>
        <w:pStyle w:val="Prrafodelista"/>
        <w:rPr>
          <w:rFonts w:ascii="Arial" w:hAnsi="Arial" w:cs="Arial"/>
          <w:sz w:val="24"/>
          <w:szCs w:val="24"/>
        </w:rPr>
      </w:pPr>
    </w:p>
    <w:p w:rsidR="00741893" w:rsidRPr="00041669" w:rsidRDefault="00741893" w:rsidP="00741893">
      <w:pPr>
        <w:pStyle w:val="Prrafodelista"/>
        <w:numPr>
          <w:ilvl w:val="0"/>
          <w:numId w:val="4"/>
        </w:numPr>
        <w:spacing w:after="0" w:line="240" w:lineRule="auto"/>
        <w:jc w:val="both"/>
        <w:rPr>
          <w:rFonts w:ascii="Century Gothic" w:hAnsi="Century Gothic" w:cs="Times New Roman"/>
        </w:rPr>
      </w:pPr>
      <w:r w:rsidRPr="00041669">
        <w:rPr>
          <w:rFonts w:ascii="Century Gothic" w:hAnsi="Century Gothic" w:cs="Times New Roman"/>
          <w:i/>
          <w:iCs/>
        </w:rPr>
        <w:t>Conectividad interna</w:t>
      </w:r>
    </w:p>
    <w:p w:rsidR="00741893" w:rsidRPr="00041669" w:rsidRDefault="00741893" w:rsidP="00741893">
      <w:pPr>
        <w:pStyle w:val="Prrafodelista"/>
        <w:rPr>
          <w:rFonts w:ascii="Century Gothic" w:hAnsi="Century Gothic" w:cs="Times New Roman"/>
        </w:rPr>
      </w:pPr>
      <w:r w:rsidRPr="00041669">
        <w:rPr>
          <w:rFonts w:ascii="Century Gothic" w:hAnsi="Century Gothic" w:cs="Times New Roman"/>
          <w:b/>
          <w:bCs/>
        </w:rPr>
        <w:drawing>
          <wp:inline distT="0" distB="0" distL="0" distR="0" wp14:anchorId="4DD89718" wp14:editId="09295E1F">
            <wp:extent cx="3358709" cy="2021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8397" cy="2027000"/>
                    </a:xfrm>
                    <a:prstGeom prst="rect">
                      <a:avLst/>
                    </a:prstGeom>
                  </pic:spPr>
                </pic:pic>
              </a:graphicData>
            </a:graphic>
          </wp:inline>
        </w:drawing>
      </w:r>
    </w:p>
    <w:p w:rsidR="00741893" w:rsidRPr="00041669" w:rsidRDefault="00741893" w:rsidP="00741893">
      <w:pPr>
        <w:pStyle w:val="Prrafodelista"/>
        <w:rPr>
          <w:rFonts w:ascii="Century Gothic" w:hAnsi="Century Gothic" w:cs="Times New Roman"/>
          <w:i/>
          <w:iCs/>
        </w:rPr>
      </w:pPr>
      <w:r w:rsidRPr="00041669">
        <w:rPr>
          <w:rFonts w:ascii="Century Gothic" w:hAnsi="Century Gothic" w:cs="Times New Roman"/>
          <w:i/>
          <w:iCs/>
        </w:rPr>
        <w:t>Nota. En la figura se representa la distancia mínima recomendable de 250 metros entre manzanas.</w:t>
      </w:r>
    </w:p>
    <w:p w:rsidR="00741893" w:rsidRPr="00041669" w:rsidRDefault="00741893" w:rsidP="00741893">
      <w:pPr>
        <w:pStyle w:val="Prrafodelista"/>
        <w:rPr>
          <w:rFonts w:ascii="Century Gothic" w:hAnsi="Century Gothic" w:cs="Times New Roman"/>
          <w:i/>
          <w:iCs/>
        </w:rPr>
      </w:pPr>
    </w:p>
    <w:p w:rsidR="00741893" w:rsidRPr="002F5C71" w:rsidRDefault="00741893" w:rsidP="00741893">
      <w:pPr>
        <w:pStyle w:val="Prrafodelista"/>
        <w:ind w:left="284"/>
        <w:jc w:val="both"/>
        <w:rPr>
          <w:rFonts w:ascii="Arial" w:hAnsi="Arial" w:cs="Arial"/>
          <w:b/>
          <w:bCs/>
          <w:sz w:val="24"/>
          <w:szCs w:val="24"/>
        </w:rPr>
      </w:pPr>
      <w:r w:rsidRPr="002F5C71">
        <w:rPr>
          <w:rFonts w:ascii="Arial" w:hAnsi="Arial" w:cs="Arial"/>
          <w:sz w:val="24"/>
          <w:szCs w:val="24"/>
        </w:rPr>
        <w:t xml:space="preserve">Por esta razón, </w:t>
      </w:r>
      <w:r w:rsidRPr="002F5C71">
        <w:rPr>
          <w:rFonts w:ascii="Arial" w:hAnsi="Arial" w:cs="Arial"/>
          <w:b/>
          <w:bCs/>
          <w:sz w:val="24"/>
          <w:szCs w:val="24"/>
        </w:rPr>
        <w:t>la vialidad local y de servicio que afecta la propiedad se encuentra mal proyectada, ya que, entre las calles referidas andador norte y aguacate, la distancia es de 250.00 metros es suficiente, es una longitud recomendable para recorridos peatonales y ciclistas, por lo tanto, es viable la eliminación de la vialidad local y de servicio multireferida.</w:t>
      </w:r>
    </w:p>
    <w:p w:rsidR="00741893" w:rsidRPr="002F5C71" w:rsidRDefault="00741893" w:rsidP="00741893">
      <w:pPr>
        <w:rPr>
          <w:rFonts w:ascii="Arial" w:hAnsi="Arial" w:cs="Arial"/>
          <w:b/>
          <w:bCs/>
          <w:sz w:val="24"/>
          <w:szCs w:val="24"/>
        </w:rPr>
      </w:pPr>
    </w:p>
    <w:p w:rsidR="00741893" w:rsidRPr="002F5C71" w:rsidRDefault="00741893" w:rsidP="00741893">
      <w:pPr>
        <w:pStyle w:val="Prrafodelista"/>
        <w:numPr>
          <w:ilvl w:val="0"/>
          <w:numId w:val="3"/>
        </w:numPr>
        <w:spacing w:after="0" w:line="240" w:lineRule="auto"/>
        <w:jc w:val="both"/>
        <w:rPr>
          <w:rFonts w:ascii="Arial" w:hAnsi="Arial" w:cs="Arial"/>
          <w:sz w:val="24"/>
          <w:szCs w:val="24"/>
        </w:rPr>
      </w:pPr>
      <w:r w:rsidRPr="002F5C71">
        <w:rPr>
          <w:rFonts w:ascii="Arial" w:hAnsi="Arial" w:cs="Arial"/>
          <w:sz w:val="24"/>
          <w:szCs w:val="24"/>
        </w:rPr>
        <w:t xml:space="preserve">Que con fecha 04 de abril del año 2025, a las 10:00 la mañana en las Oficinas de la Dirección General de Gestión de la Ciudad, se celebró la Tercera Sesión Ordinaria del Consejo Municipal de Desarrollo Urbano de Zapotlán El Grande, Jalisco, </w:t>
      </w:r>
      <w:r w:rsidRPr="002F5C71">
        <w:rPr>
          <w:rFonts w:ascii="Arial" w:hAnsi="Arial" w:cs="Arial"/>
          <w:b/>
          <w:bCs/>
          <w:sz w:val="24"/>
          <w:szCs w:val="24"/>
        </w:rPr>
        <w:t>en la cual se aprobó por unanimidad</w:t>
      </w:r>
      <w:r w:rsidRPr="002F5C71">
        <w:rPr>
          <w:rFonts w:ascii="Arial" w:hAnsi="Arial" w:cs="Arial"/>
          <w:sz w:val="24"/>
          <w:szCs w:val="24"/>
        </w:rPr>
        <w:t xml:space="preserve"> la autorización de la elaboración del presente dictamen técnico, dirigido a la Comisión Edilicia Permanente de Obras Públicas, Planeación Urbana y Regularización de la Tenencia de la Tierra; la aprobación del inicio de la consulta pública y la convocatoria de la modificación parcial del Plan Parcial de Desarrollo Urbano de Zapotlán El Grande, Jalisco, Distrito 1 “CIUDAD GUZMÁN”, Subdistrito 8 “CUSUR”, consistente en la eliminación del área de restricción por vialidad local y de servicio (VLS 02).</w:t>
      </w:r>
    </w:p>
    <w:p w:rsidR="00741893" w:rsidRPr="002F5C71" w:rsidRDefault="00741893" w:rsidP="00741893">
      <w:pPr>
        <w:pStyle w:val="Prrafodelista"/>
        <w:ind w:left="360"/>
        <w:jc w:val="both"/>
        <w:rPr>
          <w:rFonts w:ascii="Arial" w:hAnsi="Arial" w:cs="Arial"/>
          <w:sz w:val="24"/>
          <w:szCs w:val="24"/>
        </w:rPr>
      </w:pPr>
    </w:p>
    <w:p w:rsidR="0044621C" w:rsidRPr="00355F7C" w:rsidRDefault="002F5C71" w:rsidP="0044621C">
      <w:pPr>
        <w:spacing w:after="0" w:line="240" w:lineRule="auto"/>
        <w:jc w:val="both"/>
        <w:rPr>
          <w:rFonts w:ascii="Arial" w:hAnsi="Arial" w:cs="Arial"/>
          <w:sz w:val="24"/>
          <w:szCs w:val="24"/>
        </w:rPr>
      </w:pPr>
      <w:r>
        <w:rPr>
          <w:rFonts w:ascii="Arial" w:eastAsia="Calibri" w:hAnsi="Arial" w:cs="Arial"/>
          <w:b/>
          <w:bCs/>
          <w:lang w:val="es-ES"/>
        </w:rPr>
        <w:t>I</w:t>
      </w:r>
      <w:r w:rsidR="0044621C">
        <w:rPr>
          <w:rFonts w:ascii="Arial" w:eastAsia="Calibri" w:hAnsi="Arial" w:cs="Arial"/>
          <w:b/>
          <w:bCs/>
          <w:lang w:val="es-ES"/>
        </w:rPr>
        <w:t>V</w:t>
      </w:r>
      <w:r w:rsidR="0044621C" w:rsidRPr="000B4798">
        <w:rPr>
          <w:rFonts w:ascii="Arial" w:eastAsia="Calibri" w:hAnsi="Arial" w:cs="Arial"/>
          <w:b/>
          <w:bCs/>
          <w:lang w:val="es-ES"/>
        </w:rPr>
        <w:t>.-</w:t>
      </w:r>
      <w:r w:rsidR="0044621C">
        <w:rPr>
          <w:rFonts w:ascii="Arial" w:eastAsia="Calibri" w:hAnsi="Arial" w:cs="Arial"/>
          <w:b/>
          <w:bCs/>
          <w:lang w:val="es-ES"/>
        </w:rPr>
        <w:t xml:space="preserve"> </w:t>
      </w:r>
      <w:r w:rsidR="0044621C" w:rsidRPr="00355F7C">
        <w:rPr>
          <w:rFonts w:ascii="Arial" w:eastAsia="Calibri" w:hAnsi="Arial" w:cs="Arial"/>
          <w:bCs/>
          <w:lang w:val="es-ES"/>
        </w:rPr>
        <w:t>Consecuentemente</w:t>
      </w:r>
      <w:r w:rsidR="0044621C">
        <w:rPr>
          <w:rFonts w:ascii="Arial" w:eastAsia="Calibri" w:hAnsi="Arial" w:cs="Arial"/>
          <w:bCs/>
          <w:lang w:val="es-ES"/>
        </w:rPr>
        <w:t xml:space="preserve"> </w:t>
      </w:r>
      <w:r>
        <w:rPr>
          <w:rFonts w:ascii="Arial" w:hAnsi="Arial" w:cs="Arial"/>
          <w:sz w:val="24"/>
          <w:szCs w:val="24"/>
        </w:rPr>
        <w:t>con fecha 04</w:t>
      </w:r>
      <w:r w:rsidR="0044621C" w:rsidRPr="00355F7C">
        <w:rPr>
          <w:rFonts w:ascii="Arial" w:hAnsi="Arial" w:cs="Arial"/>
          <w:sz w:val="24"/>
          <w:szCs w:val="24"/>
        </w:rPr>
        <w:t xml:space="preserve"> de </w:t>
      </w:r>
      <w:r>
        <w:rPr>
          <w:rFonts w:ascii="Arial" w:hAnsi="Arial" w:cs="Arial"/>
          <w:sz w:val="24"/>
          <w:szCs w:val="24"/>
        </w:rPr>
        <w:t>abril</w:t>
      </w:r>
      <w:r w:rsidR="0044621C" w:rsidRPr="00355F7C">
        <w:rPr>
          <w:rFonts w:ascii="Arial" w:hAnsi="Arial" w:cs="Arial"/>
          <w:sz w:val="24"/>
          <w:szCs w:val="24"/>
        </w:rPr>
        <w:t xml:space="preserve"> del año 2025, a las </w:t>
      </w:r>
      <w:r>
        <w:rPr>
          <w:rFonts w:ascii="Arial" w:hAnsi="Arial" w:cs="Arial"/>
          <w:sz w:val="24"/>
          <w:szCs w:val="24"/>
        </w:rPr>
        <w:t>10</w:t>
      </w:r>
      <w:r w:rsidR="0044621C" w:rsidRPr="00355F7C">
        <w:rPr>
          <w:rFonts w:ascii="Arial" w:hAnsi="Arial" w:cs="Arial"/>
          <w:sz w:val="24"/>
          <w:szCs w:val="24"/>
        </w:rPr>
        <w:t xml:space="preserve">:00 de la mañana en las oficinas de la Dirección General de Gestión de la Ciudad, se celebró la </w:t>
      </w:r>
      <w:r>
        <w:rPr>
          <w:rFonts w:ascii="Arial" w:hAnsi="Arial" w:cs="Arial"/>
          <w:sz w:val="24"/>
          <w:szCs w:val="24"/>
        </w:rPr>
        <w:t>Tercera</w:t>
      </w:r>
      <w:r w:rsidR="0044621C" w:rsidRPr="00355F7C">
        <w:rPr>
          <w:rFonts w:ascii="Arial" w:hAnsi="Arial" w:cs="Arial"/>
          <w:sz w:val="24"/>
          <w:szCs w:val="24"/>
        </w:rPr>
        <w:t xml:space="preserve"> Sesión Ordinaria del Consejo Municipal de Desarrollo Urbano del Municipio de Zapotlán El Grande, Jalisco, en el cual se aprobó por unanimidad</w:t>
      </w:r>
      <w:r w:rsidR="0044621C">
        <w:rPr>
          <w:rFonts w:ascii="Arial" w:hAnsi="Arial" w:cs="Arial"/>
          <w:sz w:val="24"/>
          <w:szCs w:val="24"/>
        </w:rPr>
        <w:t xml:space="preserve"> la autorización para emitir D</w:t>
      </w:r>
      <w:r w:rsidR="0044621C" w:rsidRPr="00355F7C">
        <w:rPr>
          <w:rFonts w:ascii="Arial" w:hAnsi="Arial" w:cs="Arial"/>
          <w:sz w:val="24"/>
          <w:szCs w:val="24"/>
        </w:rPr>
        <w:t xml:space="preserve">ictamen </w:t>
      </w:r>
      <w:r w:rsidR="0044621C">
        <w:rPr>
          <w:rFonts w:ascii="Arial" w:hAnsi="Arial" w:cs="Arial"/>
          <w:sz w:val="24"/>
          <w:szCs w:val="24"/>
        </w:rPr>
        <w:t>T</w:t>
      </w:r>
      <w:r w:rsidR="0044621C" w:rsidRPr="00355F7C">
        <w:rPr>
          <w:rFonts w:ascii="Arial" w:hAnsi="Arial" w:cs="Arial"/>
          <w:sz w:val="24"/>
          <w:szCs w:val="24"/>
        </w:rPr>
        <w:t xml:space="preserve">écnico, dirigido a </w:t>
      </w:r>
      <w:r w:rsidR="0044621C">
        <w:rPr>
          <w:rFonts w:ascii="Arial" w:hAnsi="Arial" w:cs="Arial"/>
          <w:sz w:val="24"/>
          <w:szCs w:val="24"/>
        </w:rPr>
        <w:t xml:space="preserve">esta </w:t>
      </w:r>
      <w:r w:rsidR="0044621C" w:rsidRPr="00355F7C">
        <w:rPr>
          <w:rFonts w:ascii="Arial" w:hAnsi="Arial" w:cs="Arial"/>
          <w:sz w:val="24"/>
          <w:szCs w:val="24"/>
        </w:rPr>
        <w:t>Comisión Edilicia Permanente de Obras Públicas, Planeación Urbana y Regularización de la Tenencia de la Tierra</w:t>
      </w:r>
      <w:r w:rsidR="0044621C">
        <w:rPr>
          <w:rFonts w:ascii="Arial" w:hAnsi="Arial" w:cs="Arial"/>
          <w:sz w:val="24"/>
          <w:szCs w:val="24"/>
        </w:rPr>
        <w:t xml:space="preserve"> y posterior aprobación del Pleno del Ayuntamiento</w:t>
      </w:r>
      <w:r w:rsidR="0044621C" w:rsidRPr="00355F7C">
        <w:rPr>
          <w:rFonts w:ascii="Arial" w:hAnsi="Arial" w:cs="Arial"/>
          <w:sz w:val="24"/>
          <w:szCs w:val="24"/>
        </w:rPr>
        <w:t xml:space="preserve">, a efecto que se someta a </w:t>
      </w:r>
      <w:r w:rsidR="0044621C" w:rsidRPr="00355F7C">
        <w:rPr>
          <w:rFonts w:ascii="Arial" w:hAnsi="Arial" w:cs="Arial"/>
          <w:b/>
          <w:sz w:val="24"/>
          <w:szCs w:val="24"/>
        </w:rPr>
        <w:t>consulta pública</w:t>
      </w:r>
      <w:r w:rsidR="0044621C">
        <w:rPr>
          <w:rFonts w:ascii="Arial" w:hAnsi="Arial" w:cs="Arial"/>
          <w:b/>
          <w:sz w:val="24"/>
          <w:szCs w:val="24"/>
        </w:rPr>
        <w:t xml:space="preserve">, </w:t>
      </w:r>
      <w:r w:rsidR="0044621C" w:rsidRPr="00355F7C">
        <w:rPr>
          <w:rFonts w:ascii="Arial" w:hAnsi="Arial" w:cs="Arial"/>
          <w:b/>
          <w:sz w:val="24"/>
          <w:szCs w:val="24"/>
        </w:rPr>
        <w:t xml:space="preserve"> la convocatoria </w:t>
      </w:r>
      <w:r w:rsidR="0044621C">
        <w:rPr>
          <w:rFonts w:ascii="Arial" w:hAnsi="Arial" w:cs="Arial"/>
          <w:b/>
          <w:sz w:val="24"/>
          <w:szCs w:val="24"/>
        </w:rPr>
        <w:t xml:space="preserve">y los planos debidamente autorizados y firmados por el área técnica responsable, así como </w:t>
      </w:r>
      <w:r w:rsidR="0044621C" w:rsidRPr="00355F7C">
        <w:rPr>
          <w:rFonts w:ascii="Arial" w:hAnsi="Arial" w:cs="Arial"/>
          <w:b/>
          <w:sz w:val="24"/>
          <w:szCs w:val="24"/>
        </w:rPr>
        <w:t xml:space="preserve">la modificación parcial al Plan Parcial de Desarrollo Urbano de Zapotlán El Grande, Jalisco, Distrito 1 “CIUDAD GUZMÁN”, Subdistrito </w:t>
      </w:r>
      <w:r w:rsidR="00EC222E">
        <w:rPr>
          <w:rFonts w:ascii="Arial" w:hAnsi="Arial" w:cs="Arial"/>
          <w:b/>
          <w:sz w:val="24"/>
          <w:szCs w:val="24"/>
        </w:rPr>
        <w:t>8</w:t>
      </w:r>
      <w:r w:rsidR="0044621C" w:rsidRPr="00355F7C">
        <w:rPr>
          <w:rFonts w:ascii="Arial" w:hAnsi="Arial" w:cs="Arial"/>
          <w:b/>
          <w:sz w:val="24"/>
          <w:szCs w:val="24"/>
        </w:rPr>
        <w:t xml:space="preserve"> “C</w:t>
      </w:r>
      <w:r w:rsidR="00EC222E">
        <w:rPr>
          <w:rFonts w:ascii="Arial" w:hAnsi="Arial" w:cs="Arial"/>
          <w:b/>
          <w:sz w:val="24"/>
          <w:szCs w:val="24"/>
        </w:rPr>
        <w:t xml:space="preserve">USUR” </w:t>
      </w:r>
      <w:r w:rsidR="005D45E1">
        <w:rPr>
          <w:rFonts w:ascii="Arial" w:hAnsi="Arial" w:cs="Arial"/>
          <w:b/>
          <w:sz w:val="24"/>
          <w:szCs w:val="24"/>
        </w:rPr>
        <w:t xml:space="preserve">con respecto a la eliminación del área de restricción por  vialidad local y de servicio (VLS02) en virtud de que, afecta aproximadamente el 80% de la propiedad de los promoventes. </w:t>
      </w:r>
    </w:p>
    <w:p w:rsidR="0044621C" w:rsidRDefault="0044621C" w:rsidP="0044621C">
      <w:pPr>
        <w:jc w:val="both"/>
        <w:rPr>
          <w:rFonts w:ascii="Arial" w:eastAsia="Calibri" w:hAnsi="Arial" w:cs="Arial"/>
          <w:b/>
          <w:bCs/>
          <w:lang w:val="es-ES"/>
        </w:rPr>
      </w:pPr>
    </w:p>
    <w:p w:rsidR="0044621C" w:rsidRDefault="0044621C" w:rsidP="0044621C">
      <w:pPr>
        <w:jc w:val="both"/>
        <w:rPr>
          <w:rFonts w:ascii="Arial" w:eastAsia="Calibri" w:hAnsi="Arial" w:cs="Arial"/>
          <w:bCs/>
          <w:lang w:val="es-ES"/>
        </w:rPr>
      </w:pPr>
      <w:r>
        <w:rPr>
          <w:rFonts w:ascii="Arial" w:eastAsia="Calibri" w:hAnsi="Arial" w:cs="Arial"/>
          <w:b/>
          <w:bCs/>
          <w:lang w:val="es-ES"/>
        </w:rPr>
        <w:tab/>
      </w:r>
      <w:r>
        <w:rPr>
          <w:rFonts w:ascii="Arial" w:eastAsia="Calibri" w:hAnsi="Arial" w:cs="Arial"/>
          <w:bCs/>
          <w:lang w:val="es-ES"/>
        </w:rPr>
        <w:t xml:space="preserve">A virtud de la solicitud hecha por el Consejo Municipal de Desarrollo Urbano, esta Comisión Edilicia Permanente de Obras Públicas, Planeación Urbana y Regularización de la Tenencia de la Tierra, emite los siguientes: </w:t>
      </w:r>
    </w:p>
    <w:p w:rsidR="0044621C" w:rsidRPr="00355F7C" w:rsidRDefault="0044621C" w:rsidP="0044621C">
      <w:pPr>
        <w:jc w:val="center"/>
        <w:rPr>
          <w:rFonts w:ascii="Arial" w:eastAsia="Calibri" w:hAnsi="Arial" w:cs="Arial"/>
          <w:b/>
          <w:bCs/>
          <w:lang w:val="es-ES"/>
        </w:rPr>
      </w:pPr>
      <w:r w:rsidRPr="00355F7C">
        <w:rPr>
          <w:rFonts w:ascii="Arial" w:eastAsia="Calibri" w:hAnsi="Arial" w:cs="Arial"/>
          <w:b/>
          <w:bCs/>
          <w:lang w:val="es-ES"/>
        </w:rPr>
        <w:t xml:space="preserve">C O N S I D E R A N D O </w:t>
      </w:r>
      <w:proofErr w:type="gramStart"/>
      <w:r w:rsidRPr="00355F7C">
        <w:rPr>
          <w:rFonts w:ascii="Arial" w:eastAsia="Calibri" w:hAnsi="Arial" w:cs="Arial"/>
          <w:b/>
          <w:bCs/>
          <w:lang w:val="es-ES"/>
        </w:rPr>
        <w:t>S :</w:t>
      </w:r>
      <w:proofErr w:type="gramEnd"/>
    </w:p>
    <w:p w:rsidR="0044621C" w:rsidRDefault="0044621C" w:rsidP="0044621C">
      <w:pPr>
        <w:jc w:val="both"/>
        <w:rPr>
          <w:rFonts w:ascii="Arial" w:eastAsia="Calibri" w:hAnsi="Arial" w:cs="Arial"/>
          <w:b/>
          <w:bCs/>
          <w:lang w:val="es-ES"/>
        </w:rPr>
      </w:pPr>
    </w:p>
    <w:p w:rsidR="0044621C" w:rsidRDefault="0044621C" w:rsidP="0044621C">
      <w:pPr>
        <w:jc w:val="both"/>
        <w:rPr>
          <w:rFonts w:ascii="Arial" w:hAnsi="Arial" w:cs="Arial"/>
          <w:sz w:val="24"/>
          <w:szCs w:val="24"/>
        </w:rPr>
      </w:pPr>
      <w:r>
        <w:rPr>
          <w:rFonts w:ascii="Arial" w:eastAsia="Calibri" w:hAnsi="Arial" w:cs="Arial"/>
          <w:b/>
          <w:bCs/>
          <w:lang w:val="es-ES"/>
        </w:rPr>
        <w:tab/>
        <w:t xml:space="preserve">1.- </w:t>
      </w:r>
      <w:r w:rsidRPr="00736D08">
        <w:rPr>
          <w:rFonts w:ascii="Arial" w:eastAsia="Calibri" w:hAnsi="Arial" w:cs="Arial"/>
          <w:bCs/>
          <w:sz w:val="24"/>
          <w:szCs w:val="24"/>
          <w:lang w:val="es-ES"/>
        </w:rPr>
        <w:t>Que esta Comisión Edilicia Permanente de Obras Públicas, Planeación Urbana y Regularización de la Tenencia de la Tierra, es legalmente competente para conocer del presente asunto,</w:t>
      </w:r>
      <w:r>
        <w:rPr>
          <w:rFonts w:ascii="Arial" w:eastAsia="Calibri" w:hAnsi="Arial" w:cs="Arial"/>
          <w:bCs/>
          <w:sz w:val="24"/>
          <w:szCs w:val="24"/>
          <w:lang w:val="es-ES"/>
        </w:rPr>
        <w:t xml:space="preserve"> de conformidad con lo que al efecto establecen los numerales </w:t>
      </w:r>
      <w:r w:rsidRPr="00736D08">
        <w:rPr>
          <w:rFonts w:ascii="Arial" w:hAnsi="Arial" w:cs="Arial"/>
          <w:sz w:val="24"/>
          <w:szCs w:val="24"/>
        </w:rPr>
        <w:t xml:space="preserve">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w:t>
      </w:r>
      <w:r w:rsidRPr="00736D08">
        <w:rPr>
          <w:rFonts w:ascii="Arial" w:hAnsi="Arial" w:cs="Arial"/>
          <w:sz w:val="24"/>
          <w:szCs w:val="24"/>
        </w:rPr>
        <w:lastRenderedPageBreak/>
        <w:t>General de Asentamientos Humanos Ordenamiento Territorial y Desarrollo Urbano; en los términos de los artículos 10 fracciones I, II, III, IV, V, XX, XXVI, XXIX, y XL, 94, 95, 96, 98 fracciones I, II, III, IV, VI y VIII, 251 tercero y cuarto párrafo del Código Urbano para el Estado de Jalisco</w:t>
      </w:r>
      <w:r>
        <w:rPr>
          <w:rFonts w:ascii="Arial" w:hAnsi="Arial" w:cs="Arial"/>
          <w:sz w:val="24"/>
          <w:szCs w:val="24"/>
        </w:rPr>
        <w:t>, aplicado por analogía</w:t>
      </w:r>
      <w:r w:rsidRPr="00736D08">
        <w:rPr>
          <w:rFonts w:ascii="Arial" w:hAnsi="Arial" w:cs="Arial"/>
          <w:sz w:val="24"/>
          <w:szCs w:val="24"/>
        </w:rPr>
        <w:t>; con las atribuciones dispuestas por los artículos 206 fracciones VIII, IX, X, XII, 207 fracciones VII, IX, X, XI, 207 Bis fracciones XI y XII del Reglamento del Gobierno y la Administración Pública Municipal de Zapotlán el Grande, Jalisco;</w:t>
      </w:r>
      <w:r>
        <w:rPr>
          <w:rFonts w:ascii="Arial" w:hAnsi="Arial" w:cs="Arial"/>
          <w:sz w:val="24"/>
          <w:szCs w:val="24"/>
        </w:rPr>
        <w:t xml:space="preserve"> así como lo dispuesto en el artículo 64 del Reglamento Interior del Ayuntamiento de Zapotlán el Grande, Jalisco. </w:t>
      </w:r>
    </w:p>
    <w:p w:rsidR="0044621C" w:rsidRDefault="0044621C" w:rsidP="0044621C">
      <w:pPr>
        <w:jc w:val="both"/>
        <w:rPr>
          <w:rFonts w:ascii="Arial" w:hAnsi="Arial" w:cs="Arial"/>
          <w:sz w:val="24"/>
          <w:szCs w:val="24"/>
        </w:rPr>
      </w:pPr>
      <w:r>
        <w:rPr>
          <w:rFonts w:ascii="Arial" w:hAnsi="Arial" w:cs="Arial"/>
          <w:sz w:val="24"/>
          <w:szCs w:val="24"/>
        </w:rPr>
        <w:tab/>
      </w:r>
      <w:r w:rsidRPr="00C81437">
        <w:rPr>
          <w:rFonts w:ascii="Arial" w:hAnsi="Arial" w:cs="Arial"/>
          <w:b/>
          <w:sz w:val="24"/>
          <w:szCs w:val="24"/>
        </w:rPr>
        <w:t xml:space="preserve">2.- </w:t>
      </w:r>
      <w:r>
        <w:rPr>
          <w:rFonts w:ascii="Arial" w:hAnsi="Arial" w:cs="Arial"/>
          <w:sz w:val="24"/>
          <w:szCs w:val="24"/>
        </w:rPr>
        <w:t xml:space="preserve">Ahora bien, el Código Urbano para el Estado de Jalisco, previene para el caso que nos ocupa, lo siguiente: </w:t>
      </w:r>
    </w:p>
    <w:p w:rsidR="0044621C" w:rsidRPr="00772ECB" w:rsidRDefault="0044621C" w:rsidP="0044621C">
      <w:pPr>
        <w:spacing w:after="0" w:line="240" w:lineRule="auto"/>
        <w:jc w:val="both"/>
        <w:rPr>
          <w:rFonts w:ascii="Arial" w:hAnsi="Arial" w:cs="Arial"/>
          <w:b/>
          <w:bCs/>
          <w:color w:val="000000"/>
          <w:sz w:val="20"/>
          <w:szCs w:val="20"/>
        </w:rPr>
      </w:pPr>
    </w:p>
    <w:p w:rsidR="0044621C" w:rsidRPr="00C81437" w:rsidRDefault="0044621C" w:rsidP="0044621C">
      <w:pPr>
        <w:spacing w:after="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1º. </w:t>
      </w:r>
      <w:r w:rsidRPr="00C81437">
        <w:rPr>
          <w:rFonts w:ascii="Arial" w:hAnsi="Arial" w:cs="Arial"/>
          <w:bCs/>
          <w:i/>
          <w:sz w:val="16"/>
          <w:szCs w:val="16"/>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p>
    <w:p w:rsidR="0044621C" w:rsidRPr="00C81437" w:rsidRDefault="0044621C" w:rsidP="0044621C">
      <w:pPr>
        <w:pStyle w:val="Estilo"/>
        <w:ind w:left="1134" w:right="1134"/>
        <w:rPr>
          <w:i/>
          <w:sz w:val="16"/>
          <w:szCs w:val="16"/>
        </w:rPr>
      </w:pPr>
    </w:p>
    <w:p w:rsidR="0044621C" w:rsidRPr="00C81437" w:rsidRDefault="0044621C" w:rsidP="0044621C">
      <w:pPr>
        <w:pStyle w:val="Estilo"/>
        <w:ind w:left="1134" w:right="1134"/>
        <w:rPr>
          <w:i/>
          <w:sz w:val="16"/>
          <w:szCs w:val="16"/>
        </w:rPr>
      </w:pPr>
      <w:r w:rsidRPr="00C81437">
        <w:rPr>
          <w:b/>
          <w:bCs/>
          <w:i/>
          <w:sz w:val="16"/>
          <w:szCs w:val="16"/>
        </w:rPr>
        <w:t>Artículo 2°.</w:t>
      </w:r>
      <w:r w:rsidRPr="00C81437">
        <w:rPr>
          <w:i/>
          <w:sz w:val="16"/>
          <w:szCs w:val="16"/>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C81437">
        <w:rPr>
          <w:i/>
          <w:sz w:val="16"/>
          <w:szCs w:val="16"/>
          <w:u w:val="single"/>
        </w:rPr>
        <w:t>quedan sujetas a cumplir las disposiciones del presente Código</w:t>
      </w:r>
      <w:r w:rsidRPr="00C81437">
        <w:rPr>
          <w:i/>
          <w:sz w:val="16"/>
          <w:szCs w:val="16"/>
        </w:rPr>
        <w:t>.</w:t>
      </w:r>
    </w:p>
    <w:p w:rsidR="0044621C" w:rsidRPr="00736D08" w:rsidRDefault="0044621C" w:rsidP="0044621C">
      <w:pPr>
        <w:jc w:val="both"/>
        <w:rPr>
          <w:rFonts w:ascii="Arial" w:eastAsia="Calibri" w:hAnsi="Arial" w:cs="Arial"/>
          <w:bCs/>
          <w:sz w:val="24"/>
          <w:szCs w:val="24"/>
          <w:lang w:val="es-ES"/>
        </w:rPr>
      </w:pP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98. </w:t>
      </w:r>
      <w:r w:rsidRPr="00C81437">
        <w:rPr>
          <w:rFonts w:ascii="Arial" w:hAnsi="Arial" w:cs="Arial"/>
          <w:bCs/>
          <w:i/>
          <w:sz w:val="16"/>
          <w:szCs w:val="16"/>
          <w:u w:val="single"/>
        </w:rPr>
        <w:t>Para elaborar, aprobar y modificar el programa municipal de desarrollo urbano, se seguirá el procedimiento siguiente:</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 El Ayuntamiento aprobará que se elabore el proyecto de programa o se revise el programa vigente </w:t>
      </w:r>
      <w:proofErr w:type="gramStart"/>
      <w:r w:rsidRPr="00C81437">
        <w:rPr>
          <w:rFonts w:ascii="Arial" w:hAnsi="Arial" w:cs="Arial"/>
          <w:bCs/>
          <w:i/>
          <w:sz w:val="16"/>
          <w:szCs w:val="16"/>
        </w:rPr>
        <w:t>y  dará</w:t>
      </w:r>
      <w:proofErr w:type="gramEnd"/>
      <w:r w:rsidRPr="00C81437">
        <w:rPr>
          <w:rFonts w:ascii="Arial" w:hAnsi="Arial" w:cs="Arial"/>
          <w:bCs/>
          <w:i/>
          <w:sz w:val="16"/>
          <w:szCs w:val="16"/>
        </w:rPr>
        <w:t xml:space="preserve"> aviso público del inicio del proceso de planeación;</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IV.</w:t>
      </w:r>
      <w:r w:rsidRPr="00C81437">
        <w:rPr>
          <w:rFonts w:ascii="Arial" w:hAnsi="Arial" w:cs="Arial"/>
          <w:b/>
          <w:i/>
          <w:sz w:val="16"/>
          <w:szCs w:val="16"/>
        </w:rPr>
        <w:t xml:space="preserve"> </w:t>
      </w:r>
      <w:r w:rsidRPr="00C81437">
        <w:rPr>
          <w:rFonts w:ascii="Arial" w:hAnsi="Arial" w:cs="Arial"/>
          <w:i/>
          <w:sz w:val="16"/>
          <w:szCs w:val="16"/>
        </w:rPr>
        <w:t>La convocatoria del Consejo se publicará en los estrados de la Presidencia Municipal, en las delegaciones y en los lugares de mayor concurrencia de la población</w:t>
      </w:r>
      <w:r w:rsidRPr="00C81437">
        <w:rPr>
          <w:rFonts w:ascii="Arial" w:hAnsi="Arial" w:cs="Arial"/>
          <w:bCs/>
          <w:i/>
          <w:sz w:val="16"/>
          <w:szCs w:val="16"/>
        </w:rPr>
        <w:t xml:space="preserve">; </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Cs/>
          <w:i/>
          <w:sz w:val="16"/>
          <w:szCs w:val="16"/>
        </w:rPr>
        <w:lastRenderedPageBreak/>
        <w:t>V.</w:t>
      </w:r>
      <w:r w:rsidRPr="00C81437">
        <w:rPr>
          <w:rFonts w:ascii="Arial" w:hAnsi="Arial" w:cs="Arial"/>
          <w:i/>
          <w:sz w:val="16"/>
          <w:szCs w:val="16"/>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C81437">
        <w:rPr>
          <w:rFonts w:ascii="Arial" w:hAnsi="Arial" w:cs="Arial"/>
          <w:bCs/>
          <w:i/>
          <w:sz w:val="16"/>
          <w:szCs w:val="16"/>
        </w:rPr>
        <w:t>;</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Cs/>
          <w:i/>
          <w:sz w:val="16"/>
          <w:szCs w:val="16"/>
        </w:rPr>
        <w:t>VI.</w:t>
      </w:r>
      <w:r w:rsidRPr="00C81437">
        <w:rPr>
          <w:rFonts w:ascii="Arial" w:hAnsi="Arial" w:cs="Arial"/>
          <w:i/>
          <w:sz w:val="16"/>
          <w:szCs w:val="16"/>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C81437">
        <w:rPr>
          <w:rFonts w:ascii="Arial" w:hAnsi="Arial" w:cs="Arial"/>
          <w:bCs/>
          <w:i/>
          <w:sz w:val="16"/>
          <w:szCs w:val="16"/>
        </w:rPr>
        <w:t xml:space="preserve">; </w:t>
      </w:r>
    </w:p>
    <w:p w:rsidR="0044621C" w:rsidRPr="00C81437" w:rsidRDefault="0044621C" w:rsidP="0044621C">
      <w:pPr>
        <w:spacing w:after="240" w:line="240" w:lineRule="auto"/>
        <w:ind w:left="1134" w:right="1134"/>
        <w:jc w:val="both"/>
        <w:rPr>
          <w:rFonts w:ascii="Arial" w:hAnsi="Arial" w:cs="Arial"/>
          <w:i/>
          <w:sz w:val="16"/>
          <w:szCs w:val="16"/>
        </w:rPr>
      </w:pPr>
      <w:r w:rsidRPr="00C81437">
        <w:rPr>
          <w:rFonts w:ascii="Arial" w:hAnsi="Arial" w:cs="Arial"/>
          <w:bCs/>
          <w:i/>
          <w:sz w:val="16"/>
          <w:szCs w:val="16"/>
        </w:rPr>
        <w:t xml:space="preserve">VII. </w:t>
      </w:r>
      <w:r w:rsidRPr="00C81437">
        <w:rPr>
          <w:rFonts w:ascii="Arial" w:hAnsi="Arial" w:cs="Arial"/>
          <w:i/>
          <w:sz w:val="16"/>
          <w:szCs w:val="16"/>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p>
    <w:p w:rsidR="0044621C" w:rsidRPr="00C81437" w:rsidRDefault="0044621C" w:rsidP="0044621C">
      <w:pPr>
        <w:spacing w:after="240" w:line="240" w:lineRule="auto"/>
        <w:ind w:left="1134" w:right="1134"/>
        <w:jc w:val="both"/>
        <w:rPr>
          <w:rFonts w:ascii="Arial" w:hAnsi="Arial" w:cs="Arial"/>
          <w:bCs/>
          <w:i/>
          <w:sz w:val="16"/>
          <w:szCs w:val="16"/>
        </w:rPr>
      </w:pPr>
      <w:r w:rsidRPr="00C81437">
        <w:rPr>
          <w:rFonts w:ascii="Arial" w:hAnsi="Arial" w:cs="Arial"/>
          <w:i/>
          <w:sz w:val="16"/>
          <w:szCs w:val="16"/>
        </w:rPr>
        <w:t>VIII. Una vez que se dictamine el proyecto de programa, será presentado en sesión del Ayuntamiento para su aprobación, modificación o rechazo.</w:t>
      </w:r>
    </w:p>
    <w:p w:rsidR="0044621C" w:rsidRDefault="0044621C" w:rsidP="0044621C">
      <w:pPr>
        <w:spacing w:after="240" w:line="240" w:lineRule="auto"/>
        <w:ind w:left="1134" w:right="1134"/>
        <w:jc w:val="both"/>
        <w:rPr>
          <w:rFonts w:ascii="Arial" w:hAnsi="Arial" w:cs="Arial"/>
          <w:bCs/>
          <w:i/>
          <w:sz w:val="16"/>
          <w:szCs w:val="16"/>
        </w:rPr>
      </w:pPr>
      <w:r w:rsidRPr="00C81437">
        <w:rPr>
          <w:rFonts w:ascii="Arial" w:hAnsi="Arial" w:cs="Arial"/>
          <w:b/>
          <w:bCs/>
          <w:i/>
          <w:sz w:val="16"/>
          <w:szCs w:val="16"/>
        </w:rPr>
        <w:t xml:space="preserve">Artículo 99. </w:t>
      </w:r>
      <w:r w:rsidRPr="00C81437">
        <w:rPr>
          <w:rFonts w:ascii="Arial" w:hAnsi="Arial" w:cs="Arial"/>
          <w:bCs/>
          <w:i/>
          <w:sz w:val="16"/>
          <w:szCs w:val="16"/>
        </w:rPr>
        <w:t>Cumplidas las formalidades para su aprobación, el programa municipal de desarrollo urbano o sus modificaciones será publicado por el Ayuntamiento y se solicitará su registro conforme a las disposiciones del artículo 82 de este Código.</w:t>
      </w:r>
    </w:p>
    <w:p w:rsidR="0044621C" w:rsidRDefault="0044621C" w:rsidP="0044621C">
      <w:pPr>
        <w:ind w:firstLine="708"/>
        <w:jc w:val="both"/>
        <w:rPr>
          <w:rFonts w:ascii="Arial" w:eastAsia="Calibri" w:hAnsi="Arial" w:cs="Arial"/>
          <w:bCs/>
          <w:sz w:val="24"/>
          <w:szCs w:val="24"/>
          <w:lang w:val="es-ES"/>
        </w:rPr>
      </w:pPr>
      <w:r>
        <w:rPr>
          <w:rFonts w:ascii="Arial" w:eastAsia="Calibri" w:hAnsi="Arial" w:cs="Arial"/>
          <w:bCs/>
          <w:sz w:val="24"/>
          <w:szCs w:val="24"/>
          <w:lang w:val="es-ES"/>
        </w:rPr>
        <w:t xml:space="preserve">En cumplimiento a las disposiciones contenidas en los numerales antes transcritos, es menester de igual forma, atender lo dispuesto en el artículo 251 del cuerpo de leyes en cita, que establece: </w:t>
      </w:r>
    </w:p>
    <w:p w:rsidR="0044621C" w:rsidRPr="00C81437" w:rsidRDefault="0044621C" w:rsidP="0044621C">
      <w:pPr>
        <w:pStyle w:val="Estilo"/>
        <w:ind w:left="1134" w:right="1134"/>
        <w:rPr>
          <w:i/>
          <w:sz w:val="16"/>
          <w:szCs w:val="16"/>
        </w:rPr>
      </w:pPr>
      <w:r w:rsidRPr="00C81437">
        <w:rPr>
          <w:b/>
          <w:bCs/>
          <w:i/>
          <w:sz w:val="16"/>
          <w:szCs w:val="16"/>
        </w:rPr>
        <w:t>Artículo 251.</w:t>
      </w:r>
      <w:r w:rsidRPr="00C81437">
        <w:rPr>
          <w:i/>
          <w:sz w:val="16"/>
          <w:szCs w:val="16"/>
        </w:rPr>
        <w:t xml:space="preserve"> Para realizar obras de urbanización es indispensable que se cuente con el Proyecto Definitivo de Urbanización que ordene y regule el crecimiento urbano para la zona de que se trate.</w:t>
      </w:r>
    </w:p>
    <w:p w:rsidR="0044621C" w:rsidRPr="00C81437" w:rsidRDefault="0044621C" w:rsidP="0044621C">
      <w:pPr>
        <w:pStyle w:val="Estilo"/>
        <w:ind w:left="1134" w:right="1134"/>
        <w:rPr>
          <w:i/>
          <w:sz w:val="16"/>
          <w:szCs w:val="16"/>
        </w:rPr>
      </w:pPr>
    </w:p>
    <w:p w:rsidR="0044621C" w:rsidRPr="00C81437" w:rsidRDefault="0044621C" w:rsidP="0044621C">
      <w:pPr>
        <w:spacing w:after="0" w:line="240" w:lineRule="auto"/>
        <w:ind w:left="1134" w:right="1134"/>
        <w:jc w:val="both"/>
        <w:rPr>
          <w:rFonts w:ascii="Arial" w:hAnsi="Arial" w:cs="Arial"/>
          <w:bCs/>
          <w:i/>
          <w:spacing w:val="-3"/>
          <w:sz w:val="16"/>
          <w:szCs w:val="16"/>
        </w:rPr>
      </w:pPr>
      <w:r w:rsidRPr="00C81437">
        <w:rPr>
          <w:rFonts w:ascii="Arial" w:hAnsi="Arial" w:cs="Arial"/>
          <w:bCs/>
          <w:i/>
          <w:spacing w:val="-3"/>
          <w:sz w:val="16"/>
          <w:szCs w:val="16"/>
        </w:rPr>
        <w:t xml:space="preserve">Los proyectos definitivos de urbanización deberán realizarse por un arquitecto, ingeniero civil, </w:t>
      </w:r>
      <w:proofErr w:type="gramStart"/>
      <w:r w:rsidRPr="00C81437">
        <w:rPr>
          <w:rFonts w:ascii="Arial" w:hAnsi="Arial" w:cs="Arial"/>
          <w:bCs/>
          <w:i/>
          <w:spacing w:val="-3"/>
          <w:sz w:val="16"/>
          <w:szCs w:val="16"/>
        </w:rPr>
        <w:t>urbanista,  ingeniero</w:t>
      </w:r>
      <w:proofErr w:type="gramEnd"/>
      <w:r w:rsidRPr="00C81437">
        <w:rPr>
          <w:rFonts w:ascii="Arial" w:hAnsi="Arial" w:cs="Arial"/>
          <w:bCs/>
          <w:i/>
          <w:spacing w:val="-3"/>
          <w:sz w:val="16"/>
          <w:szCs w:val="16"/>
        </w:rPr>
        <w:t xml:space="preserve"> en obras y servicios o cualquier profesionista con conocimientos en materia de urbanismo, con cédula legalmente expedida por la Dirección de Profesiones del Estado de Jalisco y registrado como director responsable, conforme a lo previsto en el presente Código.</w:t>
      </w:r>
    </w:p>
    <w:p w:rsidR="0044621C" w:rsidRPr="00C81437" w:rsidRDefault="0044621C" w:rsidP="0044621C">
      <w:pPr>
        <w:pStyle w:val="Estilo"/>
        <w:ind w:left="1134" w:right="1134"/>
        <w:rPr>
          <w:i/>
          <w:sz w:val="16"/>
          <w:szCs w:val="16"/>
        </w:rPr>
      </w:pPr>
    </w:p>
    <w:p w:rsidR="0044621C" w:rsidRPr="00C81437" w:rsidRDefault="0044621C" w:rsidP="0044621C">
      <w:pPr>
        <w:pStyle w:val="Estilo"/>
        <w:ind w:left="1134" w:right="1134"/>
        <w:rPr>
          <w:i/>
          <w:sz w:val="16"/>
          <w:szCs w:val="16"/>
          <w:u w:val="single"/>
        </w:rPr>
      </w:pPr>
      <w:r w:rsidRPr="00C81437">
        <w:rPr>
          <w:i/>
          <w:sz w:val="16"/>
          <w:szCs w:val="16"/>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992698">
        <w:rPr>
          <w:b/>
          <w:i/>
          <w:sz w:val="16"/>
          <w:szCs w:val="16"/>
          <w:u w:val="single"/>
        </w:rPr>
        <w:t>y deberá ser aprobado por el pleno del Ayuntamiento,</w:t>
      </w:r>
      <w:r w:rsidRPr="00C81437">
        <w:rPr>
          <w:i/>
          <w:sz w:val="16"/>
          <w:szCs w:val="16"/>
          <w:u w:val="single"/>
        </w:rPr>
        <w:t xml:space="preserve"> previa propuesta contenida en el dictamen técnico elaborada por la dependencia municipal.</w:t>
      </w:r>
    </w:p>
    <w:p w:rsidR="0044621C" w:rsidRPr="00C81437" w:rsidRDefault="0044621C" w:rsidP="0044621C">
      <w:pPr>
        <w:pStyle w:val="Estilo"/>
        <w:ind w:left="1134" w:right="1134"/>
        <w:rPr>
          <w:i/>
          <w:sz w:val="16"/>
          <w:szCs w:val="16"/>
          <w:u w:val="single"/>
        </w:rPr>
      </w:pPr>
    </w:p>
    <w:p w:rsidR="0044621C" w:rsidRPr="00C81437" w:rsidRDefault="0044621C" w:rsidP="0044621C">
      <w:pPr>
        <w:pStyle w:val="Estilo"/>
        <w:ind w:left="1134" w:right="1134"/>
        <w:rPr>
          <w:i/>
          <w:sz w:val="16"/>
          <w:szCs w:val="16"/>
          <w:u w:val="single"/>
        </w:rPr>
      </w:pPr>
      <w:r w:rsidRPr="00C81437">
        <w:rPr>
          <w:i/>
          <w:sz w:val="16"/>
          <w:szCs w:val="16"/>
          <w:u w:val="single"/>
        </w:rPr>
        <w:t>El dictamen técnico señalado en el presente artículo deberá ser sometido a consulta pública de acuerdo con los procedimientos señalados en el artículo 98 del presente Código.</w:t>
      </w:r>
    </w:p>
    <w:p w:rsidR="0044621C" w:rsidRPr="00C81437" w:rsidRDefault="0044621C" w:rsidP="0044621C">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p>
    <w:p w:rsidR="0044621C" w:rsidRPr="00C81437" w:rsidRDefault="0044621C" w:rsidP="0044621C">
      <w:pPr>
        <w:widowControl w:val="0"/>
        <w:tabs>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134" w:right="1134"/>
        <w:jc w:val="both"/>
        <w:rPr>
          <w:rStyle w:val="Cuerpodeltexto2"/>
          <w:rFonts w:ascii="Arial" w:hAnsi="Arial" w:cs="Arial"/>
          <w:i/>
          <w:color w:val="000000"/>
          <w:sz w:val="16"/>
          <w:szCs w:val="16"/>
          <w:lang w:eastAsia="es-ES_tradnl"/>
        </w:rPr>
      </w:pPr>
      <w:r w:rsidRPr="00C81437">
        <w:rPr>
          <w:rFonts w:ascii="Arial" w:hAnsi="Arial" w:cs="Arial"/>
          <w:bCs/>
          <w:i/>
          <w:sz w:val="16"/>
          <w:szCs w:val="16"/>
        </w:rPr>
        <w:t>En ningún caso se autorizarán obras de urbanización en predios que hubiesen sido incendiados de manera intencional, decretado así, previo dictamen emitido por la Secretaría de Medio Ambiente y Desarrollo Territorial, por el término de</w:t>
      </w:r>
      <w:r w:rsidRPr="00C81437">
        <w:rPr>
          <w:rFonts w:ascii="Arial" w:hAnsi="Arial" w:cs="Arial"/>
          <w:b/>
          <w:bCs/>
          <w:i/>
          <w:sz w:val="16"/>
          <w:szCs w:val="16"/>
        </w:rPr>
        <w:t xml:space="preserve"> </w:t>
      </w:r>
      <w:r w:rsidRPr="00C81437">
        <w:rPr>
          <w:rFonts w:ascii="Arial" w:hAnsi="Arial" w:cs="Arial"/>
          <w:bCs/>
          <w:i/>
          <w:sz w:val="16"/>
          <w:szCs w:val="16"/>
        </w:rPr>
        <w:t>cincuenta</w:t>
      </w:r>
      <w:r w:rsidRPr="00C81437">
        <w:rPr>
          <w:rFonts w:ascii="Arial" w:hAnsi="Arial" w:cs="Arial"/>
          <w:b/>
          <w:bCs/>
          <w:i/>
          <w:sz w:val="16"/>
          <w:szCs w:val="16"/>
        </w:rPr>
        <w:t xml:space="preserve"> </w:t>
      </w:r>
      <w:r w:rsidRPr="00C81437">
        <w:rPr>
          <w:rFonts w:ascii="Arial" w:hAnsi="Arial" w:cs="Arial"/>
          <w:bCs/>
          <w:i/>
          <w:sz w:val="16"/>
          <w:szCs w:val="16"/>
        </w:rPr>
        <w:t>años.</w:t>
      </w:r>
    </w:p>
    <w:p w:rsidR="0044621C" w:rsidRPr="00C81437" w:rsidRDefault="0044621C" w:rsidP="0044621C">
      <w:pPr>
        <w:ind w:firstLine="708"/>
        <w:jc w:val="both"/>
        <w:rPr>
          <w:rFonts w:ascii="Arial" w:eastAsia="Calibri" w:hAnsi="Arial" w:cs="Arial"/>
          <w:bCs/>
          <w:sz w:val="24"/>
          <w:szCs w:val="24"/>
          <w:lang w:val="es-ES"/>
        </w:rPr>
      </w:pPr>
    </w:p>
    <w:p w:rsidR="0044621C" w:rsidRDefault="0044621C" w:rsidP="0044621C">
      <w:pPr>
        <w:jc w:val="both"/>
        <w:rPr>
          <w:rFonts w:ascii="Arial" w:eastAsia="Calibri" w:hAnsi="Arial" w:cs="Arial"/>
          <w:bCs/>
          <w:lang w:val="es-ES"/>
        </w:rPr>
      </w:pPr>
      <w:r>
        <w:rPr>
          <w:rFonts w:ascii="Arial" w:eastAsia="Calibri" w:hAnsi="Arial" w:cs="Arial"/>
          <w:b/>
          <w:bCs/>
          <w:lang w:val="es-ES"/>
        </w:rPr>
        <w:tab/>
      </w:r>
      <w:r>
        <w:rPr>
          <w:rFonts w:ascii="Arial" w:eastAsia="Calibri" w:hAnsi="Arial" w:cs="Arial"/>
          <w:bCs/>
          <w:lang w:val="es-ES"/>
        </w:rPr>
        <w:t xml:space="preserve">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 </w:t>
      </w:r>
    </w:p>
    <w:p w:rsidR="0044621C" w:rsidRDefault="0044621C" w:rsidP="0044621C">
      <w:pPr>
        <w:jc w:val="both"/>
        <w:rPr>
          <w:rFonts w:ascii="Arial" w:eastAsia="Calibri" w:hAnsi="Arial" w:cs="Arial"/>
          <w:bCs/>
          <w:lang w:val="es-ES"/>
        </w:rPr>
      </w:pPr>
    </w:p>
    <w:p w:rsidR="0044621C" w:rsidRDefault="0044621C" w:rsidP="0044621C">
      <w:pPr>
        <w:jc w:val="both"/>
        <w:rPr>
          <w:rFonts w:ascii="Arial" w:eastAsia="Calibri" w:hAnsi="Arial" w:cs="Arial"/>
          <w:b/>
          <w:bCs/>
          <w:lang w:val="es-ES"/>
        </w:rPr>
      </w:pPr>
    </w:p>
    <w:p w:rsidR="0044621C" w:rsidRPr="00114FC5" w:rsidRDefault="0044621C" w:rsidP="0044621C">
      <w:pPr>
        <w:jc w:val="both"/>
        <w:rPr>
          <w:rFonts w:ascii="Arial" w:hAnsi="Arial" w:cs="Arial"/>
          <w:sz w:val="24"/>
          <w:szCs w:val="24"/>
        </w:rPr>
      </w:pPr>
      <w:r w:rsidRPr="005A4897">
        <w:rPr>
          <w:rFonts w:ascii="Arial" w:eastAsia="Calibri" w:hAnsi="Arial" w:cs="Arial"/>
          <w:b/>
          <w:bCs/>
          <w:lang w:val="es-ES"/>
        </w:rPr>
        <w:tab/>
        <w:t xml:space="preserve">3.- </w:t>
      </w:r>
      <w:r w:rsidRPr="00D90AB9">
        <w:rPr>
          <w:rFonts w:ascii="Arial" w:eastAsia="Calibri" w:hAnsi="Arial" w:cs="Arial"/>
          <w:bCs/>
          <w:sz w:val="24"/>
          <w:szCs w:val="24"/>
          <w:lang w:val="es-ES"/>
        </w:rPr>
        <w:t>Así</w:t>
      </w:r>
      <w:r>
        <w:rPr>
          <w:rFonts w:ascii="Arial" w:eastAsia="Calibri" w:hAnsi="Arial" w:cs="Arial"/>
          <w:bCs/>
          <w:sz w:val="24"/>
          <w:szCs w:val="24"/>
          <w:lang w:val="es-ES"/>
        </w:rPr>
        <w:t xml:space="preserve">, </w:t>
      </w:r>
      <w:r w:rsidRPr="00D90AB9">
        <w:rPr>
          <w:rFonts w:ascii="Arial" w:eastAsia="Calibri" w:hAnsi="Arial" w:cs="Arial"/>
          <w:bCs/>
          <w:sz w:val="24"/>
          <w:szCs w:val="24"/>
          <w:lang w:val="es-ES"/>
        </w:rPr>
        <w:t xml:space="preserve"> la Comisión Edilicia que presido, desahogo la Novena Sesión Extraordinaria, </w:t>
      </w:r>
      <w:r>
        <w:rPr>
          <w:rFonts w:ascii="Arial" w:eastAsia="Calibri" w:hAnsi="Arial" w:cs="Arial"/>
          <w:bCs/>
          <w:sz w:val="24"/>
          <w:szCs w:val="24"/>
          <w:lang w:val="es-ES"/>
        </w:rPr>
        <w:t>la que se llevó a cabo</w:t>
      </w:r>
      <w:r w:rsidRPr="00D90AB9">
        <w:rPr>
          <w:rFonts w:ascii="Arial" w:eastAsia="Calibri" w:hAnsi="Arial" w:cs="Arial"/>
          <w:bCs/>
          <w:sz w:val="24"/>
          <w:szCs w:val="24"/>
          <w:lang w:val="es-ES"/>
        </w:rPr>
        <w:t xml:space="preserve"> el día 02 de agosto de 2025, en el punto número </w:t>
      </w:r>
      <w:r w:rsidR="00114FC5">
        <w:rPr>
          <w:rFonts w:ascii="Arial" w:eastAsia="Calibri" w:hAnsi="Arial" w:cs="Arial"/>
          <w:bCs/>
          <w:sz w:val="24"/>
          <w:szCs w:val="24"/>
          <w:lang w:val="es-ES"/>
        </w:rPr>
        <w:t>2</w:t>
      </w:r>
      <w:r w:rsidRPr="00D90AB9">
        <w:rPr>
          <w:rFonts w:ascii="Arial" w:eastAsia="Calibri" w:hAnsi="Arial" w:cs="Arial"/>
          <w:bCs/>
          <w:sz w:val="24"/>
          <w:szCs w:val="24"/>
          <w:lang w:val="es-ES"/>
        </w:rPr>
        <w:t xml:space="preserve"> del Orden del día, previa convocatoria </w:t>
      </w:r>
      <w:r>
        <w:rPr>
          <w:rFonts w:ascii="Arial" w:eastAsia="Calibri" w:hAnsi="Arial" w:cs="Arial"/>
          <w:bCs/>
          <w:sz w:val="24"/>
          <w:szCs w:val="24"/>
          <w:lang w:val="es-ES"/>
        </w:rPr>
        <w:t xml:space="preserve">a sus integrantes, mediante oficio número 884/2025, se </w:t>
      </w:r>
      <w:r w:rsidRPr="00D90AB9">
        <w:rPr>
          <w:rFonts w:ascii="Arial" w:hAnsi="Arial" w:cs="Arial"/>
          <w:sz w:val="24"/>
          <w:szCs w:val="24"/>
        </w:rPr>
        <w:t>pro</w:t>
      </w:r>
      <w:r>
        <w:rPr>
          <w:rFonts w:ascii="Arial" w:hAnsi="Arial" w:cs="Arial"/>
          <w:sz w:val="24"/>
          <w:szCs w:val="24"/>
        </w:rPr>
        <w:t>puso</w:t>
      </w:r>
      <w:r w:rsidRPr="00D90AB9">
        <w:rPr>
          <w:rFonts w:ascii="Arial" w:hAnsi="Arial" w:cs="Arial"/>
          <w:sz w:val="24"/>
          <w:szCs w:val="24"/>
        </w:rPr>
        <w:t>, estud</w:t>
      </w:r>
      <w:r>
        <w:rPr>
          <w:rFonts w:ascii="Arial" w:hAnsi="Arial" w:cs="Arial"/>
          <w:sz w:val="24"/>
          <w:szCs w:val="24"/>
        </w:rPr>
        <w:t>io</w:t>
      </w:r>
      <w:r w:rsidRPr="00D90AB9">
        <w:rPr>
          <w:rFonts w:ascii="Arial" w:hAnsi="Arial" w:cs="Arial"/>
          <w:sz w:val="24"/>
          <w:szCs w:val="24"/>
        </w:rPr>
        <w:t>, analiz</w:t>
      </w:r>
      <w:r>
        <w:rPr>
          <w:rFonts w:ascii="Arial" w:hAnsi="Arial" w:cs="Arial"/>
          <w:sz w:val="24"/>
          <w:szCs w:val="24"/>
        </w:rPr>
        <w:t xml:space="preserve">ó </w:t>
      </w:r>
      <w:r w:rsidRPr="00D90AB9">
        <w:rPr>
          <w:rFonts w:ascii="Arial" w:hAnsi="Arial" w:cs="Arial"/>
          <w:sz w:val="24"/>
          <w:szCs w:val="24"/>
        </w:rPr>
        <w:t xml:space="preserve">y </w:t>
      </w:r>
      <w:r>
        <w:rPr>
          <w:rFonts w:ascii="Arial" w:hAnsi="Arial" w:cs="Arial"/>
          <w:sz w:val="24"/>
          <w:szCs w:val="24"/>
        </w:rPr>
        <w:t xml:space="preserve">se procede a su dictaminación </w:t>
      </w:r>
      <w:r w:rsidRPr="00D90AB9">
        <w:rPr>
          <w:rFonts w:ascii="Arial" w:hAnsi="Arial" w:cs="Arial"/>
          <w:sz w:val="24"/>
          <w:szCs w:val="24"/>
        </w:rPr>
        <w:t xml:space="preserve">el contenido del oficio número </w:t>
      </w:r>
      <w:r w:rsidR="00114FC5" w:rsidRPr="00114FC5">
        <w:rPr>
          <w:rFonts w:ascii="Arial" w:hAnsi="Arial" w:cs="Arial"/>
          <w:sz w:val="24"/>
          <w:szCs w:val="24"/>
        </w:rPr>
        <w:t>DOT-2025/0-257, que contiene la solicitud a efecto de someter a consulta pública el dictamen técnico que tiene por objeto la modificación parcial del Plan Parcial de Desarrollo Urbano de Zapotlán el Grande, Jalisco, Distrito 1 “CIUDAD GUZMÁN” Subdistrito 8 “CUSUR”, respecto de la eliminación del área de restricción por valid</w:t>
      </w:r>
      <w:r w:rsidR="00114FC5">
        <w:rPr>
          <w:rFonts w:ascii="Arial" w:hAnsi="Arial" w:cs="Arial"/>
          <w:sz w:val="24"/>
          <w:szCs w:val="24"/>
        </w:rPr>
        <w:t>ad local y de servicio (VLS 02)</w:t>
      </w:r>
      <w:r>
        <w:rPr>
          <w:rFonts w:ascii="Arial" w:hAnsi="Arial" w:cs="Arial"/>
          <w:sz w:val="24"/>
          <w:szCs w:val="24"/>
        </w:rPr>
        <w:t xml:space="preserve">; aunado a la explicación técnica por 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es que, los integrantes aprobamos por </w:t>
      </w:r>
      <w:r w:rsidR="00114FC5">
        <w:rPr>
          <w:rFonts w:ascii="Arial" w:hAnsi="Arial" w:cs="Arial"/>
          <w:sz w:val="24"/>
          <w:szCs w:val="24"/>
        </w:rPr>
        <w:t>Unanimidad</w:t>
      </w:r>
      <w:r>
        <w:rPr>
          <w:rFonts w:ascii="Arial" w:hAnsi="Arial" w:cs="Arial"/>
          <w:sz w:val="24"/>
          <w:szCs w:val="24"/>
        </w:rPr>
        <w:t>, con el voto favorable de cuatro integrantes de la referida comisión,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la solicitud</w:t>
      </w:r>
      <w:r w:rsidR="00114FC5">
        <w:rPr>
          <w:rFonts w:ascii="Arial" w:hAnsi="Arial" w:cs="Arial"/>
          <w:sz w:val="24"/>
          <w:szCs w:val="24"/>
        </w:rPr>
        <w:t xml:space="preserve"> de los </w:t>
      </w:r>
      <w:r w:rsidRPr="000C5B3D">
        <w:rPr>
          <w:rFonts w:ascii="Arial" w:hAnsi="Arial" w:cs="Arial"/>
          <w:b/>
          <w:sz w:val="24"/>
          <w:szCs w:val="24"/>
        </w:rPr>
        <w:t>C</w:t>
      </w:r>
      <w:r w:rsidR="00114FC5">
        <w:rPr>
          <w:rFonts w:ascii="Arial" w:hAnsi="Arial" w:cs="Arial"/>
          <w:b/>
          <w:sz w:val="24"/>
          <w:szCs w:val="24"/>
        </w:rPr>
        <w:t>C</w:t>
      </w:r>
      <w:r w:rsidRPr="000C5B3D">
        <w:rPr>
          <w:rFonts w:ascii="Arial" w:hAnsi="Arial" w:cs="Arial"/>
          <w:b/>
          <w:sz w:val="24"/>
          <w:szCs w:val="24"/>
        </w:rPr>
        <w:t>.</w:t>
      </w:r>
      <w:r w:rsidR="00114FC5">
        <w:rPr>
          <w:rFonts w:ascii="Arial" w:hAnsi="Arial" w:cs="Arial"/>
          <w:b/>
          <w:sz w:val="24"/>
          <w:szCs w:val="24"/>
        </w:rPr>
        <w:t xml:space="preserve"> MARÍA ANTONIETA SOTO ALVAREZ</w:t>
      </w:r>
      <w:r w:rsidR="00114FC5">
        <w:rPr>
          <w:rFonts w:ascii="Arial" w:hAnsi="Arial" w:cs="Arial"/>
          <w:sz w:val="24"/>
          <w:szCs w:val="24"/>
        </w:rPr>
        <w:t xml:space="preserve"> e </w:t>
      </w:r>
      <w:r w:rsidR="00114FC5" w:rsidRPr="00114FC5">
        <w:rPr>
          <w:rFonts w:ascii="Arial" w:hAnsi="Arial" w:cs="Arial"/>
          <w:b/>
          <w:sz w:val="24"/>
          <w:szCs w:val="24"/>
        </w:rPr>
        <w:t>J. GUADALUPE ALVAREZ RAMOS</w:t>
      </w:r>
      <w:r w:rsidR="00114FC5">
        <w:rPr>
          <w:rFonts w:ascii="Arial" w:hAnsi="Arial" w:cs="Arial"/>
          <w:sz w:val="24"/>
          <w:szCs w:val="24"/>
        </w:rPr>
        <w:t xml:space="preserve">, </w:t>
      </w:r>
      <w:r>
        <w:rPr>
          <w:rFonts w:ascii="Arial" w:hAnsi="Arial" w:cs="Arial"/>
          <w:sz w:val="24"/>
          <w:szCs w:val="24"/>
        </w:rPr>
        <w:t xml:space="preserve">y cuyos documentos citados en supralíneas se acompañan al presente dictamen.  </w:t>
      </w:r>
    </w:p>
    <w:p w:rsidR="0044621C" w:rsidRDefault="0044621C" w:rsidP="0044621C">
      <w:pPr>
        <w:spacing w:after="0" w:line="240" w:lineRule="auto"/>
        <w:jc w:val="both"/>
        <w:rPr>
          <w:rFonts w:ascii="Arial" w:hAnsi="Arial" w:cs="Arial"/>
        </w:rPr>
      </w:pPr>
    </w:p>
    <w:p w:rsidR="0044621C" w:rsidRPr="000B4798" w:rsidRDefault="0044621C" w:rsidP="0044621C">
      <w:pPr>
        <w:spacing w:after="0" w:line="240" w:lineRule="auto"/>
        <w:jc w:val="both"/>
        <w:rPr>
          <w:rFonts w:ascii="Arial" w:hAnsi="Arial" w:cs="Arial"/>
        </w:rPr>
      </w:pPr>
    </w:p>
    <w:p w:rsidR="0044621C" w:rsidRPr="005A26A5" w:rsidRDefault="0044621C" w:rsidP="0044621C">
      <w:pPr>
        <w:spacing w:after="0"/>
        <w:ind w:firstLine="708"/>
        <w:jc w:val="both"/>
        <w:rPr>
          <w:rFonts w:ascii="Arial" w:eastAsia="Calibri" w:hAnsi="Arial" w:cs="Arial"/>
          <w:sz w:val="24"/>
          <w:szCs w:val="24"/>
          <w:lang w:val="es-ES"/>
        </w:rPr>
      </w:pPr>
      <w:r w:rsidRPr="005A26A5">
        <w:rPr>
          <w:rFonts w:ascii="Arial" w:eastAsia="Calibri" w:hAnsi="Arial" w:cs="Arial"/>
          <w:sz w:val="24"/>
          <w:szCs w:val="24"/>
          <w:lang w:val="es-ES"/>
        </w:rPr>
        <w:t xml:space="preserve">Por lo anteriormente expuesto, fundado y motivado, esta Comisión Edilicia Permanente de Obras Públicas, Planeación Urbana y Regularización de la Tenencia de la Tierra, emitimos los siguientes: </w:t>
      </w:r>
    </w:p>
    <w:p w:rsidR="0044621C" w:rsidRPr="005A26A5" w:rsidRDefault="0044621C" w:rsidP="0044621C">
      <w:pPr>
        <w:spacing w:after="0" w:line="240" w:lineRule="auto"/>
        <w:jc w:val="both"/>
        <w:rPr>
          <w:rFonts w:ascii="Arial" w:eastAsia="Calibri" w:hAnsi="Arial" w:cs="Arial"/>
          <w:sz w:val="24"/>
          <w:szCs w:val="24"/>
          <w:lang w:val="es-ES"/>
        </w:rPr>
      </w:pPr>
    </w:p>
    <w:p w:rsidR="0044621C" w:rsidRDefault="0044621C" w:rsidP="0044621C">
      <w:pPr>
        <w:spacing w:after="0" w:line="240" w:lineRule="auto"/>
        <w:jc w:val="both"/>
        <w:rPr>
          <w:rFonts w:ascii="Arial" w:eastAsia="Calibri" w:hAnsi="Arial" w:cs="Arial"/>
          <w:lang w:val="es-ES"/>
        </w:rPr>
      </w:pPr>
    </w:p>
    <w:p w:rsidR="0044621C" w:rsidRDefault="0044621C" w:rsidP="0044621C">
      <w:pPr>
        <w:spacing w:after="0" w:line="240" w:lineRule="auto"/>
        <w:jc w:val="both"/>
        <w:rPr>
          <w:rFonts w:ascii="Arial" w:eastAsia="Calibri" w:hAnsi="Arial" w:cs="Arial"/>
          <w:lang w:val="es-ES"/>
        </w:rPr>
      </w:pPr>
    </w:p>
    <w:p w:rsidR="0044621C" w:rsidRDefault="0044621C" w:rsidP="0044621C">
      <w:pPr>
        <w:pStyle w:val="Prrafodelista"/>
        <w:jc w:val="center"/>
        <w:rPr>
          <w:rFonts w:ascii="Arial" w:hAnsi="Arial" w:cs="Arial"/>
          <w:b/>
          <w:lang w:val="es-ES"/>
        </w:rPr>
      </w:pPr>
    </w:p>
    <w:p w:rsidR="0044621C" w:rsidRDefault="0044621C" w:rsidP="0044621C">
      <w:pPr>
        <w:pStyle w:val="Prrafodelista"/>
        <w:jc w:val="center"/>
        <w:rPr>
          <w:rFonts w:ascii="Arial" w:hAnsi="Arial" w:cs="Arial"/>
          <w:b/>
          <w:lang w:val="es-ES"/>
        </w:rPr>
      </w:pPr>
      <w:r w:rsidRPr="000B4798">
        <w:rPr>
          <w:rFonts w:ascii="Arial" w:hAnsi="Arial" w:cs="Arial"/>
          <w:b/>
          <w:lang w:val="es-ES"/>
        </w:rPr>
        <w:t>R E S O L U T I V</w:t>
      </w:r>
      <w:r w:rsidRPr="005A4897">
        <w:rPr>
          <w:rFonts w:ascii="Arial" w:hAnsi="Arial" w:cs="Arial"/>
          <w:b/>
          <w:lang w:val="es-ES"/>
        </w:rPr>
        <w:t xml:space="preserve"> O S:</w:t>
      </w:r>
    </w:p>
    <w:p w:rsidR="0044621C" w:rsidRDefault="0044621C" w:rsidP="0044621C">
      <w:pPr>
        <w:pStyle w:val="Prrafodelista"/>
        <w:spacing w:before="240" w:after="0"/>
        <w:jc w:val="center"/>
        <w:rPr>
          <w:rFonts w:ascii="Arial" w:hAnsi="Arial" w:cs="Arial"/>
          <w:b/>
          <w:lang w:val="es-ES"/>
        </w:rPr>
      </w:pPr>
    </w:p>
    <w:p w:rsidR="0044621C" w:rsidRDefault="0044621C" w:rsidP="0044621C">
      <w:pPr>
        <w:spacing w:before="240" w:after="0"/>
        <w:ind w:firstLine="708"/>
        <w:jc w:val="both"/>
        <w:rPr>
          <w:rFonts w:ascii="Arial" w:eastAsia="Arial" w:hAnsi="Arial" w:cs="Arial"/>
          <w:b/>
          <w:bCs/>
        </w:rPr>
      </w:pPr>
      <w:r w:rsidRPr="000B4798">
        <w:rPr>
          <w:rFonts w:ascii="Arial" w:hAnsi="Arial" w:cs="Arial"/>
          <w:b/>
          <w:lang w:val="es-ES"/>
        </w:rPr>
        <w:lastRenderedPageBreak/>
        <w:t xml:space="preserve">PRIMERO. </w:t>
      </w:r>
      <w:r w:rsidRPr="000B4798">
        <w:rPr>
          <w:rFonts w:ascii="Arial" w:eastAsia="Calibri" w:hAnsi="Arial" w:cs="Arial"/>
          <w:color w:val="000000"/>
        </w:rPr>
        <w:t>El Pleno del Ayuntamiento</w:t>
      </w:r>
      <w:r>
        <w:rPr>
          <w:rFonts w:ascii="Arial" w:eastAsia="Calibri" w:hAnsi="Arial" w:cs="Arial"/>
          <w:color w:val="000000"/>
        </w:rPr>
        <w:t xml:space="preserve"> Constitucional</w:t>
      </w:r>
      <w:r w:rsidRPr="000B4798">
        <w:rPr>
          <w:rFonts w:ascii="Arial" w:eastAsia="Calibri" w:hAnsi="Arial" w:cs="Arial"/>
          <w:color w:val="000000"/>
        </w:rPr>
        <w:t xml:space="preserve"> de Zapotlán el Grande, Jalisco,</w:t>
      </w:r>
      <w:r w:rsidRPr="000B4798">
        <w:rPr>
          <w:rFonts w:ascii="Arial" w:eastAsia="Calibri" w:hAnsi="Arial" w:cs="Arial"/>
          <w:b/>
          <w:color w:val="000000"/>
        </w:rPr>
        <w:t xml:space="preserve"> </w:t>
      </w:r>
      <w:r>
        <w:rPr>
          <w:rFonts w:ascii="Arial" w:hAnsi="Arial" w:cs="Arial"/>
          <w:b/>
          <w:sz w:val="24"/>
          <w:szCs w:val="24"/>
        </w:rPr>
        <w:t xml:space="preserve"> APRUEBA EL INICIO DE LA </w:t>
      </w:r>
      <w:r w:rsidRPr="00355F7C">
        <w:rPr>
          <w:rFonts w:ascii="Arial" w:hAnsi="Arial" w:cs="Arial"/>
          <w:b/>
          <w:sz w:val="24"/>
          <w:szCs w:val="24"/>
        </w:rPr>
        <w:t xml:space="preserve">CONSULTA PÚBLICA Y </w:t>
      </w:r>
      <w:r>
        <w:rPr>
          <w:rFonts w:ascii="Arial" w:hAnsi="Arial" w:cs="Arial"/>
          <w:b/>
          <w:sz w:val="24"/>
          <w:szCs w:val="24"/>
        </w:rPr>
        <w:t xml:space="preserve">LA PUBLICACIÓN DE LA </w:t>
      </w:r>
      <w:r w:rsidRPr="00355F7C">
        <w:rPr>
          <w:rFonts w:ascii="Arial" w:hAnsi="Arial" w:cs="Arial"/>
          <w:b/>
          <w:sz w:val="24"/>
          <w:szCs w:val="24"/>
        </w:rPr>
        <w:t xml:space="preserve">CONVOCATORIA </w:t>
      </w:r>
      <w:r>
        <w:rPr>
          <w:rFonts w:ascii="Arial" w:hAnsi="Arial" w:cs="Arial"/>
          <w:b/>
          <w:sz w:val="24"/>
          <w:szCs w:val="24"/>
        </w:rPr>
        <w:t>Y PLANOS ANEXOS</w:t>
      </w:r>
      <w:r w:rsidR="00114FC5">
        <w:rPr>
          <w:rFonts w:ascii="Arial" w:hAnsi="Arial" w:cs="Arial"/>
          <w:b/>
          <w:sz w:val="24"/>
          <w:szCs w:val="24"/>
        </w:rPr>
        <w:t xml:space="preserve">, </w:t>
      </w:r>
      <w:r w:rsidR="00114FC5">
        <w:rPr>
          <w:rFonts w:ascii="Arial" w:hAnsi="Arial" w:cs="Arial"/>
          <w:b/>
          <w:sz w:val="24"/>
          <w:szCs w:val="24"/>
        </w:rPr>
        <w:t>PARA</w:t>
      </w:r>
      <w:r w:rsidR="00114FC5" w:rsidRPr="00355F7C">
        <w:rPr>
          <w:rFonts w:ascii="Arial" w:hAnsi="Arial" w:cs="Arial"/>
          <w:b/>
          <w:sz w:val="24"/>
          <w:szCs w:val="24"/>
        </w:rPr>
        <w:t xml:space="preserve"> LA MODIFICACIÓN PARCIAL AL PLAN PARCIAL DE DESARROLLO URBANO DE ZAPOTLÁN EL GRANDE, JALISCO, DISTRITO </w:t>
      </w:r>
      <w:r w:rsidR="00114FC5">
        <w:rPr>
          <w:rFonts w:ascii="Arial" w:hAnsi="Arial" w:cs="Arial"/>
          <w:b/>
          <w:sz w:val="24"/>
          <w:szCs w:val="24"/>
        </w:rPr>
        <w:t>1 “CIUDAD GUZMÁN”, SUBDISTRITO 8</w:t>
      </w:r>
      <w:r w:rsidR="00114FC5" w:rsidRPr="00355F7C">
        <w:rPr>
          <w:rFonts w:ascii="Arial" w:hAnsi="Arial" w:cs="Arial"/>
          <w:b/>
          <w:sz w:val="24"/>
          <w:szCs w:val="24"/>
        </w:rPr>
        <w:t xml:space="preserve"> “C</w:t>
      </w:r>
      <w:r w:rsidR="00114FC5">
        <w:rPr>
          <w:rFonts w:ascii="Arial" w:hAnsi="Arial" w:cs="Arial"/>
          <w:b/>
          <w:sz w:val="24"/>
          <w:szCs w:val="24"/>
        </w:rPr>
        <w:t xml:space="preserve">USUR” CON RESPECTO A LA ELIMINACIÓN DEL ÁREA DE RESTRICCIÓN POR  VIALIDAD LOCAL Y DE SERVICIO (VLS02) EN VIRTUD DE QUE, AFECTA APROXIMADAMENTE EL 80% DE </w:t>
      </w:r>
      <w:r w:rsidR="001527A3">
        <w:rPr>
          <w:rFonts w:ascii="Arial" w:hAnsi="Arial" w:cs="Arial"/>
          <w:b/>
          <w:sz w:val="24"/>
          <w:szCs w:val="24"/>
        </w:rPr>
        <w:t xml:space="preserve">LA PROPIEDAD DE LOS CC. </w:t>
      </w:r>
      <w:r w:rsidR="001527A3">
        <w:rPr>
          <w:rFonts w:ascii="Arial" w:hAnsi="Arial" w:cs="Arial"/>
          <w:b/>
          <w:sz w:val="24"/>
          <w:szCs w:val="24"/>
        </w:rPr>
        <w:t>MARÍA ANTONIETA SOTO ALVAREZ</w:t>
      </w:r>
      <w:r w:rsidR="001527A3">
        <w:rPr>
          <w:rFonts w:ascii="Arial" w:hAnsi="Arial" w:cs="Arial"/>
          <w:sz w:val="24"/>
          <w:szCs w:val="24"/>
        </w:rPr>
        <w:t xml:space="preserve"> e </w:t>
      </w:r>
      <w:r w:rsidR="001527A3" w:rsidRPr="00114FC5">
        <w:rPr>
          <w:rFonts w:ascii="Arial" w:hAnsi="Arial" w:cs="Arial"/>
          <w:b/>
          <w:sz w:val="24"/>
          <w:szCs w:val="24"/>
        </w:rPr>
        <w:t>J. GUADALUPE ALVAREZ RAMOS</w:t>
      </w:r>
      <w:r w:rsidR="001527A3">
        <w:rPr>
          <w:rFonts w:ascii="Arial" w:hAnsi="Arial" w:cs="Arial"/>
          <w:b/>
          <w:sz w:val="24"/>
          <w:szCs w:val="24"/>
        </w:rPr>
        <w:t>.</w:t>
      </w:r>
      <w:r w:rsidR="001527A3">
        <w:rPr>
          <w:rFonts w:ascii="Arial" w:eastAsia="Arial" w:hAnsi="Arial" w:cs="Arial"/>
          <w:b/>
          <w:bCs/>
        </w:rPr>
        <w:t xml:space="preserve"> </w:t>
      </w:r>
    </w:p>
    <w:p w:rsidR="0044621C" w:rsidRPr="001527A3" w:rsidRDefault="0044621C" w:rsidP="0044621C">
      <w:pPr>
        <w:spacing w:before="240" w:after="0"/>
        <w:ind w:firstLine="708"/>
        <w:jc w:val="both"/>
        <w:rPr>
          <w:rFonts w:ascii="Arial" w:eastAsia="Calibri" w:hAnsi="Arial" w:cs="Arial"/>
          <w:color w:val="000000"/>
          <w:sz w:val="24"/>
          <w:szCs w:val="24"/>
          <w:lang w:val="es-ES"/>
        </w:rPr>
      </w:pPr>
      <w:r w:rsidRPr="000B4798">
        <w:rPr>
          <w:rFonts w:ascii="Arial" w:hAnsi="Arial" w:cs="Arial"/>
          <w:b/>
          <w:lang w:val="es-ES"/>
        </w:rPr>
        <w:t xml:space="preserve">SEGUNDO. – </w:t>
      </w:r>
      <w:r w:rsidRPr="001527A3">
        <w:rPr>
          <w:rFonts w:ascii="Arial" w:eastAsia="Calibri" w:hAnsi="Arial" w:cs="Arial"/>
          <w:color w:val="000000"/>
          <w:sz w:val="24"/>
          <w:szCs w:val="24"/>
          <w:lang w:val="es-ES"/>
        </w:rPr>
        <w:t xml:space="preserve">Este Honorable Pleno,  ratifica y aprueba el contenido </w:t>
      </w:r>
      <w:r w:rsidR="001527A3" w:rsidRPr="001527A3">
        <w:rPr>
          <w:rFonts w:ascii="Arial" w:eastAsia="Calibri" w:hAnsi="Arial" w:cs="Arial"/>
          <w:color w:val="000000"/>
          <w:sz w:val="24"/>
          <w:szCs w:val="24"/>
          <w:lang w:val="es-ES"/>
        </w:rPr>
        <w:t>del oficio número DOT-2025/0-257</w:t>
      </w:r>
      <w:r w:rsidRPr="001527A3">
        <w:rPr>
          <w:rFonts w:ascii="Arial" w:eastAsia="Calibri" w:hAnsi="Arial" w:cs="Arial"/>
          <w:color w:val="000000"/>
          <w:sz w:val="24"/>
          <w:szCs w:val="24"/>
          <w:lang w:val="es-ES"/>
        </w:rPr>
        <w:t xml:space="preserve"> que contiene el Dictamen Técnico expedido por el Arquitecto Horacio Contreras García, Director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de igual manera por el segundo de los nombrados, a efecto de que con el dictamen y sus anexos aprobado en el punto anterior, previsto por el numeral 98 del Código Urbano para el Estado de Jalisco, que establece el procedimiento a seguir. </w:t>
      </w:r>
    </w:p>
    <w:p w:rsidR="0044621C" w:rsidRPr="001527A3" w:rsidRDefault="0044621C" w:rsidP="0044621C">
      <w:pPr>
        <w:spacing w:before="240" w:after="0"/>
        <w:ind w:firstLine="708"/>
        <w:jc w:val="both"/>
        <w:rPr>
          <w:rFonts w:ascii="Arial" w:eastAsia="Calibri" w:hAnsi="Arial" w:cs="Arial"/>
          <w:color w:val="000000"/>
          <w:sz w:val="24"/>
          <w:szCs w:val="24"/>
          <w:lang w:val="es-ES"/>
        </w:rPr>
      </w:pPr>
    </w:p>
    <w:p w:rsidR="0044621C" w:rsidRDefault="0044621C" w:rsidP="0044621C">
      <w:pPr>
        <w:spacing w:before="240" w:after="0"/>
        <w:ind w:firstLine="708"/>
        <w:jc w:val="both"/>
        <w:rPr>
          <w:rFonts w:ascii="Arial" w:hAnsi="Arial" w:cs="Arial"/>
          <w:sz w:val="24"/>
          <w:szCs w:val="24"/>
        </w:rPr>
      </w:pPr>
      <w:r w:rsidRPr="00613D76">
        <w:rPr>
          <w:rFonts w:ascii="Arial" w:eastAsia="Calibri" w:hAnsi="Arial" w:cs="Arial"/>
          <w:b/>
          <w:color w:val="000000"/>
          <w:lang w:val="es-ES"/>
        </w:rPr>
        <w:t>TERCERO</w:t>
      </w:r>
      <w:r w:rsidRPr="00CD0C16">
        <w:rPr>
          <w:rFonts w:ascii="Arial" w:eastAsia="Calibri" w:hAnsi="Arial" w:cs="Arial"/>
          <w:b/>
          <w:color w:val="000000"/>
          <w:sz w:val="24"/>
          <w:szCs w:val="24"/>
          <w:lang w:val="es-ES"/>
        </w:rPr>
        <w:t>.</w:t>
      </w:r>
      <w:r w:rsidRPr="00CD0C16">
        <w:rPr>
          <w:rFonts w:ascii="Arial" w:eastAsia="Calibri" w:hAnsi="Arial" w:cs="Arial"/>
          <w:color w:val="000000"/>
          <w:sz w:val="24"/>
          <w:szCs w:val="24"/>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w:t>
      </w:r>
      <w:r>
        <w:rPr>
          <w:rFonts w:ascii="Arial" w:eastAsia="Calibri" w:hAnsi="Arial" w:cs="Arial"/>
          <w:color w:val="000000"/>
          <w:sz w:val="24"/>
          <w:szCs w:val="24"/>
          <w:lang w:val="es-ES"/>
        </w:rPr>
        <w:t xml:space="preserve">ya </w:t>
      </w:r>
      <w:r w:rsidRPr="00CD0C16">
        <w:rPr>
          <w:rFonts w:ascii="Arial" w:eastAsia="Calibri" w:hAnsi="Arial" w:cs="Arial"/>
          <w:color w:val="000000"/>
          <w:sz w:val="24"/>
          <w:szCs w:val="24"/>
          <w:lang w:val="es-ES"/>
        </w:rPr>
        <w:t>que constituye un derecho y</w:t>
      </w:r>
      <w:r>
        <w:rPr>
          <w:rFonts w:ascii="Arial" w:eastAsia="Calibri" w:hAnsi="Arial" w:cs="Arial"/>
          <w:color w:val="000000"/>
          <w:lang w:val="es-ES"/>
        </w:rPr>
        <w:t xml:space="preserve"> </w:t>
      </w:r>
      <w:r w:rsidRPr="00CD0C16">
        <w:rPr>
          <w:rFonts w:ascii="Arial" w:hAnsi="Arial" w:cs="Arial"/>
          <w:sz w:val="24"/>
          <w:szCs w:val="24"/>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w:t>
      </w:r>
      <w:r>
        <w:rPr>
          <w:rFonts w:ascii="Arial" w:hAnsi="Arial" w:cs="Arial"/>
          <w:sz w:val="24"/>
          <w:szCs w:val="24"/>
        </w:rPr>
        <w:t>su parte, la autoridad municipal</w:t>
      </w:r>
      <w:r w:rsidRPr="00CD0C16">
        <w:rPr>
          <w:rFonts w:ascii="Arial" w:hAnsi="Arial" w:cs="Arial"/>
          <w:sz w:val="24"/>
          <w:szCs w:val="24"/>
        </w:rPr>
        <w:t xml:space="preserve"> tendrá la obligación de informar con oportunidad y claridad de tales disposiciones, así como de reconocer y respeta</w:t>
      </w:r>
      <w:r>
        <w:rPr>
          <w:rFonts w:ascii="Arial" w:hAnsi="Arial" w:cs="Arial"/>
          <w:sz w:val="24"/>
          <w:szCs w:val="24"/>
        </w:rPr>
        <w:t xml:space="preserve">r dichas opiniones, como resultado de la consulta. </w:t>
      </w:r>
    </w:p>
    <w:p w:rsidR="0044621C" w:rsidRDefault="0044621C" w:rsidP="0044621C">
      <w:pPr>
        <w:spacing w:before="240" w:after="0"/>
        <w:ind w:firstLine="708"/>
        <w:jc w:val="both"/>
        <w:rPr>
          <w:rFonts w:ascii="Arial" w:hAnsi="Arial" w:cs="Arial"/>
          <w:sz w:val="24"/>
          <w:szCs w:val="24"/>
        </w:rPr>
      </w:pPr>
    </w:p>
    <w:p w:rsidR="0044621C" w:rsidRPr="008B5C00" w:rsidRDefault="0044621C" w:rsidP="0044621C">
      <w:pPr>
        <w:spacing w:before="240" w:after="0"/>
        <w:ind w:firstLine="708"/>
        <w:jc w:val="both"/>
        <w:rPr>
          <w:rFonts w:ascii="Arial" w:eastAsia="Calibri" w:hAnsi="Arial" w:cs="Arial"/>
          <w:color w:val="000000"/>
          <w:sz w:val="24"/>
          <w:szCs w:val="24"/>
          <w:lang w:val="es-ES"/>
        </w:rPr>
      </w:pPr>
      <w:r w:rsidRPr="00CD0C16">
        <w:rPr>
          <w:rFonts w:ascii="Arial" w:hAnsi="Arial" w:cs="Arial"/>
          <w:b/>
          <w:sz w:val="24"/>
          <w:szCs w:val="24"/>
        </w:rPr>
        <w:lastRenderedPageBreak/>
        <w:t>CUARTO</w:t>
      </w:r>
      <w:r>
        <w:rPr>
          <w:rFonts w:ascii="Arial" w:hAnsi="Arial" w:cs="Arial"/>
          <w:sz w:val="24"/>
          <w:szCs w:val="24"/>
        </w:rPr>
        <w:t xml:space="preserve">.- </w:t>
      </w:r>
      <w:r w:rsidRPr="008B5C00">
        <w:rPr>
          <w:rFonts w:ascii="Arial" w:hAnsi="Arial" w:cs="Arial"/>
          <w:sz w:val="24"/>
          <w:szCs w:val="24"/>
        </w:rPr>
        <w:t xml:space="preserve">Instrúyase a la Secretaria de Ayuntamiento,  </w:t>
      </w:r>
      <w:r w:rsidRPr="008B5C00">
        <w:rPr>
          <w:rFonts w:ascii="Arial" w:eastAsia="Calibri" w:hAnsi="Arial" w:cs="Arial"/>
          <w:color w:val="000000"/>
          <w:sz w:val="24"/>
          <w:szCs w:val="24"/>
          <w:lang w:val="es-ES"/>
        </w:rPr>
        <w:t xml:space="preserve">a efecto de que </w:t>
      </w:r>
      <w:r w:rsidRPr="008B5C00">
        <w:rPr>
          <w:rFonts w:ascii="Arial" w:eastAsia="Calibri" w:hAnsi="Arial" w:cs="Arial"/>
          <w:bCs/>
          <w:color w:val="000000"/>
          <w:sz w:val="24"/>
          <w:szCs w:val="24"/>
          <w:lang w:val="es-ES"/>
        </w:rPr>
        <w:t xml:space="preserve">publique </w:t>
      </w:r>
      <w:r w:rsidRPr="008B5C00">
        <w:rPr>
          <w:rFonts w:ascii="Arial" w:eastAsia="Calibri" w:hAnsi="Arial" w:cs="Arial"/>
          <w:b/>
          <w:bCs/>
          <w:color w:val="000000"/>
          <w:sz w:val="24"/>
          <w:szCs w:val="24"/>
          <w:lang w:val="es-ES"/>
        </w:rPr>
        <w:t>LA CONVOCATORIA</w:t>
      </w:r>
      <w:r w:rsidRPr="008B5C00">
        <w:rPr>
          <w:rFonts w:ascii="Arial" w:eastAsia="Calibri" w:hAnsi="Arial" w:cs="Arial"/>
          <w:bCs/>
          <w:color w:val="000000"/>
          <w:sz w:val="24"/>
          <w:szCs w:val="24"/>
          <w:lang w:val="es-ES"/>
        </w:rPr>
        <w:t xml:space="preserve"> emitida por el Consejo Municipal de Desarrollo Urbano, así como los planos anexos en los estrados de la Presidencia Municipal y en la Gaceta Municipal; de igual forma se instruye para que por conducto de la Dirección de Ordenamiento  Territorial se publique en las Delegaciones y en los lugares de mayor concurrencia del Municipio de Zapotlán el Grande, Jalisco, </w:t>
      </w:r>
      <w:r w:rsidRPr="008B5C00">
        <w:rPr>
          <w:rFonts w:ascii="Arial" w:eastAsia="Calibri" w:hAnsi="Arial" w:cs="Arial"/>
          <w:color w:val="000000"/>
          <w:sz w:val="24"/>
          <w:szCs w:val="24"/>
          <w:lang w:val="es-ES"/>
        </w:rPr>
        <w:t>en términos del artículo 98 fracción IV y 251 del Código Urbano para el Estado de Jalisco.</w:t>
      </w:r>
    </w:p>
    <w:p w:rsidR="0044621C" w:rsidRDefault="0044621C" w:rsidP="0044621C">
      <w:pPr>
        <w:spacing w:before="240" w:after="0"/>
        <w:ind w:firstLine="708"/>
        <w:jc w:val="both"/>
        <w:rPr>
          <w:rFonts w:ascii="Arial" w:eastAsia="Calibri" w:hAnsi="Arial" w:cs="Arial"/>
          <w:b/>
          <w:bCs/>
          <w:color w:val="000000"/>
          <w:lang w:val="es-ES"/>
        </w:rPr>
      </w:pPr>
    </w:p>
    <w:p w:rsidR="0044621C" w:rsidRPr="001527A3" w:rsidRDefault="0044621C" w:rsidP="0044621C">
      <w:pPr>
        <w:spacing w:before="240" w:after="0"/>
        <w:ind w:firstLine="708"/>
        <w:jc w:val="both"/>
        <w:rPr>
          <w:rFonts w:ascii="Arial" w:hAnsi="Arial" w:cs="Arial"/>
          <w:sz w:val="24"/>
          <w:szCs w:val="24"/>
        </w:rPr>
      </w:pPr>
      <w:r>
        <w:rPr>
          <w:rFonts w:ascii="Arial" w:eastAsia="Calibri" w:hAnsi="Arial" w:cs="Arial"/>
          <w:b/>
          <w:bCs/>
          <w:color w:val="000000"/>
          <w:lang w:val="es-ES"/>
        </w:rPr>
        <w:t>QUINTO</w:t>
      </w:r>
      <w:r w:rsidRPr="000B4798">
        <w:rPr>
          <w:rFonts w:ascii="Arial" w:eastAsia="Calibri" w:hAnsi="Arial" w:cs="Arial"/>
          <w:b/>
          <w:bCs/>
          <w:color w:val="000000"/>
          <w:lang w:val="es-ES"/>
        </w:rPr>
        <w:t>.-</w:t>
      </w:r>
      <w:r>
        <w:rPr>
          <w:rFonts w:ascii="Arial" w:eastAsia="Calibri" w:hAnsi="Arial" w:cs="Arial"/>
          <w:b/>
          <w:bCs/>
          <w:color w:val="000000"/>
          <w:lang w:val="es-ES"/>
        </w:rPr>
        <w:t xml:space="preserve"> </w:t>
      </w:r>
      <w:r w:rsidRPr="001527A3">
        <w:rPr>
          <w:rFonts w:ascii="Arial" w:eastAsia="Calibri" w:hAnsi="Arial" w:cs="Arial"/>
          <w:bCs/>
          <w:iCs/>
          <w:color w:val="000000"/>
          <w:sz w:val="24"/>
          <w:szCs w:val="24"/>
        </w:rPr>
        <w:t xml:space="preserve">Se instruye a la </w:t>
      </w:r>
      <w:r w:rsidRPr="001527A3">
        <w:rPr>
          <w:rFonts w:ascii="Arial" w:eastAsia="Calibri" w:hAnsi="Arial" w:cs="Arial"/>
          <w:b/>
          <w:iCs/>
          <w:color w:val="000000"/>
          <w:sz w:val="24"/>
          <w:szCs w:val="24"/>
        </w:rPr>
        <w:t xml:space="preserve">Secretaria de Ayuntamiento, </w:t>
      </w:r>
      <w:r w:rsidRPr="001527A3">
        <w:rPr>
          <w:rFonts w:ascii="Arial" w:eastAsia="Calibri" w:hAnsi="Arial" w:cs="Arial"/>
          <w:bCs/>
          <w:iCs/>
          <w:color w:val="000000"/>
          <w:sz w:val="24"/>
          <w:szCs w:val="24"/>
        </w:rPr>
        <w:t xml:space="preserve">para que </w:t>
      </w:r>
      <w:r w:rsidRPr="001527A3">
        <w:rPr>
          <w:rFonts w:ascii="Arial" w:eastAsia="Calibri" w:hAnsi="Arial" w:cs="Arial"/>
          <w:b/>
          <w:iCs/>
          <w:color w:val="000000"/>
          <w:sz w:val="24"/>
          <w:szCs w:val="24"/>
        </w:rPr>
        <w:t xml:space="preserve">CERTIFIQUE EL INICIO Y TERMINACIÓN DE LA CONSULTA PÚBLICA </w:t>
      </w:r>
      <w:r w:rsidR="001527A3" w:rsidRPr="001527A3">
        <w:rPr>
          <w:rFonts w:ascii="Arial" w:eastAsia="MS Mincho" w:hAnsi="Arial" w:cs="Arial"/>
          <w:b/>
          <w:bCs/>
          <w:noProof/>
          <w:sz w:val="24"/>
          <w:szCs w:val="24"/>
          <w:lang w:eastAsia="es-ES"/>
        </w:rPr>
        <w:t>que tiene por objeto la modificación parcial</w:t>
      </w:r>
      <w:r w:rsidR="001527A3" w:rsidRPr="001527A3">
        <w:rPr>
          <w:rFonts w:ascii="Arial" w:hAnsi="Arial" w:cs="Arial"/>
          <w:b/>
          <w:bCs/>
          <w:sz w:val="24"/>
          <w:szCs w:val="24"/>
        </w:rPr>
        <w:t xml:space="preserve"> </w:t>
      </w:r>
      <w:r w:rsidR="001527A3" w:rsidRPr="001527A3">
        <w:rPr>
          <w:rFonts w:ascii="Arial" w:eastAsia="MS Mincho" w:hAnsi="Arial" w:cs="Arial"/>
          <w:b/>
          <w:bCs/>
          <w:noProof/>
          <w:sz w:val="24"/>
          <w:szCs w:val="24"/>
          <w:lang w:eastAsia="es-ES"/>
        </w:rPr>
        <w:t>del Plan Parcial de Desarrollo Urbano de Zapotlán El Grande, Jalisco, Distrito 1 “CIUDAD GUZMÁN”, Subdistrito 8 “CUSUR”,</w:t>
      </w:r>
      <w:r w:rsidR="001527A3" w:rsidRPr="001527A3">
        <w:rPr>
          <w:rFonts w:ascii="Arial" w:eastAsia="MS Mincho" w:hAnsi="Arial" w:cs="Arial"/>
          <w:noProof/>
          <w:sz w:val="24"/>
          <w:szCs w:val="24"/>
          <w:lang w:eastAsia="es-ES"/>
        </w:rPr>
        <w:t xml:space="preserve"> con respecto a la eliminación</w:t>
      </w:r>
      <w:r w:rsidR="001527A3" w:rsidRPr="001527A3">
        <w:rPr>
          <w:rFonts w:ascii="Arial" w:hAnsi="Arial" w:cs="Arial"/>
          <w:sz w:val="24"/>
          <w:szCs w:val="24"/>
        </w:rPr>
        <w:t xml:space="preserve"> </w:t>
      </w:r>
      <w:r w:rsidR="001527A3" w:rsidRPr="001527A3">
        <w:rPr>
          <w:rFonts w:ascii="Arial" w:eastAsia="MS Mincho" w:hAnsi="Arial" w:cs="Arial"/>
          <w:noProof/>
          <w:sz w:val="24"/>
          <w:szCs w:val="24"/>
          <w:lang w:eastAsia="es-ES"/>
        </w:rPr>
        <w:t>del área de restricción por vialidad local y de servicio (VLS 02)</w:t>
      </w:r>
      <w:r w:rsidR="001527A3" w:rsidRPr="001527A3">
        <w:rPr>
          <w:rFonts w:ascii="Arial" w:hAnsi="Arial" w:cs="Arial"/>
          <w:sz w:val="24"/>
          <w:szCs w:val="24"/>
        </w:rPr>
        <w:t xml:space="preserve"> </w:t>
      </w:r>
      <w:r w:rsidR="001527A3" w:rsidRPr="001527A3">
        <w:rPr>
          <w:rFonts w:ascii="Arial" w:eastAsia="MS Mincho" w:hAnsi="Arial" w:cs="Arial"/>
          <w:noProof/>
          <w:sz w:val="24"/>
          <w:szCs w:val="24"/>
          <w:lang w:eastAsia="es-ES"/>
        </w:rPr>
        <w:t>en virtud de que, afecta aproximadamente el 80% de la propiedad de los promoventes</w:t>
      </w:r>
      <w:r w:rsidRPr="001527A3">
        <w:rPr>
          <w:rFonts w:ascii="Arial" w:hAnsi="Arial" w:cs="Arial"/>
          <w:sz w:val="24"/>
          <w:szCs w:val="24"/>
        </w:rPr>
        <w:t xml:space="preserve">Dando fe pública del inicio de la misma y su término, en un plazo de 30 días naturales, a partir de su publicación y una vez elaborado y dictaminado por las áreas administrativas correspondientes, sea devuelto al Pleno del Ayuntamiento para que sea presentado en sesión Plenaria para su aprobación, modificación o rechazo. </w:t>
      </w:r>
    </w:p>
    <w:p w:rsidR="0044621C" w:rsidRPr="001527A3" w:rsidRDefault="0044621C" w:rsidP="0044621C">
      <w:pPr>
        <w:spacing w:before="240" w:after="0"/>
        <w:ind w:firstLine="708"/>
        <w:jc w:val="both"/>
        <w:rPr>
          <w:rFonts w:ascii="Arial" w:eastAsia="Calibri" w:hAnsi="Arial" w:cs="Arial"/>
          <w:b/>
          <w:iCs/>
          <w:color w:val="000000"/>
          <w:sz w:val="24"/>
          <w:szCs w:val="24"/>
        </w:rPr>
      </w:pPr>
    </w:p>
    <w:p w:rsidR="001527A3" w:rsidRDefault="0044621C" w:rsidP="001527A3">
      <w:pPr>
        <w:spacing w:before="240" w:after="0"/>
        <w:ind w:firstLine="708"/>
        <w:jc w:val="both"/>
        <w:rPr>
          <w:rFonts w:ascii="Arial" w:eastAsia="Arial" w:hAnsi="Arial" w:cs="Arial"/>
          <w:b/>
          <w:bCs/>
        </w:rPr>
      </w:pPr>
      <w:r>
        <w:rPr>
          <w:rFonts w:ascii="Arial" w:eastAsia="Calibri" w:hAnsi="Arial" w:cs="Arial"/>
          <w:b/>
          <w:bCs/>
          <w:color w:val="000000"/>
          <w:lang w:val="es-ES"/>
        </w:rPr>
        <w:t>SEXTO</w:t>
      </w:r>
      <w:r w:rsidRPr="000B4798">
        <w:rPr>
          <w:rFonts w:ascii="Arial" w:eastAsia="Calibri" w:hAnsi="Arial" w:cs="Arial"/>
          <w:b/>
          <w:bCs/>
          <w:color w:val="000000"/>
          <w:lang w:val="es-ES"/>
        </w:rPr>
        <w:t xml:space="preserve">.- </w:t>
      </w:r>
      <w:r w:rsidRPr="00900D13">
        <w:rPr>
          <w:rFonts w:ascii="Arial" w:eastAsia="Calibri" w:hAnsi="Arial" w:cs="Arial"/>
          <w:color w:val="000000"/>
          <w:sz w:val="24"/>
          <w:szCs w:val="24"/>
          <w:lang w:val="es-ES"/>
        </w:rPr>
        <w:t xml:space="preserve">De igual forma se instruye a la </w:t>
      </w:r>
      <w:r w:rsidRPr="00137EA5">
        <w:rPr>
          <w:rFonts w:ascii="Arial" w:eastAsia="Calibri" w:hAnsi="Arial" w:cs="Arial"/>
          <w:b/>
          <w:iCs/>
          <w:color w:val="000000"/>
          <w:sz w:val="24"/>
          <w:szCs w:val="24"/>
        </w:rPr>
        <w:t>Secretaria de Ayuntamiento</w:t>
      </w:r>
      <w:r w:rsidRPr="00900D13">
        <w:rPr>
          <w:rFonts w:ascii="Arial" w:eastAsia="Calibri" w:hAnsi="Arial" w:cs="Arial"/>
          <w:iCs/>
          <w:color w:val="000000"/>
          <w:sz w:val="24"/>
          <w:szCs w:val="24"/>
        </w:rPr>
        <w:t xml:space="preserve">, </w:t>
      </w:r>
      <w:r w:rsidRPr="00900D13">
        <w:rPr>
          <w:rFonts w:ascii="Arial" w:eastAsia="Calibri" w:hAnsi="Arial" w:cs="Arial"/>
          <w:bCs/>
          <w:iCs/>
          <w:color w:val="000000"/>
          <w:sz w:val="24"/>
          <w:szCs w:val="24"/>
        </w:rPr>
        <w:t xml:space="preserve">para que </w:t>
      </w:r>
      <w:r w:rsidRPr="00900D13">
        <w:rPr>
          <w:rFonts w:ascii="Arial" w:eastAsia="Calibri" w:hAnsi="Arial" w:cs="Arial"/>
          <w:b/>
          <w:iCs/>
          <w:color w:val="000000"/>
          <w:sz w:val="24"/>
          <w:szCs w:val="24"/>
        </w:rPr>
        <w:t xml:space="preserve">CERTIFIQUE LA PUBLICACIÓN </w:t>
      </w:r>
      <w:r w:rsidRPr="00900D13">
        <w:rPr>
          <w:rFonts w:ascii="Arial" w:eastAsia="Calibri" w:hAnsi="Arial" w:cs="Arial"/>
          <w:bCs/>
          <w:iCs/>
          <w:color w:val="000000"/>
          <w:sz w:val="24"/>
          <w:szCs w:val="24"/>
        </w:rPr>
        <w:t>de</w:t>
      </w:r>
      <w:r w:rsidRPr="00900D13">
        <w:rPr>
          <w:rFonts w:ascii="Arial" w:eastAsia="Arial" w:hAnsi="Arial" w:cs="Arial"/>
          <w:sz w:val="24"/>
          <w:szCs w:val="24"/>
        </w:rPr>
        <w:t xml:space="preserve"> </w:t>
      </w:r>
      <w:r w:rsidRPr="00900D13">
        <w:rPr>
          <w:rFonts w:ascii="Arial" w:eastAsia="Calibri" w:hAnsi="Arial" w:cs="Arial"/>
          <w:sz w:val="24"/>
          <w:szCs w:val="24"/>
          <w:lang w:val="es-ES"/>
        </w:rPr>
        <w:t>la convocatoria emitida por el Consejo Municipal  de Desarrollo Urbano</w:t>
      </w:r>
      <w:r>
        <w:rPr>
          <w:rFonts w:ascii="Arial" w:eastAsia="Calibri" w:hAnsi="Arial" w:cs="Arial"/>
          <w:sz w:val="24"/>
          <w:szCs w:val="24"/>
          <w:lang w:val="es-ES"/>
        </w:rPr>
        <w:t xml:space="preserve"> que contiene</w:t>
      </w:r>
      <w:r w:rsidRPr="00900D13">
        <w:rPr>
          <w:rFonts w:ascii="Arial" w:eastAsia="Calibri" w:hAnsi="Arial" w:cs="Arial"/>
          <w:sz w:val="24"/>
          <w:szCs w:val="24"/>
          <w:lang w:val="es-ES"/>
        </w:rPr>
        <w:t xml:space="preserve"> </w:t>
      </w:r>
      <w:r w:rsidRPr="001527A3">
        <w:rPr>
          <w:rStyle w:val="Ninguno"/>
          <w:rFonts w:ascii="Arial" w:hAnsi="Arial"/>
          <w:b/>
          <w:bCs/>
          <w:sz w:val="24"/>
          <w:szCs w:val="24"/>
          <w:lang w:val="es-ES"/>
        </w:rPr>
        <w:t>LA MODIFICACIÓN PARCIAL AL PROGRAMA MUNICIPAL DE DESARROLLO URBANO Y AL PLAN PARCIAL DE DESARROLLO URBANO DEL MUNICIPIO DE ZAPOTLÁN EL GRANDE, JALISCO, DISTRITO 01 “CIUDAD GUZMÁN”, SUBDISTRITO 0 “C</w:t>
      </w:r>
      <w:r w:rsidR="001527A3" w:rsidRPr="001527A3">
        <w:rPr>
          <w:rStyle w:val="Ninguno"/>
          <w:rFonts w:ascii="Arial" w:hAnsi="Arial"/>
          <w:b/>
          <w:bCs/>
          <w:sz w:val="24"/>
          <w:szCs w:val="24"/>
          <w:lang w:val="es-ES"/>
        </w:rPr>
        <w:t>USUR”</w:t>
      </w:r>
      <w:r w:rsidR="001527A3">
        <w:rPr>
          <w:rFonts w:ascii="Arial" w:hAnsi="Arial" w:cs="Arial"/>
          <w:b/>
          <w:sz w:val="24"/>
          <w:szCs w:val="24"/>
        </w:rPr>
        <w:t xml:space="preserve"> </w:t>
      </w:r>
      <w:r w:rsidR="001527A3">
        <w:rPr>
          <w:rFonts w:ascii="Arial" w:hAnsi="Arial" w:cs="Arial"/>
          <w:b/>
          <w:sz w:val="24"/>
          <w:szCs w:val="24"/>
        </w:rPr>
        <w:t>CON RESPECTO A LA ELIMINACIÓN DEL ÁREA DE RESTRICCIÓN POR  VIALIDAD LOCAL Y DE SERVICIO (VLS02) EN VIRTUD DE QUE, AFECTA APROXIMADAMENTE EL 80% DE LA PROPIEDAD DE LOS CC. MARÍA ANTONIETA SOTO ALVAREZ</w:t>
      </w:r>
      <w:r w:rsidR="001527A3">
        <w:rPr>
          <w:rFonts w:ascii="Arial" w:hAnsi="Arial" w:cs="Arial"/>
          <w:sz w:val="24"/>
          <w:szCs w:val="24"/>
        </w:rPr>
        <w:t xml:space="preserve"> e </w:t>
      </w:r>
      <w:r w:rsidR="001527A3" w:rsidRPr="00114FC5">
        <w:rPr>
          <w:rFonts w:ascii="Arial" w:hAnsi="Arial" w:cs="Arial"/>
          <w:b/>
          <w:sz w:val="24"/>
          <w:szCs w:val="24"/>
        </w:rPr>
        <w:t>J. GUADALUPE ALVAREZ RAMOS</w:t>
      </w:r>
      <w:r w:rsidR="001527A3">
        <w:rPr>
          <w:rFonts w:ascii="Arial" w:hAnsi="Arial" w:cs="Arial"/>
          <w:b/>
          <w:sz w:val="24"/>
          <w:szCs w:val="24"/>
        </w:rPr>
        <w:t>.</w:t>
      </w:r>
      <w:r w:rsidR="001527A3">
        <w:rPr>
          <w:rFonts w:ascii="Arial" w:eastAsia="Arial" w:hAnsi="Arial" w:cs="Arial"/>
          <w:b/>
          <w:bCs/>
        </w:rPr>
        <w:t xml:space="preserve"> </w:t>
      </w:r>
    </w:p>
    <w:p w:rsidR="0044621C" w:rsidRDefault="0044621C" w:rsidP="0044621C">
      <w:pPr>
        <w:spacing w:before="240" w:after="0"/>
        <w:ind w:firstLine="708"/>
        <w:jc w:val="both"/>
        <w:rPr>
          <w:rFonts w:ascii="Arial" w:hAnsi="Arial" w:cs="Arial"/>
          <w:b/>
          <w:sz w:val="24"/>
          <w:szCs w:val="24"/>
        </w:rPr>
      </w:pPr>
    </w:p>
    <w:p w:rsidR="001527A3" w:rsidRDefault="0044621C" w:rsidP="001527A3">
      <w:pPr>
        <w:spacing w:before="240" w:after="0"/>
        <w:ind w:firstLine="708"/>
        <w:jc w:val="both"/>
        <w:rPr>
          <w:rFonts w:ascii="Arial" w:eastAsia="Arial" w:hAnsi="Arial" w:cs="Arial"/>
          <w:b/>
          <w:bCs/>
        </w:rPr>
      </w:pPr>
      <w:r>
        <w:rPr>
          <w:rFonts w:ascii="Arial" w:hAnsi="Arial" w:cs="Arial"/>
          <w:b/>
          <w:sz w:val="24"/>
          <w:szCs w:val="24"/>
        </w:rPr>
        <w:t>SEPTIMO</w:t>
      </w:r>
      <w:r w:rsidRPr="00900D13">
        <w:rPr>
          <w:rFonts w:ascii="Arial" w:hAnsi="Arial" w:cs="Arial"/>
          <w:b/>
          <w:sz w:val="24"/>
          <w:szCs w:val="24"/>
        </w:rPr>
        <w:t>.</w:t>
      </w:r>
      <w:r>
        <w:rPr>
          <w:rFonts w:ascii="Arial" w:hAnsi="Arial" w:cs="Arial"/>
          <w:sz w:val="24"/>
          <w:szCs w:val="24"/>
        </w:rPr>
        <w:t xml:space="preserve">- Se Instruye y notifique al Director de Ordenamiento Territorial, al Consejo Municipal de Desarrollo Urbano para los fines precisados en los numerales II al VIII y 99 en concordancia con el 251 del Código Urbano para Estado de Jalisco, otorguen el </w:t>
      </w:r>
      <w:r>
        <w:rPr>
          <w:rFonts w:ascii="Arial" w:hAnsi="Arial" w:cs="Arial"/>
          <w:sz w:val="24"/>
          <w:szCs w:val="24"/>
        </w:rPr>
        <w:lastRenderedPageBreak/>
        <w:t xml:space="preserve">cumplimiento </w:t>
      </w:r>
      <w:r w:rsidRPr="00E63EC2">
        <w:rPr>
          <w:rFonts w:ascii="Arial" w:hAnsi="Arial" w:cs="Arial"/>
          <w:bCs/>
          <w:sz w:val="24"/>
          <w:szCs w:val="24"/>
        </w:rPr>
        <w:t>que tiene por objeto la modificación parcial al Programa Municipal de Desarrollo Urbano y al Plan Parcial de Desarrollo Urbano del Municipio de Zapotlán El Grande Jalisco, Distrito 01 " CIUDAD GUZMÁN", Subdistrito 0</w:t>
      </w:r>
      <w:r w:rsidR="001527A3">
        <w:rPr>
          <w:rFonts w:ascii="Arial" w:hAnsi="Arial" w:cs="Arial"/>
          <w:bCs/>
          <w:sz w:val="24"/>
          <w:szCs w:val="24"/>
        </w:rPr>
        <w:t>8</w:t>
      </w:r>
      <w:r w:rsidRPr="00E63EC2">
        <w:rPr>
          <w:rFonts w:ascii="Arial" w:hAnsi="Arial" w:cs="Arial"/>
          <w:bCs/>
          <w:sz w:val="24"/>
          <w:szCs w:val="24"/>
        </w:rPr>
        <w:t xml:space="preserve"> "C</w:t>
      </w:r>
      <w:r w:rsidR="001527A3">
        <w:rPr>
          <w:rFonts w:ascii="Arial" w:hAnsi="Arial" w:cs="Arial"/>
          <w:bCs/>
          <w:sz w:val="24"/>
          <w:szCs w:val="24"/>
        </w:rPr>
        <w:t>USUR</w:t>
      </w:r>
      <w:r w:rsidR="001527A3" w:rsidRPr="00E63EC2">
        <w:rPr>
          <w:rFonts w:ascii="Arial" w:hAnsi="Arial" w:cs="Arial"/>
          <w:bCs/>
          <w:sz w:val="24"/>
          <w:szCs w:val="24"/>
        </w:rPr>
        <w:t xml:space="preserve"> </w:t>
      </w:r>
      <w:r w:rsidRPr="00E63EC2">
        <w:rPr>
          <w:rFonts w:ascii="Arial" w:hAnsi="Arial" w:cs="Arial"/>
          <w:bCs/>
          <w:sz w:val="24"/>
          <w:szCs w:val="24"/>
        </w:rPr>
        <w:t>"</w:t>
      </w:r>
      <w:r w:rsidRPr="00E63EC2">
        <w:rPr>
          <w:rFonts w:ascii="Arial" w:hAnsi="Arial" w:cs="Arial"/>
          <w:sz w:val="24"/>
          <w:szCs w:val="24"/>
        </w:rPr>
        <w:t>, con respecto</w:t>
      </w:r>
      <w:r w:rsidR="001527A3">
        <w:rPr>
          <w:rFonts w:ascii="Arial" w:hAnsi="Arial" w:cs="Arial"/>
          <w:sz w:val="24"/>
          <w:szCs w:val="24"/>
        </w:rPr>
        <w:t xml:space="preserve"> </w:t>
      </w:r>
      <w:r w:rsidR="001527A3">
        <w:rPr>
          <w:rFonts w:ascii="Arial" w:hAnsi="Arial" w:cs="Arial"/>
          <w:b/>
          <w:sz w:val="24"/>
          <w:szCs w:val="24"/>
        </w:rPr>
        <w:t>A LA ELIMINACIÓN DEL ÁREA DE RESTRICCIÓN POR  VIALIDAD LOCAL Y DE SERVICIO (VLS02) EN VIRTUD DE QUE, AFECTA APROXIMADAMENTE EL 80% DE LA PROPIEDAD DE LOS CC. MARÍA ANTONIETA SOTO ALVAREZ</w:t>
      </w:r>
      <w:r w:rsidR="001527A3">
        <w:rPr>
          <w:rFonts w:ascii="Arial" w:hAnsi="Arial" w:cs="Arial"/>
          <w:sz w:val="24"/>
          <w:szCs w:val="24"/>
        </w:rPr>
        <w:t xml:space="preserve"> e </w:t>
      </w:r>
      <w:r w:rsidR="001527A3" w:rsidRPr="00114FC5">
        <w:rPr>
          <w:rFonts w:ascii="Arial" w:hAnsi="Arial" w:cs="Arial"/>
          <w:b/>
          <w:sz w:val="24"/>
          <w:szCs w:val="24"/>
        </w:rPr>
        <w:t>J. GUADALUPE ALVAREZ RAMOS</w:t>
      </w:r>
      <w:r w:rsidR="001527A3">
        <w:rPr>
          <w:rFonts w:ascii="Arial" w:hAnsi="Arial" w:cs="Arial"/>
          <w:b/>
          <w:sz w:val="24"/>
          <w:szCs w:val="24"/>
        </w:rPr>
        <w:t>.</w:t>
      </w:r>
      <w:r w:rsidR="001527A3">
        <w:rPr>
          <w:rFonts w:ascii="Arial" w:eastAsia="Arial" w:hAnsi="Arial" w:cs="Arial"/>
          <w:b/>
          <w:bCs/>
        </w:rPr>
        <w:t xml:space="preserve"> </w:t>
      </w:r>
    </w:p>
    <w:p w:rsidR="001527A3" w:rsidRDefault="001527A3" w:rsidP="0044621C">
      <w:pPr>
        <w:spacing w:before="240" w:after="0"/>
        <w:ind w:firstLine="708"/>
        <w:jc w:val="both"/>
        <w:rPr>
          <w:rFonts w:ascii="Arial" w:hAnsi="Arial" w:cs="Arial"/>
          <w:b/>
          <w:sz w:val="24"/>
          <w:szCs w:val="24"/>
        </w:rPr>
      </w:pPr>
    </w:p>
    <w:p w:rsidR="0044621C" w:rsidRDefault="0044621C" w:rsidP="0044621C">
      <w:pPr>
        <w:spacing w:before="240" w:after="0"/>
        <w:ind w:firstLine="708"/>
        <w:jc w:val="both"/>
        <w:rPr>
          <w:rFonts w:ascii="Arial" w:hAnsi="Arial" w:cs="Arial"/>
          <w:sz w:val="24"/>
          <w:szCs w:val="24"/>
        </w:rPr>
      </w:pPr>
      <w:proofErr w:type="gramStart"/>
      <w:r w:rsidRPr="00137EA5">
        <w:rPr>
          <w:rFonts w:ascii="Arial" w:hAnsi="Arial" w:cs="Arial"/>
          <w:b/>
          <w:sz w:val="24"/>
          <w:szCs w:val="24"/>
        </w:rPr>
        <w:t>OCTAVO.</w:t>
      </w:r>
      <w:r>
        <w:rPr>
          <w:rFonts w:ascii="Arial" w:hAnsi="Arial" w:cs="Arial"/>
          <w:sz w:val="24"/>
          <w:szCs w:val="24"/>
        </w:rPr>
        <w:t>-</w:t>
      </w:r>
      <w:proofErr w:type="gramEnd"/>
      <w:r>
        <w:rPr>
          <w:rFonts w:ascii="Arial" w:hAnsi="Arial" w:cs="Arial"/>
          <w:sz w:val="24"/>
          <w:szCs w:val="24"/>
        </w:rPr>
        <w:t xml:space="preserve"> Notifíquese personalmente, a los </w:t>
      </w:r>
      <w:r w:rsidRPr="00137EA5">
        <w:rPr>
          <w:rFonts w:ascii="Arial" w:hAnsi="Arial" w:cs="Arial"/>
          <w:b/>
          <w:sz w:val="24"/>
          <w:szCs w:val="24"/>
        </w:rPr>
        <w:t>CC. PRESIDENTA MUNICIPAL, SINDICA MUNICIPAL, SECRETARIA DE AYUNTAMIENTO,  DIRECCIÓN GENERAL DE GESTIÓN DE LA CIUDAD, CONSEJO MUNICIPAL DE DEARROLLO URBANO, DIRECTOR DE ORDENAMIENTO TERRITORIAL,</w:t>
      </w:r>
      <w:r>
        <w:rPr>
          <w:rFonts w:ascii="Arial" w:hAnsi="Arial" w:cs="Arial"/>
          <w:sz w:val="24"/>
          <w:szCs w:val="24"/>
        </w:rPr>
        <w:t xml:space="preserve">  el contenido del presente dictamen con los anexos, para los fines específicos que a cada uno corresponde, de conformidad a lo establecido en el procedimiento que para tal efecto prevén los artículos 98, 99 y 251 del Código Urbano para el Estado de Jalisco.  </w:t>
      </w:r>
    </w:p>
    <w:p w:rsidR="0044621C" w:rsidRPr="00564C6C" w:rsidRDefault="0044621C" w:rsidP="0044621C">
      <w:pPr>
        <w:pStyle w:val="Estilo"/>
        <w:jc w:val="center"/>
      </w:pPr>
    </w:p>
    <w:p w:rsidR="0044621C" w:rsidRPr="00564C6C" w:rsidRDefault="0044621C" w:rsidP="0044621C">
      <w:pPr>
        <w:pStyle w:val="Estilo"/>
        <w:jc w:val="center"/>
      </w:pPr>
      <w:bookmarkStart w:id="4" w:name="_Hlk202779869"/>
      <w:r w:rsidRPr="00564C6C">
        <w:t>ATENTAMENTE</w:t>
      </w:r>
    </w:p>
    <w:p w:rsidR="0044621C" w:rsidRPr="0064568F" w:rsidRDefault="0044621C" w:rsidP="0044621C">
      <w:pPr>
        <w:pStyle w:val="Estilo"/>
        <w:jc w:val="center"/>
        <w:rPr>
          <w:bCs/>
          <w:i/>
          <w:iCs/>
        </w:rPr>
      </w:pPr>
      <w:r w:rsidRPr="0064568F">
        <w:rPr>
          <w:bCs/>
          <w:i/>
          <w:iCs/>
        </w:rPr>
        <w:t>"2025, AÑO DEL 130 ANIVERSARIO DEL NATALICIO DE LA MUSA Y ESCRITORA ZAPOTLENSE MARIA GUADALUPE MARIN PRECIADO"</w:t>
      </w:r>
    </w:p>
    <w:p w:rsidR="0044621C" w:rsidRPr="0064568F" w:rsidRDefault="0044621C" w:rsidP="0044621C">
      <w:pPr>
        <w:pStyle w:val="Estilo"/>
        <w:jc w:val="center"/>
        <w:rPr>
          <w:bCs/>
          <w:i/>
          <w:iCs/>
        </w:rPr>
      </w:pPr>
      <w:r w:rsidRPr="0064568F">
        <w:rPr>
          <w:bCs/>
          <w:i/>
          <w:iCs/>
        </w:rPr>
        <w:t>CD. GUZMÁN MUNICIPIO DE ZAPOTLÁN EL GRANDE, JALISCO,</w:t>
      </w:r>
    </w:p>
    <w:p w:rsidR="0044621C" w:rsidRPr="0064568F" w:rsidRDefault="0044621C" w:rsidP="0044621C">
      <w:pPr>
        <w:pStyle w:val="Estilo"/>
        <w:jc w:val="center"/>
        <w:rPr>
          <w:bCs/>
          <w:i/>
          <w:iCs/>
        </w:rPr>
      </w:pPr>
      <w:r w:rsidRPr="0064568F">
        <w:rPr>
          <w:bCs/>
          <w:i/>
          <w:iCs/>
        </w:rPr>
        <w:t>“2025, Centenario De La Institucionalización De La Feria Zapotlán”</w:t>
      </w:r>
    </w:p>
    <w:p w:rsidR="0044621C" w:rsidRPr="0064568F" w:rsidRDefault="0044621C" w:rsidP="0044621C">
      <w:pPr>
        <w:pStyle w:val="Estilo"/>
        <w:jc w:val="center"/>
        <w:rPr>
          <w:bCs/>
          <w:i/>
          <w:iCs/>
        </w:rPr>
      </w:pPr>
      <w:r>
        <w:rPr>
          <w:bCs/>
          <w:i/>
          <w:iCs/>
        </w:rPr>
        <w:t>A 04</w:t>
      </w:r>
      <w:r w:rsidRPr="0064568F">
        <w:rPr>
          <w:bCs/>
          <w:i/>
          <w:iCs/>
        </w:rPr>
        <w:t xml:space="preserve"> de septiembre de 2025.</w:t>
      </w:r>
    </w:p>
    <w:bookmarkEnd w:id="4"/>
    <w:p w:rsidR="0044621C" w:rsidRPr="0064568F" w:rsidRDefault="0044621C" w:rsidP="0044621C">
      <w:pPr>
        <w:pStyle w:val="Estilo"/>
        <w:jc w:val="center"/>
        <w:rPr>
          <w:bCs/>
          <w:lang w:val="es-ES"/>
        </w:rPr>
      </w:pPr>
    </w:p>
    <w:p w:rsidR="0044621C" w:rsidRPr="00564C6C" w:rsidRDefault="0044621C" w:rsidP="0044621C">
      <w:pPr>
        <w:pStyle w:val="Estilo"/>
        <w:jc w:val="center"/>
        <w:rPr>
          <w:bCs/>
          <w:lang w:val="es-ES"/>
        </w:rPr>
      </w:pPr>
    </w:p>
    <w:p w:rsidR="0044621C" w:rsidRPr="00564C6C" w:rsidRDefault="0044621C" w:rsidP="0044621C">
      <w:pPr>
        <w:pStyle w:val="Estilo"/>
        <w:jc w:val="center"/>
        <w:rPr>
          <w:bCs/>
          <w:lang w:val="es-ES"/>
        </w:rPr>
      </w:pPr>
    </w:p>
    <w:p w:rsidR="0044621C" w:rsidRPr="00564C6C" w:rsidRDefault="0044621C" w:rsidP="0044621C">
      <w:pPr>
        <w:pStyle w:val="Estilo"/>
        <w:jc w:val="center"/>
        <w:rPr>
          <w:b/>
          <w:bCs/>
          <w:lang w:val="es-ES"/>
        </w:rPr>
      </w:pPr>
      <w:r w:rsidRPr="00564C6C">
        <w:rPr>
          <w:b/>
          <w:bCs/>
          <w:lang w:val="es-ES"/>
        </w:rPr>
        <w:t>DRA. MIRIAM SALOME TORRES LARES.</w:t>
      </w:r>
    </w:p>
    <w:p w:rsidR="0044621C" w:rsidRDefault="0044621C" w:rsidP="0044621C">
      <w:pPr>
        <w:pStyle w:val="Estilo"/>
        <w:jc w:val="center"/>
        <w:rPr>
          <w:bCs/>
          <w:lang w:val="es-ES"/>
        </w:rPr>
      </w:pPr>
      <w:r w:rsidRPr="00564C6C">
        <w:rPr>
          <w:bCs/>
          <w:lang w:val="es-ES"/>
        </w:rPr>
        <w:t>Regidora Presidenta de la Comisión Edilicia Permanente de</w:t>
      </w:r>
      <w:r>
        <w:rPr>
          <w:bCs/>
          <w:lang w:val="es-ES"/>
        </w:rPr>
        <w:t xml:space="preserve"> Obras Públicas, </w:t>
      </w:r>
    </w:p>
    <w:p w:rsidR="0044621C" w:rsidRDefault="0044621C" w:rsidP="0044621C">
      <w:pPr>
        <w:pStyle w:val="Estilo"/>
        <w:jc w:val="center"/>
        <w:rPr>
          <w:bCs/>
          <w:lang w:val="es-ES"/>
        </w:rPr>
      </w:pPr>
      <w:r>
        <w:rPr>
          <w:bCs/>
          <w:lang w:val="es-ES"/>
        </w:rPr>
        <w:t xml:space="preserve">Planeación Urbana y Regularización de la Tenencia de la Tierra. </w:t>
      </w:r>
    </w:p>
    <w:p w:rsidR="0044621C" w:rsidRDefault="0044621C" w:rsidP="0044621C">
      <w:pPr>
        <w:pStyle w:val="Estilo"/>
        <w:jc w:val="center"/>
        <w:rPr>
          <w:bCs/>
          <w:lang w:val="es-ES"/>
        </w:rPr>
      </w:pPr>
    </w:p>
    <w:p w:rsidR="0044621C" w:rsidRDefault="0044621C" w:rsidP="0044621C">
      <w:pPr>
        <w:pStyle w:val="Estilo"/>
        <w:jc w:val="left"/>
        <w:rPr>
          <w:b/>
          <w:bCs/>
          <w:lang w:val="es-ES"/>
        </w:rPr>
      </w:pPr>
    </w:p>
    <w:p w:rsidR="0044621C" w:rsidRDefault="0044621C" w:rsidP="0044621C">
      <w:pPr>
        <w:pStyle w:val="Estilo"/>
        <w:jc w:val="left"/>
        <w:rPr>
          <w:b/>
          <w:bCs/>
          <w:lang w:val="es-ES"/>
        </w:rPr>
      </w:pPr>
    </w:p>
    <w:p w:rsidR="0044621C" w:rsidRDefault="0044621C" w:rsidP="0044621C">
      <w:pPr>
        <w:pStyle w:val="Estilo"/>
        <w:jc w:val="left"/>
        <w:rPr>
          <w:b/>
          <w:bCs/>
          <w:lang w:val="es-ES"/>
        </w:rPr>
      </w:pPr>
      <w:r w:rsidRPr="0064568F">
        <w:rPr>
          <w:b/>
          <w:bCs/>
          <w:lang w:val="es-ES"/>
        </w:rPr>
        <w:t xml:space="preserve">LIC. MAGALI CASILLAS CONTRERAS. </w:t>
      </w:r>
    </w:p>
    <w:p w:rsidR="0044621C" w:rsidRDefault="0044621C" w:rsidP="0044621C">
      <w:pPr>
        <w:pStyle w:val="Estilo"/>
        <w:jc w:val="left"/>
        <w:rPr>
          <w:bCs/>
        </w:rPr>
      </w:pPr>
      <w:r>
        <w:rPr>
          <w:bCs/>
          <w:lang w:val="es-ES"/>
        </w:rPr>
        <w:t xml:space="preserve">Presidenta </w:t>
      </w:r>
      <w:r>
        <w:rPr>
          <w:bCs/>
        </w:rPr>
        <w:t xml:space="preserve">Municipal y Regidora Vocal de la </w:t>
      </w:r>
    </w:p>
    <w:p w:rsidR="0044621C" w:rsidRDefault="0044621C" w:rsidP="0044621C">
      <w:pPr>
        <w:pStyle w:val="Estilo"/>
        <w:jc w:val="left"/>
        <w:rPr>
          <w:bCs/>
          <w:lang w:val="es-ES"/>
        </w:rPr>
      </w:pPr>
      <w:r w:rsidRPr="00564C6C">
        <w:rPr>
          <w:bCs/>
          <w:lang w:val="es-ES"/>
        </w:rPr>
        <w:t>Comisión Edilicia Permanente de</w:t>
      </w:r>
      <w:r>
        <w:rPr>
          <w:bCs/>
          <w:lang w:val="es-ES"/>
        </w:rPr>
        <w:t xml:space="preserve"> Obras Públicas, </w:t>
      </w:r>
    </w:p>
    <w:p w:rsidR="0044621C" w:rsidRDefault="0044621C" w:rsidP="0044621C">
      <w:pPr>
        <w:pStyle w:val="Estilo"/>
        <w:rPr>
          <w:bCs/>
          <w:lang w:val="es-ES"/>
        </w:rPr>
      </w:pPr>
      <w:r>
        <w:rPr>
          <w:bCs/>
          <w:lang w:val="es-ES"/>
        </w:rPr>
        <w:t xml:space="preserve">Planeación Urbana y Regularización de la Tenencia de la Tierra. </w:t>
      </w:r>
    </w:p>
    <w:p w:rsidR="0044621C" w:rsidRDefault="0044621C" w:rsidP="0044621C">
      <w:pPr>
        <w:pStyle w:val="Estilo"/>
        <w:rPr>
          <w:bCs/>
          <w:lang w:val="es-ES"/>
        </w:rPr>
      </w:pPr>
    </w:p>
    <w:p w:rsidR="0044621C" w:rsidRDefault="0044621C" w:rsidP="0044621C">
      <w:pPr>
        <w:pStyle w:val="Estilo"/>
        <w:rPr>
          <w:bCs/>
          <w:lang w:val="es-ES"/>
        </w:rPr>
      </w:pPr>
    </w:p>
    <w:p w:rsidR="0044621C" w:rsidRDefault="0044621C" w:rsidP="0044621C">
      <w:pPr>
        <w:pStyle w:val="Estilo"/>
        <w:rPr>
          <w:bCs/>
          <w:lang w:val="es-ES"/>
        </w:rPr>
      </w:pPr>
    </w:p>
    <w:p w:rsidR="001527A3" w:rsidRDefault="001527A3" w:rsidP="0044621C">
      <w:pPr>
        <w:pStyle w:val="Estilo"/>
        <w:rPr>
          <w:bCs/>
          <w:lang w:val="es-ES"/>
        </w:rPr>
      </w:pPr>
    </w:p>
    <w:p w:rsidR="001527A3" w:rsidRDefault="001527A3" w:rsidP="0044621C">
      <w:pPr>
        <w:pStyle w:val="Estilo"/>
        <w:rPr>
          <w:bCs/>
          <w:lang w:val="es-ES"/>
        </w:rPr>
      </w:pPr>
    </w:p>
    <w:p w:rsidR="001527A3" w:rsidRDefault="001527A3" w:rsidP="0044621C">
      <w:pPr>
        <w:pStyle w:val="Estilo"/>
        <w:rPr>
          <w:bCs/>
          <w:lang w:val="es-ES"/>
        </w:rPr>
      </w:pPr>
    </w:p>
    <w:p w:rsidR="0044621C" w:rsidRDefault="0044621C" w:rsidP="0044621C">
      <w:pPr>
        <w:pStyle w:val="Estilo"/>
        <w:jc w:val="right"/>
        <w:rPr>
          <w:b/>
          <w:bCs/>
          <w:lang w:val="es-ES"/>
        </w:rPr>
      </w:pPr>
      <w:r w:rsidRPr="0064568F">
        <w:rPr>
          <w:b/>
          <w:bCs/>
          <w:lang w:val="es-ES"/>
        </w:rPr>
        <w:t xml:space="preserve">LIC. MIGUEL MARENTES. </w:t>
      </w:r>
    </w:p>
    <w:p w:rsidR="0044621C" w:rsidRDefault="0044621C" w:rsidP="0044621C">
      <w:pPr>
        <w:pStyle w:val="Estilo"/>
        <w:jc w:val="righ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44621C" w:rsidRDefault="0044621C" w:rsidP="0044621C">
      <w:pPr>
        <w:pStyle w:val="Estilo"/>
        <w:jc w:val="right"/>
        <w:rPr>
          <w:bCs/>
          <w:lang w:val="es-ES"/>
        </w:rPr>
      </w:pPr>
      <w:r>
        <w:rPr>
          <w:bCs/>
          <w:lang w:val="es-ES"/>
        </w:rPr>
        <w:t xml:space="preserve">Planeación Urbana y Regularización de la Tenencia de la Tierra. </w:t>
      </w:r>
    </w:p>
    <w:p w:rsidR="0044621C" w:rsidRDefault="0044621C" w:rsidP="0044621C">
      <w:pPr>
        <w:pStyle w:val="Estilo"/>
        <w:jc w:val="right"/>
        <w:rPr>
          <w:bCs/>
          <w:lang w:val="es-ES"/>
        </w:rPr>
      </w:pPr>
    </w:p>
    <w:p w:rsidR="0044621C" w:rsidRDefault="0044621C" w:rsidP="0044621C">
      <w:pPr>
        <w:pStyle w:val="Estilo"/>
        <w:jc w:val="right"/>
        <w:rPr>
          <w:bCs/>
          <w:lang w:val="es-ES"/>
        </w:rPr>
      </w:pPr>
    </w:p>
    <w:p w:rsidR="0044621C" w:rsidRDefault="0044621C" w:rsidP="0044621C">
      <w:pPr>
        <w:pStyle w:val="Estilo"/>
        <w:jc w:val="right"/>
        <w:rPr>
          <w:bCs/>
          <w:lang w:val="es-ES"/>
        </w:rPr>
      </w:pPr>
    </w:p>
    <w:p w:rsidR="0044621C" w:rsidRDefault="0044621C" w:rsidP="0044621C">
      <w:pPr>
        <w:pStyle w:val="Estilo"/>
        <w:jc w:val="right"/>
        <w:rPr>
          <w:bCs/>
          <w:lang w:val="es-ES"/>
        </w:rPr>
      </w:pPr>
      <w:bookmarkStart w:id="5" w:name="_GoBack"/>
      <w:bookmarkEnd w:id="5"/>
    </w:p>
    <w:p w:rsidR="0044621C" w:rsidRDefault="0044621C" w:rsidP="0044621C">
      <w:pPr>
        <w:pStyle w:val="Estilo"/>
        <w:jc w:val="left"/>
        <w:rPr>
          <w:b/>
          <w:bCs/>
          <w:lang w:val="es-ES"/>
        </w:rPr>
      </w:pPr>
      <w:r w:rsidRPr="0064568F">
        <w:rPr>
          <w:b/>
          <w:bCs/>
          <w:lang w:val="es-ES"/>
        </w:rPr>
        <w:t xml:space="preserve">DRA. BERTHA SILVIA GÓMEZ RAMOS. </w:t>
      </w:r>
    </w:p>
    <w:p w:rsidR="0044621C" w:rsidRDefault="0044621C" w:rsidP="0044621C">
      <w:pPr>
        <w:pStyle w:val="Estilo"/>
        <w:jc w:val="left"/>
        <w:rPr>
          <w:bCs/>
          <w:lang w:val="es-ES"/>
        </w:rPr>
      </w:pPr>
      <w:r>
        <w:rPr>
          <w:bCs/>
          <w:lang w:val="es-ES"/>
        </w:rPr>
        <w:t xml:space="preserve">Regidor Vocal de la </w:t>
      </w:r>
      <w:r w:rsidRPr="00564C6C">
        <w:rPr>
          <w:bCs/>
          <w:lang w:val="es-ES"/>
        </w:rPr>
        <w:t>Comisión Edilicia Permanente de</w:t>
      </w:r>
      <w:r>
        <w:rPr>
          <w:bCs/>
          <w:lang w:val="es-ES"/>
        </w:rPr>
        <w:t xml:space="preserve"> Obras Públicas, </w:t>
      </w:r>
    </w:p>
    <w:p w:rsidR="0044621C" w:rsidRDefault="0044621C" w:rsidP="0044621C">
      <w:pPr>
        <w:pStyle w:val="Estilo"/>
        <w:jc w:val="left"/>
        <w:rPr>
          <w:lang w:val="es-ES"/>
        </w:rPr>
      </w:pPr>
      <w:r>
        <w:rPr>
          <w:bCs/>
          <w:lang w:val="es-ES"/>
        </w:rPr>
        <w:t xml:space="preserve">Planeación Urbana y Regularización de la Tenencia de la Tierra. </w:t>
      </w:r>
    </w:p>
    <w:p w:rsidR="0044621C" w:rsidRPr="0032017F" w:rsidRDefault="0044621C" w:rsidP="0044621C">
      <w:pPr>
        <w:ind w:firstLine="708"/>
        <w:jc w:val="both"/>
        <w:rPr>
          <w:rFonts w:ascii="Arial" w:eastAsia="Calibri" w:hAnsi="Arial" w:cs="Arial"/>
          <w:b/>
          <w:bCs/>
          <w:color w:val="000000"/>
          <w:lang w:val="es-ES"/>
        </w:rPr>
      </w:pPr>
    </w:p>
    <w:p w:rsidR="004B7BE4" w:rsidRDefault="004B7BE4"/>
    <w:p w:rsidR="001527A3" w:rsidRPr="00440D22" w:rsidRDefault="00440D22">
      <w:pPr>
        <w:rPr>
          <w:rFonts w:ascii="Arial" w:hAnsi="Arial" w:cs="Arial"/>
          <w:sz w:val="16"/>
          <w:szCs w:val="16"/>
        </w:rPr>
      </w:pPr>
      <w:r>
        <w:rPr>
          <w:rFonts w:ascii="Arial" w:hAnsi="Arial" w:cs="Arial"/>
          <w:sz w:val="16"/>
          <w:szCs w:val="16"/>
        </w:rPr>
        <w:t>*MSTL/</w:t>
      </w:r>
      <w:proofErr w:type="spellStart"/>
      <w:r>
        <w:rPr>
          <w:rFonts w:ascii="Arial" w:hAnsi="Arial" w:cs="Arial"/>
          <w:sz w:val="16"/>
          <w:szCs w:val="16"/>
        </w:rPr>
        <w:t>mgpa</w:t>
      </w:r>
      <w:proofErr w:type="spellEnd"/>
      <w:r>
        <w:rPr>
          <w:rFonts w:ascii="Arial" w:hAnsi="Arial" w:cs="Arial"/>
          <w:sz w:val="16"/>
          <w:szCs w:val="16"/>
        </w:rPr>
        <w:t xml:space="preserve">. Asesora. </w:t>
      </w:r>
    </w:p>
    <w:p w:rsidR="001527A3" w:rsidRPr="001527A3" w:rsidRDefault="001527A3" w:rsidP="001527A3">
      <w:pPr>
        <w:jc w:val="both"/>
        <w:rPr>
          <w:rFonts w:ascii="Arial" w:hAnsi="Arial" w:cs="Arial"/>
          <w:sz w:val="16"/>
          <w:szCs w:val="16"/>
        </w:rPr>
      </w:pPr>
      <w:r w:rsidRPr="001527A3">
        <w:rPr>
          <w:rStyle w:val="EstiloCar"/>
          <w:sz w:val="16"/>
          <w:szCs w:val="16"/>
        </w:rPr>
        <w:t>La presente hoja de firmas forma parte integrante del DICTAMEN QUE APRUEBA EL INICIO DE LA CONSULTA PÚBLICA Y LA PUBLICACIÓN DE LA CONVOCATORIA Y PLANOS ANEXOS PARA LA MODIFICACIÓN PARCIAL AL PLAN PARCIAL DE DESARROLLO URBANO DE ZAPOTLÁN EL GRANDE, JALISCO, DISTRITO 1 “CIUDAD GUZMÁN”, SUBDISTRITO 8 “CUSUR” CON RESPECTO A LA ELIMINACIÓN DEL ÁREA DE RESTRICCI</w:t>
      </w:r>
      <w:r>
        <w:rPr>
          <w:rStyle w:val="EstiloCar"/>
          <w:sz w:val="16"/>
          <w:szCs w:val="16"/>
        </w:rPr>
        <w:t xml:space="preserve">ÓN POR </w:t>
      </w:r>
      <w:r w:rsidRPr="001527A3">
        <w:rPr>
          <w:rStyle w:val="EstiloCar"/>
          <w:sz w:val="16"/>
          <w:szCs w:val="16"/>
        </w:rPr>
        <w:t>VIALIDAD LOCAL Y DE SERVICIO (VLS02) EN VIRTUD DE QUE, AFECTA APROXIMADAMENTE EL 80% DE LA PROPIEDAD DE LOS PROMOVENTES</w:t>
      </w:r>
      <w:r w:rsidRPr="001527A3">
        <w:rPr>
          <w:rFonts w:ascii="Arial" w:hAnsi="Arial" w:cs="Arial"/>
          <w:sz w:val="16"/>
          <w:szCs w:val="16"/>
        </w:rPr>
        <w:t>. - - - - - - - - - - - - - - -</w:t>
      </w:r>
      <w:r>
        <w:rPr>
          <w:rFonts w:ascii="Arial" w:hAnsi="Arial" w:cs="Arial"/>
          <w:sz w:val="16"/>
          <w:szCs w:val="16"/>
        </w:rPr>
        <w:t xml:space="preserve"> - - - - - - </w:t>
      </w:r>
      <w:proofErr w:type="gramStart"/>
      <w:r w:rsidRPr="001527A3">
        <w:rPr>
          <w:rFonts w:ascii="Arial" w:hAnsi="Arial" w:cs="Arial"/>
          <w:sz w:val="16"/>
          <w:szCs w:val="16"/>
        </w:rPr>
        <w:t>CONSTE.-</w:t>
      </w:r>
      <w:proofErr w:type="gramEnd"/>
      <w:r w:rsidRPr="001527A3">
        <w:rPr>
          <w:rFonts w:ascii="Arial" w:hAnsi="Arial" w:cs="Arial"/>
          <w:sz w:val="16"/>
          <w:szCs w:val="16"/>
        </w:rPr>
        <w:t xml:space="preserve"> </w:t>
      </w:r>
    </w:p>
    <w:sectPr w:rsidR="001527A3" w:rsidRPr="001527A3" w:rsidSect="00D2357B">
      <w:headerReference w:type="even" r:id="rId10"/>
      <w:headerReference w:type="default" r:id="rId11"/>
      <w:headerReference w:type="first" r:id="rId12"/>
      <w:pgSz w:w="12240" w:h="15840"/>
      <w:pgMar w:top="2268" w:right="900" w:bottom="198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440D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es-ES"/>
      </w:rPr>
      <w:id w:val="2002389629"/>
      <w:docPartObj>
        <w:docPartGallery w:val="Page Numbers (Top of Page)"/>
        <w:docPartUnique/>
      </w:docPartObj>
    </w:sdtPr>
    <w:sdtEndPr>
      <w:rPr>
        <w:b/>
        <w:bCs/>
        <w:color w:val="auto"/>
        <w:spacing w:val="0"/>
        <w:lang w:val="es-MX"/>
      </w:rPr>
    </w:sdtEndPr>
    <w:sdtContent>
      <w:p w:rsidR="000F2CAD" w:rsidRDefault="00440D22">
        <w:pPr>
          <w:pStyle w:val="Encabezado"/>
          <w:pBdr>
            <w:bottom w:val="single" w:sz="4" w:space="1" w:color="D9D9D9" w:themeColor="background1" w:themeShade="D9"/>
          </w:pBdr>
          <w:jc w:val="right"/>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left:0;text-align:left;margin-left:-65.2pt;margin-top:-77.75pt;width:612.35pt;height:792.35pt;z-index:-251656192;mso-wrap-edited:f;mso-width-percent:0;mso-height-percent:0;mso-position-horizontal-relative:margin;mso-position-vertical-relative:margin;mso-width-percent:0;mso-height-percent:0" o:allowincell="f">
              <v:imagedata r:id="rId1" o:title="Hoja membretada"/>
              <w10:wrap anchorx="margin" anchory="margin"/>
            </v:shape>
          </w:pict>
        </w:r>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Pr="00440D22">
          <w:rPr>
            <w:b/>
            <w:bCs/>
            <w:noProof/>
            <w:lang w:val="es-ES"/>
          </w:rPr>
          <w:t>13</w:t>
        </w:r>
        <w:r>
          <w:rPr>
            <w:b/>
            <w:bCs/>
          </w:rPr>
          <w:fldChar w:fldCharType="end"/>
        </w:r>
      </w:p>
    </w:sdtContent>
  </w:sdt>
  <w:p w:rsidR="000F2CAD" w:rsidRDefault="00440D2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AD" w:rsidRDefault="00440D2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97D35"/>
    <w:multiLevelType w:val="hybridMultilevel"/>
    <w:tmpl w:val="1F6863D8"/>
    <w:lvl w:ilvl="0" w:tplc="11067EA6">
      <w:start w:val="1"/>
      <w:numFmt w:val="decimal"/>
      <w:lvlText w:val="Figura %1"/>
      <w:lvlJc w:val="right"/>
      <w:pPr>
        <w:ind w:left="1080" w:hanging="360"/>
      </w:pPr>
      <w:rPr>
        <w:rFonts w:ascii="Century Gothic" w:hAnsi="Century Gothic" w:hint="default"/>
        <w:b/>
        <w:i/>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2E10878"/>
    <w:multiLevelType w:val="hybridMultilevel"/>
    <w:tmpl w:val="28525CF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EA528CF"/>
    <w:multiLevelType w:val="hybridMultilevel"/>
    <w:tmpl w:val="953474F2"/>
    <w:lvl w:ilvl="0" w:tplc="F1BA1E4A">
      <w:start w:val="1"/>
      <w:numFmt w:val="decimal"/>
      <w:lvlText w:val="%1."/>
      <w:lvlJc w:val="left"/>
      <w:pPr>
        <w:ind w:left="1854" w:hanging="360"/>
      </w:pPr>
      <w:rPr>
        <w:b/>
        <w:bCs/>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1C"/>
    <w:rsid w:val="000226C5"/>
    <w:rsid w:val="00114FC5"/>
    <w:rsid w:val="001527A3"/>
    <w:rsid w:val="002F5C71"/>
    <w:rsid w:val="00440D22"/>
    <w:rsid w:val="0044621C"/>
    <w:rsid w:val="004B7BE4"/>
    <w:rsid w:val="005D45E1"/>
    <w:rsid w:val="0063407C"/>
    <w:rsid w:val="006F61C3"/>
    <w:rsid w:val="00741893"/>
    <w:rsid w:val="00931535"/>
    <w:rsid w:val="0095093B"/>
    <w:rsid w:val="00EC2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2FF8A9"/>
  <w15:chartTrackingRefBased/>
  <w15:docId w15:val="{C83B13FA-6389-4913-B46B-D8CE22169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1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621C"/>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44621C"/>
    <w:rPr>
      <w:kern w:val="2"/>
      <w:sz w:val="24"/>
      <w:szCs w:val="24"/>
      <w14:ligatures w14:val="standardContextual"/>
    </w:rPr>
  </w:style>
  <w:style w:type="paragraph" w:styleId="Sinespaciado">
    <w:name w:val="No Spacing"/>
    <w:link w:val="SinespaciadoCar"/>
    <w:uiPriority w:val="1"/>
    <w:qFormat/>
    <w:rsid w:val="0044621C"/>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44621C"/>
    <w:rPr>
      <w:rFonts w:eastAsiaTheme="minorEastAsia"/>
      <w:sz w:val="24"/>
      <w:szCs w:val="24"/>
      <w:lang w:val="es-ES_tradnl" w:eastAsia="es-ES"/>
    </w:rPr>
  </w:style>
  <w:style w:type="character" w:customStyle="1" w:styleId="Ninguno">
    <w:name w:val="Ninguno"/>
    <w:rsid w:val="0044621C"/>
    <w:rPr>
      <w:lang w:val="es-ES_tradnl"/>
    </w:rPr>
  </w:style>
  <w:style w:type="character" w:customStyle="1" w:styleId="markedcontent">
    <w:name w:val="markedcontent"/>
    <w:basedOn w:val="Fuentedeprrafopredeter"/>
    <w:rsid w:val="0044621C"/>
  </w:style>
  <w:style w:type="paragraph" w:styleId="Prrafodelista">
    <w:name w:val="List Paragraph"/>
    <w:basedOn w:val="Normal"/>
    <w:uiPriority w:val="34"/>
    <w:qFormat/>
    <w:rsid w:val="0044621C"/>
    <w:pPr>
      <w:ind w:left="720"/>
      <w:contextualSpacing/>
    </w:pPr>
  </w:style>
  <w:style w:type="character" w:styleId="Hipervnculo">
    <w:name w:val="Hyperlink"/>
    <w:basedOn w:val="Fuentedeprrafopredeter"/>
    <w:uiPriority w:val="99"/>
    <w:unhideWhenUsed/>
    <w:rsid w:val="0044621C"/>
    <w:rPr>
      <w:color w:val="0563C1" w:themeColor="hyperlink"/>
      <w:u w:val="single"/>
    </w:rPr>
  </w:style>
  <w:style w:type="paragraph" w:customStyle="1" w:styleId="Estilo">
    <w:name w:val="Estilo"/>
    <w:basedOn w:val="Normal"/>
    <w:link w:val="EstiloCar"/>
    <w:qFormat/>
    <w:rsid w:val="0044621C"/>
    <w:pPr>
      <w:spacing w:after="0" w:line="240" w:lineRule="auto"/>
      <w:jc w:val="both"/>
    </w:pPr>
    <w:rPr>
      <w:rFonts w:ascii="Arial" w:eastAsia="Calibri" w:hAnsi="Arial" w:cs="Arial"/>
      <w:sz w:val="24"/>
      <w:szCs w:val="24"/>
    </w:rPr>
  </w:style>
  <w:style w:type="character" w:customStyle="1" w:styleId="EstiloCar">
    <w:name w:val="Estilo Car"/>
    <w:link w:val="Estilo"/>
    <w:qFormat/>
    <w:locked/>
    <w:rsid w:val="0044621C"/>
    <w:rPr>
      <w:rFonts w:ascii="Arial" w:eastAsia="Calibri" w:hAnsi="Arial" w:cs="Arial"/>
      <w:sz w:val="24"/>
      <w:szCs w:val="24"/>
    </w:rPr>
  </w:style>
  <w:style w:type="character" w:customStyle="1" w:styleId="Cuerpodeltexto2">
    <w:name w:val="Cuerpo del texto (2)_"/>
    <w:link w:val="Cuerpodeltexto20"/>
    <w:uiPriority w:val="99"/>
    <w:rsid w:val="0044621C"/>
    <w:rPr>
      <w:shd w:val="clear" w:color="auto" w:fill="FFFFFF"/>
    </w:rPr>
  </w:style>
  <w:style w:type="paragraph" w:customStyle="1" w:styleId="Cuerpodeltexto20">
    <w:name w:val="Cuerpo del texto (2)"/>
    <w:basedOn w:val="Normal"/>
    <w:link w:val="Cuerpodeltexto2"/>
    <w:uiPriority w:val="99"/>
    <w:rsid w:val="0044621C"/>
    <w:pPr>
      <w:widowControl w:val="0"/>
      <w:shd w:val="clear" w:color="auto" w:fill="FFFFFF"/>
      <w:spacing w:after="0" w:line="0" w:lineRule="atLeast"/>
    </w:pPr>
    <w:rPr>
      <w:shd w:val="clear" w:color="auto" w:fill="FFFFFF"/>
    </w:rPr>
  </w:style>
  <w:style w:type="paragraph" w:customStyle="1" w:styleId="Cuerpo">
    <w:name w:val="Cuerpo"/>
    <w:rsid w:val="0044621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9315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iudadguzman.gob.mx/Documentos/Paginas/f6e8bf5f-0efb-4a6a-b287-63daa230654f/d1sd07-zonificaci%C3%B3n-secundaria-central-camionera.pdf" TargetMode="External"/><Relationship Id="rId11" Type="http://schemas.openxmlformats.org/officeDocument/2006/relationships/header" Target="header2.xml"/><Relationship Id="rId5" Type="http://schemas.openxmlformats.org/officeDocument/2006/relationships/hyperlink" Target="http://www.ciudadguzman.gob.mx/Documentos/Paginas/f6e8bf5f-0efb-4a6a-b287-63daa230654f/programa-municipal-de-desarrollo-urbano-de-zapotl%C3%A1n-el-grande,-jalisco.pdf"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14</Pages>
  <Words>4855</Words>
  <Characters>26704</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cp:lastPrinted>2025-09-04T17:06:00Z</cp:lastPrinted>
  <dcterms:created xsi:type="dcterms:W3CDTF">2025-09-04T16:31:00Z</dcterms:created>
  <dcterms:modified xsi:type="dcterms:W3CDTF">2025-09-04T19:21:00Z</dcterms:modified>
</cp:coreProperties>
</file>