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1D" w:rsidRDefault="009B3E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3E1D" w:rsidTr="009B3E1D">
        <w:tc>
          <w:tcPr>
            <w:tcW w:w="9629" w:type="dxa"/>
          </w:tcPr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LISTA DE ASISTENCIA DEL ACTA DE INSTALACIÓN DE LA COMISIÓN EDILICIA PERMANENTE DE HACIENDA PÚBLICA Y PATRIMONIO MUNICIPAL, CELEBRADA A LAS 10:30 HORAS DEL DÍA 26 DE OCTUBRE DEL AÑO 2021. </w:t>
            </w: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B78" w:rsidRDefault="009B3E1D" w:rsidP="009B3E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B3E1D" w:rsidRDefault="009B3E1D" w:rsidP="009B3E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9B3E1D" w:rsidTr="009B3E1D">
        <w:tc>
          <w:tcPr>
            <w:tcW w:w="7083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E1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E1D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B3E1D" w:rsidTr="009B3E1D">
        <w:tc>
          <w:tcPr>
            <w:tcW w:w="7083" w:type="dxa"/>
          </w:tcPr>
          <w:p w:rsidR="009B3E1D" w:rsidRP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E1D">
              <w:rPr>
                <w:rFonts w:ascii="Arial" w:hAnsi="Arial" w:cs="Arial"/>
                <w:sz w:val="24"/>
                <w:szCs w:val="24"/>
              </w:rPr>
              <w:t>LIC. JORGE DE JESÚS JUÁREZ PARRA</w:t>
            </w:r>
          </w:p>
          <w:p w:rsidR="009B3E1D" w:rsidRPr="009B3E1D" w:rsidRDefault="009B3E1D" w:rsidP="009B3E1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3E1D">
              <w:rPr>
                <w:rFonts w:ascii="Arial" w:hAnsi="Arial" w:cs="Arial"/>
                <w:b/>
                <w:sz w:val="24"/>
                <w:szCs w:val="24"/>
              </w:rPr>
              <w:t xml:space="preserve">PRESIDENTE DE LA COMISIÓN. </w:t>
            </w:r>
          </w:p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1D" w:rsidTr="009B3E1D">
        <w:tc>
          <w:tcPr>
            <w:tcW w:w="7083" w:type="dxa"/>
          </w:tcPr>
          <w:p w:rsidR="009B3E1D" w:rsidRPr="009B3E1D" w:rsidRDefault="009B3E1D" w:rsidP="009B3E1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3E1D">
              <w:rPr>
                <w:rFonts w:ascii="Arial" w:hAnsi="Arial" w:cs="Arial"/>
                <w:b/>
                <w:sz w:val="24"/>
                <w:szCs w:val="24"/>
              </w:rPr>
              <w:t>INTEGRANTES Y/O VOCALES.</w:t>
            </w: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1D" w:rsidTr="009B3E1D">
        <w:tc>
          <w:tcPr>
            <w:tcW w:w="7083" w:type="dxa"/>
          </w:tcPr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RUVALCABA</w:t>
            </w:r>
          </w:p>
          <w:p w:rsidR="009B3E1D" w:rsidRP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1D" w:rsidTr="009B3E1D">
        <w:tc>
          <w:tcPr>
            <w:tcW w:w="7083" w:type="dxa"/>
          </w:tcPr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TANIA MAGDALENA BERNARDINO JUÁREZ</w:t>
            </w: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1D" w:rsidTr="009B3E1D">
        <w:tc>
          <w:tcPr>
            <w:tcW w:w="7083" w:type="dxa"/>
          </w:tcPr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MAGALI CASILLAS CONTRERAS</w:t>
            </w: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1D" w:rsidTr="009B3E1D">
        <w:tc>
          <w:tcPr>
            <w:tcW w:w="7083" w:type="dxa"/>
          </w:tcPr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DIANA LAURA ORTEGA PALAFOX. </w:t>
            </w:r>
          </w:p>
          <w:p w:rsidR="009B3E1D" w:rsidRDefault="009B3E1D" w:rsidP="009B3E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3E1D" w:rsidRPr="009B3E1D" w:rsidRDefault="009B3E1D" w:rsidP="009B3E1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B3E1D" w:rsidRPr="009B3E1D" w:rsidRDefault="009B3E1D" w:rsidP="009B3E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9B3E1D" w:rsidRPr="009B3E1D" w:rsidSect="009B3E1D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1D"/>
    <w:rsid w:val="003C2B10"/>
    <w:rsid w:val="009B3E1D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F715-647C-4104-B144-83A77F6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3E1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B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2022-09-06T18:35:00Z</dcterms:created>
  <dcterms:modified xsi:type="dcterms:W3CDTF">2022-09-06T18:40:00Z</dcterms:modified>
</cp:coreProperties>
</file>