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78" w:rsidRDefault="00DD06FD"/>
    <w:p w:rsidR="00DD06FD" w:rsidRDefault="00DD06F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D06FD" w:rsidRPr="00DD06FD" w:rsidTr="00DD06FD">
        <w:tc>
          <w:tcPr>
            <w:tcW w:w="9629" w:type="dxa"/>
          </w:tcPr>
          <w:p w:rsidR="00DD06FD" w:rsidRPr="00DD06FD" w:rsidRDefault="00DD06FD" w:rsidP="00DD06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06FD">
              <w:rPr>
                <w:rFonts w:ascii="Arial" w:hAnsi="Arial" w:cs="Arial"/>
                <w:b/>
                <w:sz w:val="24"/>
                <w:szCs w:val="24"/>
              </w:rPr>
              <w:t>DÉCIMA OCTAVA SESIÓN ORDINARIA.</w:t>
            </w:r>
          </w:p>
          <w:p w:rsidR="00DD06FD" w:rsidRPr="00DD06FD" w:rsidRDefault="00DD06FD" w:rsidP="00DD06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06FD">
              <w:rPr>
                <w:rFonts w:ascii="Arial" w:hAnsi="Arial" w:cs="Arial"/>
                <w:b/>
                <w:sz w:val="24"/>
                <w:szCs w:val="24"/>
              </w:rPr>
              <w:t>COMISIÓN EDILICIA PERMANENTE DE HACIENDA PÚBLICA</w:t>
            </w:r>
          </w:p>
          <w:p w:rsidR="00DD06FD" w:rsidRPr="00DD06FD" w:rsidRDefault="00DD06FD" w:rsidP="00DD06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06FD">
              <w:rPr>
                <w:rFonts w:ascii="Arial" w:hAnsi="Arial" w:cs="Arial"/>
                <w:b/>
                <w:sz w:val="24"/>
                <w:szCs w:val="24"/>
              </w:rPr>
              <w:t>Y PATRIMONIO MUNICIPAL.</w:t>
            </w:r>
          </w:p>
        </w:tc>
      </w:tr>
    </w:tbl>
    <w:p w:rsidR="00DD06FD" w:rsidRDefault="00DD06F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D06FD" w:rsidTr="00DD06FD">
        <w:tc>
          <w:tcPr>
            <w:tcW w:w="9629" w:type="dxa"/>
          </w:tcPr>
          <w:p w:rsidR="00DD06FD" w:rsidRDefault="00DD06FD" w:rsidP="00DD06F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DD06FD" w:rsidRPr="004F100A" w:rsidRDefault="00DD06FD" w:rsidP="00DD06F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4F100A">
              <w:rPr>
                <w:rFonts w:ascii="Arial" w:hAnsi="Arial" w:cs="Arial"/>
                <w:b/>
              </w:rPr>
              <w:t>ORDEN DEL DÍA.</w:t>
            </w:r>
          </w:p>
          <w:p w:rsidR="00DD06FD" w:rsidRDefault="00DD06FD"/>
        </w:tc>
      </w:tr>
    </w:tbl>
    <w:p w:rsidR="00DD06FD" w:rsidRDefault="00DD06FD"/>
    <w:p w:rsidR="00DD06FD" w:rsidRPr="004F100A" w:rsidRDefault="00DD06FD" w:rsidP="00DD06FD">
      <w:pPr>
        <w:pStyle w:val="Sinespaciado"/>
        <w:jc w:val="center"/>
        <w:rPr>
          <w:rFonts w:ascii="Arial" w:hAnsi="Arial" w:cs="Arial"/>
          <w:b/>
        </w:rPr>
      </w:pPr>
    </w:p>
    <w:p w:rsidR="00DD06FD" w:rsidRPr="004F100A" w:rsidRDefault="00DD06FD" w:rsidP="00DD06FD">
      <w:pPr>
        <w:pStyle w:val="Sinespaciado"/>
        <w:jc w:val="both"/>
        <w:rPr>
          <w:rFonts w:ascii="Arial" w:hAnsi="Arial" w:cs="Arial"/>
        </w:rPr>
      </w:pPr>
      <w:r w:rsidRPr="004F100A">
        <w:rPr>
          <w:rFonts w:ascii="Arial" w:hAnsi="Arial" w:cs="Arial"/>
          <w:b/>
        </w:rPr>
        <w:t xml:space="preserve">1.- </w:t>
      </w:r>
      <w:r w:rsidRPr="004F100A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DD06FD" w:rsidRPr="004F100A" w:rsidRDefault="00DD06FD" w:rsidP="00DD06FD">
      <w:pPr>
        <w:pStyle w:val="Sinespaciado"/>
        <w:jc w:val="both"/>
        <w:rPr>
          <w:rFonts w:ascii="Arial" w:hAnsi="Arial" w:cs="Arial"/>
        </w:rPr>
      </w:pPr>
    </w:p>
    <w:p w:rsidR="00DD06FD" w:rsidRPr="004F100A" w:rsidRDefault="00DD06FD" w:rsidP="00DD06FD">
      <w:pPr>
        <w:pStyle w:val="Sinespaciado"/>
        <w:jc w:val="both"/>
        <w:rPr>
          <w:rFonts w:ascii="Arial" w:hAnsi="Arial" w:cs="Arial"/>
          <w:b/>
        </w:rPr>
      </w:pPr>
      <w:r w:rsidRPr="004F100A">
        <w:rPr>
          <w:rFonts w:ascii="Arial" w:hAnsi="Arial" w:cs="Arial"/>
          <w:b/>
        </w:rPr>
        <w:t>2.</w:t>
      </w:r>
      <w:r w:rsidRPr="004F100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Aprobación para la actualización de firma de convenios de incorporación voluntaria al Régimen obligatorio de las modalidades 38 y 42 del Seguro Social a los Trabajadores del Organismo Público Descentralizado Estacionometros para la Asistencia Pública del Municipio de Zapotlán el Grande, Jalisco. </w:t>
      </w:r>
    </w:p>
    <w:p w:rsidR="00DD06FD" w:rsidRPr="004F100A" w:rsidRDefault="00DD06FD" w:rsidP="00DD06FD">
      <w:pPr>
        <w:pStyle w:val="Sinespaciado"/>
        <w:jc w:val="both"/>
        <w:rPr>
          <w:rFonts w:ascii="Arial" w:hAnsi="Arial" w:cs="Arial"/>
          <w:b/>
        </w:rPr>
      </w:pPr>
    </w:p>
    <w:p w:rsidR="00DD06FD" w:rsidRPr="004F100A" w:rsidRDefault="00DD06FD" w:rsidP="00DD06FD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4F100A">
        <w:rPr>
          <w:rFonts w:ascii="Arial" w:hAnsi="Arial" w:cs="Arial"/>
          <w:b/>
        </w:rPr>
        <w:t xml:space="preserve">.- </w:t>
      </w:r>
      <w:r w:rsidRPr="004F100A">
        <w:rPr>
          <w:rFonts w:ascii="Arial" w:hAnsi="Arial" w:cs="Arial"/>
        </w:rPr>
        <w:t xml:space="preserve">Asuntos varios.  </w:t>
      </w:r>
      <w:r w:rsidRPr="004F100A">
        <w:rPr>
          <w:rFonts w:ascii="Arial" w:hAnsi="Arial" w:cs="Arial"/>
          <w:b/>
        </w:rPr>
        <w:t xml:space="preserve">  </w:t>
      </w:r>
      <w:bookmarkStart w:id="0" w:name="_GoBack"/>
      <w:bookmarkEnd w:id="0"/>
    </w:p>
    <w:p w:rsidR="00DD06FD" w:rsidRPr="004F100A" w:rsidRDefault="00DD06FD" w:rsidP="00DD06FD">
      <w:pPr>
        <w:pStyle w:val="Sinespaciado"/>
        <w:jc w:val="both"/>
        <w:rPr>
          <w:rFonts w:ascii="Arial" w:hAnsi="Arial" w:cs="Arial"/>
          <w:b/>
        </w:rPr>
      </w:pPr>
    </w:p>
    <w:p w:rsidR="00DD06FD" w:rsidRPr="004F100A" w:rsidRDefault="00DD06FD" w:rsidP="00DD06F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4F100A">
        <w:rPr>
          <w:rFonts w:ascii="Arial" w:hAnsi="Arial" w:cs="Arial"/>
          <w:b/>
        </w:rPr>
        <w:t xml:space="preserve">.- </w:t>
      </w:r>
      <w:r w:rsidRPr="004F100A">
        <w:rPr>
          <w:rFonts w:ascii="Arial" w:hAnsi="Arial" w:cs="Arial"/>
        </w:rPr>
        <w:t>Clausura.</w:t>
      </w:r>
    </w:p>
    <w:p w:rsidR="00DD06FD" w:rsidRDefault="00DD06FD"/>
    <w:sectPr w:rsidR="00DD06FD" w:rsidSect="00DD06FD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FD"/>
    <w:rsid w:val="003C2B10"/>
    <w:rsid w:val="00BA7108"/>
    <w:rsid w:val="00DB5FD7"/>
    <w:rsid w:val="00DD06FD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C44D3-E9D7-428B-84AD-DD799A6E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D06F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D06FD"/>
  </w:style>
  <w:style w:type="table" w:styleId="Tablaconcuadrcula">
    <w:name w:val="Table Grid"/>
    <w:basedOn w:val="Tablanormal"/>
    <w:uiPriority w:val="39"/>
    <w:rsid w:val="00DD0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2022-12-28T20:28:00Z</dcterms:created>
  <dcterms:modified xsi:type="dcterms:W3CDTF">2022-12-28T20:30:00Z</dcterms:modified>
</cp:coreProperties>
</file>