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A3F" w:rsidRDefault="00C53A3F" w:rsidP="00C53A3F">
      <w:pPr>
        <w:pStyle w:val="Sinespaciado"/>
        <w:ind w:firstLine="708"/>
        <w:jc w:val="both"/>
        <w:rPr>
          <w:rFonts w:ascii="Arial" w:hAnsi="Arial" w:cs="Arial"/>
          <w:bCs/>
          <w:sz w:val="24"/>
          <w:szCs w:val="24"/>
          <w:lang w:val="es-ES"/>
        </w:rPr>
      </w:pPr>
    </w:p>
    <w:tbl>
      <w:tblPr>
        <w:tblStyle w:val="Tablaconcuadrcula"/>
        <w:tblW w:w="9776" w:type="dxa"/>
        <w:tblLook w:val="04A0" w:firstRow="1" w:lastRow="0" w:firstColumn="1" w:lastColumn="0" w:noHBand="0" w:noVBand="1"/>
      </w:tblPr>
      <w:tblGrid>
        <w:gridCol w:w="9776"/>
      </w:tblGrid>
      <w:tr w:rsidR="00C53A3F" w:rsidTr="00C53A3F">
        <w:tc>
          <w:tcPr>
            <w:tcW w:w="9776" w:type="dxa"/>
          </w:tcPr>
          <w:p w:rsidR="00C53A3F" w:rsidRDefault="00C53A3F" w:rsidP="00C53A3F">
            <w:pPr>
              <w:pStyle w:val="Sinespaciado"/>
              <w:jc w:val="center"/>
              <w:rPr>
                <w:rFonts w:ascii="Arial" w:hAnsi="Arial" w:cs="Arial"/>
                <w:b/>
                <w:sz w:val="24"/>
                <w:szCs w:val="24"/>
              </w:rPr>
            </w:pPr>
          </w:p>
          <w:p w:rsidR="00C53A3F" w:rsidRPr="00BC3EFA" w:rsidRDefault="00C53A3F" w:rsidP="00C53A3F">
            <w:pPr>
              <w:pStyle w:val="Sinespaciado"/>
              <w:jc w:val="center"/>
              <w:rPr>
                <w:rFonts w:ascii="Arial" w:hAnsi="Arial" w:cs="Arial"/>
                <w:b/>
                <w:sz w:val="24"/>
                <w:szCs w:val="24"/>
              </w:rPr>
            </w:pPr>
            <w:r>
              <w:rPr>
                <w:rFonts w:ascii="Arial" w:hAnsi="Arial" w:cs="Arial"/>
                <w:b/>
                <w:sz w:val="24"/>
                <w:szCs w:val="24"/>
              </w:rPr>
              <w:t>ACTA DE LA DECIMA TERCERA</w:t>
            </w:r>
            <w:r w:rsidRPr="00BC3EFA">
              <w:rPr>
                <w:rFonts w:ascii="Arial" w:hAnsi="Arial" w:cs="Arial"/>
                <w:b/>
                <w:sz w:val="24"/>
                <w:szCs w:val="24"/>
              </w:rPr>
              <w:t xml:space="preserve"> SESIÓN ORDINARIA</w:t>
            </w:r>
          </w:p>
          <w:p w:rsidR="00C53A3F" w:rsidRPr="00BC3EFA" w:rsidRDefault="00C53A3F" w:rsidP="00C53A3F">
            <w:pPr>
              <w:pStyle w:val="Sinespaciado"/>
              <w:jc w:val="center"/>
              <w:rPr>
                <w:rFonts w:ascii="Arial" w:hAnsi="Arial" w:cs="Arial"/>
                <w:b/>
                <w:sz w:val="24"/>
                <w:szCs w:val="24"/>
              </w:rPr>
            </w:pPr>
            <w:r w:rsidRPr="00BC3EFA">
              <w:rPr>
                <w:rFonts w:ascii="Arial" w:hAnsi="Arial" w:cs="Arial"/>
                <w:b/>
                <w:sz w:val="24"/>
                <w:szCs w:val="24"/>
              </w:rPr>
              <w:t>COMISIÓN EDILICIA PERMANENTE DE HACIENDA PÚBLICA</w:t>
            </w:r>
          </w:p>
          <w:p w:rsidR="00C53A3F" w:rsidRPr="00BC3EFA" w:rsidRDefault="00C53A3F" w:rsidP="00C53A3F">
            <w:pPr>
              <w:pStyle w:val="Sinespaciado"/>
              <w:jc w:val="center"/>
              <w:rPr>
                <w:rFonts w:ascii="Arial" w:hAnsi="Arial" w:cs="Arial"/>
                <w:b/>
                <w:sz w:val="24"/>
                <w:szCs w:val="24"/>
              </w:rPr>
            </w:pPr>
            <w:r w:rsidRPr="00BC3EFA">
              <w:rPr>
                <w:rFonts w:ascii="Arial" w:hAnsi="Arial" w:cs="Arial"/>
                <w:b/>
                <w:sz w:val="24"/>
                <w:szCs w:val="24"/>
              </w:rPr>
              <w:t>Y PATRIMONIO MUNICIPAL.</w:t>
            </w:r>
          </w:p>
          <w:p w:rsidR="00C53A3F" w:rsidRDefault="00C53A3F" w:rsidP="00C53A3F">
            <w:pPr>
              <w:pStyle w:val="Sinespaciado"/>
              <w:ind w:firstLine="708"/>
              <w:jc w:val="both"/>
              <w:rPr>
                <w:rFonts w:ascii="Arial" w:hAnsi="Arial" w:cs="Arial"/>
                <w:bCs/>
                <w:sz w:val="24"/>
                <w:szCs w:val="24"/>
                <w:lang w:val="es-ES"/>
              </w:rPr>
            </w:pPr>
          </w:p>
          <w:p w:rsidR="00C53A3F" w:rsidRDefault="00C53A3F" w:rsidP="00C53A3F">
            <w:pPr>
              <w:pStyle w:val="Sinespaciado"/>
              <w:jc w:val="both"/>
              <w:rPr>
                <w:rFonts w:ascii="Arial" w:hAnsi="Arial" w:cs="Arial"/>
                <w:b/>
              </w:rPr>
            </w:pPr>
          </w:p>
        </w:tc>
      </w:tr>
    </w:tbl>
    <w:p w:rsidR="00C53A3F" w:rsidRDefault="00C53A3F" w:rsidP="00C53A3F">
      <w:pPr>
        <w:pStyle w:val="Sinespaciado"/>
        <w:jc w:val="both"/>
        <w:rPr>
          <w:rFonts w:ascii="Arial" w:hAnsi="Arial" w:cs="Arial"/>
          <w:b/>
        </w:rPr>
      </w:pPr>
    </w:p>
    <w:p w:rsidR="00C53A3F" w:rsidRDefault="00C53A3F" w:rsidP="00C53A3F">
      <w:pPr>
        <w:pStyle w:val="Sinespaciado"/>
        <w:jc w:val="both"/>
        <w:rPr>
          <w:rFonts w:ascii="Arial" w:hAnsi="Arial" w:cs="Arial"/>
          <w:b/>
        </w:rPr>
      </w:pPr>
    </w:p>
    <w:p w:rsidR="00C53A3F" w:rsidRDefault="00C53A3F" w:rsidP="00C53A3F">
      <w:pPr>
        <w:pStyle w:val="Sinespaciado"/>
        <w:ind w:firstLine="708"/>
        <w:jc w:val="both"/>
        <w:rPr>
          <w:rFonts w:ascii="Arial" w:hAnsi="Arial" w:cs="Arial"/>
          <w:sz w:val="24"/>
          <w:szCs w:val="24"/>
        </w:rPr>
      </w:pPr>
      <w:r>
        <w:rPr>
          <w:rFonts w:ascii="Arial" w:hAnsi="Arial" w:cs="Arial"/>
          <w:sz w:val="24"/>
          <w:szCs w:val="24"/>
        </w:rPr>
        <w:t xml:space="preserve">Buenas tardes compañeras Regidoras e invitados especiales, el de la voz </w:t>
      </w:r>
      <w:r w:rsidRPr="00E37B6F">
        <w:rPr>
          <w:rFonts w:ascii="Arial" w:hAnsi="Arial" w:cs="Arial"/>
          <w:b/>
          <w:sz w:val="24"/>
          <w:szCs w:val="24"/>
        </w:rPr>
        <w:t>JORGE DE JESÚS JUÁREZ PARRA</w:t>
      </w:r>
      <w:r>
        <w:rPr>
          <w:rFonts w:ascii="Arial" w:hAnsi="Arial" w:cs="Arial"/>
          <w:sz w:val="24"/>
          <w:szCs w:val="24"/>
        </w:rPr>
        <w:t xml:space="preserve">, en mi carácter de Presidente de la Comisión Edilicia Permanente de Hacienda Pública y Patrimonio Municipal, les doy </w:t>
      </w:r>
      <w:r>
        <w:rPr>
          <w:rFonts w:ascii="Arial" w:hAnsi="Arial" w:cs="Arial"/>
          <w:sz w:val="24"/>
          <w:szCs w:val="24"/>
        </w:rPr>
        <w:t>la bienvenida a la Décima Tercera</w:t>
      </w:r>
      <w:r>
        <w:rPr>
          <w:rFonts w:ascii="Arial" w:hAnsi="Arial" w:cs="Arial"/>
          <w:sz w:val="24"/>
          <w:szCs w:val="24"/>
        </w:rPr>
        <w:t xml:space="preserve"> Sesión Ordinaria de la Comisión Edilicia Permanente de Hacienda Pública y Patrimonio Municipal.</w:t>
      </w:r>
      <w:r>
        <w:rPr>
          <w:rFonts w:ascii="Arial" w:hAnsi="Arial" w:cs="Arial"/>
          <w:sz w:val="24"/>
          <w:szCs w:val="24"/>
        </w:rPr>
        <w:t xml:space="preserve"> Dando inicio con la misma siendo las 16:41 del día  05 de Agosto de 2022, procedo a continuación a desahogar como primer punto, el:</w:t>
      </w:r>
    </w:p>
    <w:p w:rsidR="00C53A3F" w:rsidRDefault="00C53A3F" w:rsidP="00C53A3F">
      <w:pPr>
        <w:pStyle w:val="Sinespaciado"/>
        <w:ind w:firstLine="708"/>
        <w:jc w:val="both"/>
        <w:rPr>
          <w:rFonts w:ascii="Arial" w:hAnsi="Arial" w:cs="Arial"/>
          <w:sz w:val="24"/>
          <w:szCs w:val="24"/>
        </w:rPr>
      </w:pPr>
    </w:p>
    <w:tbl>
      <w:tblPr>
        <w:tblStyle w:val="Tablaconcuadrcula"/>
        <w:tblW w:w="0" w:type="auto"/>
        <w:tblLook w:val="04A0" w:firstRow="1" w:lastRow="0" w:firstColumn="1" w:lastColumn="0" w:noHBand="0" w:noVBand="1"/>
      </w:tblPr>
      <w:tblGrid>
        <w:gridCol w:w="9629"/>
      </w:tblGrid>
      <w:tr w:rsidR="00C53A3F" w:rsidTr="00C53A3F">
        <w:tc>
          <w:tcPr>
            <w:tcW w:w="9629" w:type="dxa"/>
          </w:tcPr>
          <w:p w:rsidR="00C53A3F" w:rsidRDefault="00C53A3F" w:rsidP="00C53A3F">
            <w:pPr>
              <w:pStyle w:val="Sinespaciado"/>
              <w:jc w:val="center"/>
              <w:rPr>
                <w:rFonts w:ascii="Arial" w:hAnsi="Arial" w:cs="Arial"/>
                <w:b/>
              </w:rPr>
            </w:pPr>
          </w:p>
          <w:p w:rsidR="00C53A3F" w:rsidRDefault="00C53A3F" w:rsidP="00C53A3F">
            <w:pPr>
              <w:pStyle w:val="Sinespaciado"/>
              <w:jc w:val="center"/>
              <w:rPr>
                <w:rFonts w:ascii="Arial" w:hAnsi="Arial" w:cs="Arial"/>
                <w:b/>
              </w:rPr>
            </w:pPr>
            <w:r w:rsidRPr="00C53A3F">
              <w:rPr>
                <w:rFonts w:ascii="Arial" w:hAnsi="Arial" w:cs="Arial"/>
                <w:b/>
              </w:rPr>
              <w:t>ORDEN DEL DÍA.</w:t>
            </w:r>
          </w:p>
          <w:p w:rsidR="00C53A3F" w:rsidRPr="00C53A3F" w:rsidRDefault="00C53A3F" w:rsidP="00C53A3F">
            <w:pPr>
              <w:pStyle w:val="Sinespaciado"/>
              <w:jc w:val="center"/>
              <w:rPr>
                <w:rFonts w:ascii="Arial" w:hAnsi="Arial" w:cs="Arial"/>
                <w:b/>
              </w:rPr>
            </w:pPr>
          </w:p>
        </w:tc>
      </w:tr>
    </w:tbl>
    <w:p w:rsidR="00C53A3F" w:rsidRDefault="00C53A3F" w:rsidP="00C53A3F">
      <w:pPr>
        <w:pStyle w:val="Sinespaciado"/>
        <w:ind w:firstLine="708"/>
        <w:jc w:val="both"/>
        <w:rPr>
          <w:rFonts w:ascii="Arial" w:hAnsi="Arial" w:cs="Arial"/>
          <w:sz w:val="24"/>
          <w:szCs w:val="24"/>
        </w:rPr>
      </w:pPr>
      <w:r>
        <w:rPr>
          <w:rFonts w:ascii="Arial" w:hAnsi="Arial" w:cs="Arial"/>
          <w:sz w:val="24"/>
          <w:szCs w:val="24"/>
        </w:rPr>
        <w:t xml:space="preserve"> </w:t>
      </w:r>
    </w:p>
    <w:p w:rsidR="00C53A3F" w:rsidRDefault="00C53A3F" w:rsidP="00C53A3F">
      <w:pPr>
        <w:pStyle w:val="Sinespaciado"/>
        <w:jc w:val="both"/>
        <w:rPr>
          <w:rFonts w:ascii="Arial" w:hAnsi="Arial" w:cs="Arial"/>
          <w:sz w:val="24"/>
          <w:szCs w:val="24"/>
        </w:rPr>
      </w:pPr>
    </w:p>
    <w:p w:rsidR="00C53A3F" w:rsidRPr="00D467E7" w:rsidRDefault="00C53A3F" w:rsidP="00C53A3F">
      <w:pPr>
        <w:pStyle w:val="Sinespaciado"/>
        <w:jc w:val="both"/>
        <w:rPr>
          <w:rFonts w:ascii="Arial" w:hAnsi="Arial" w:cs="Arial"/>
        </w:rPr>
      </w:pPr>
      <w:r w:rsidRPr="00D467E7">
        <w:rPr>
          <w:rFonts w:ascii="Arial" w:hAnsi="Arial" w:cs="Arial"/>
          <w:b/>
        </w:rPr>
        <w:t xml:space="preserve">1.- </w:t>
      </w:r>
      <w:r w:rsidRPr="00D467E7">
        <w:rPr>
          <w:rFonts w:ascii="Arial" w:hAnsi="Arial" w:cs="Arial"/>
        </w:rPr>
        <w:t xml:space="preserve">Lista de asistencia y Verificación de Quorum legal y en su caso, aprobación del orden del día. </w:t>
      </w:r>
    </w:p>
    <w:p w:rsidR="00C53A3F" w:rsidRPr="00D467E7" w:rsidRDefault="00C53A3F" w:rsidP="00C53A3F">
      <w:pPr>
        <w:pStyle w:val="Sinespaciado"/>
        <w:jc w:val="both"/>
        <w:rPr>
          <w:rFonts w:ascii="Arial" w:hAnsi="Arial" w:cs="Arial"/>
        </w:rPr>
      </w:pPr>
    </w:p>
    <w:p w:rsidR="00C53A3F" w:rsidRPr="001E1947" w:rsidRDefault="00C53A3F" w:rsidP="00C53A3F">
      <w:pPr>
        <w:pStyle w:val="Sinespaciado"/>
        <w:jc w:val="both"/>
        <w:rPr>
          <w:rFonts w:ascii="Arial" w:hAnsi="Arial" w:cs="Arial"/>
        </w:rPr>
      </w:pPr>
      <w:r w:rsidRPr="00D467E7">
        <w:rPr>
          <w:rFonts w:ascii="Arial" w:hAnsi="Arial" w:cs="Arial"/>
          <w:b/>
        </w:rPr>
        <w:t>2.</w:t>
      </w:r>
      <w:r w:rsidRPr="00D467E7">
        <w:rPr>
          <w:rFonts w:ascii="Arial" w:hAnsi="Arial" w:cs="Arial"/>
        </w:rPr>
        <w:t>-</w:t>
      </w:r>
      <w:r>
        <w:rPr>
          <w:rFonts w:ascii="Arial" w:hAnsi="Arial" w:cs="Arial"/>
        </w:rPr>
        <w:t xml:space="preserve"> Validación del proyecto de la Tabla de Valores Catastrales para le Ley de Ingresos para el Ejercicio Fiscal 2023.</w:t>
      </w:r>
    </w:p>
    <w:p w:rsidR="00C53A3F" w:rsidRDefault="00C53A3F" w:rsidP="00C53A3F">
      <w:pPr>
        <w:pStyle w:val="Sinespaciado"/>
        <w:jc w:val="both"/>
        <w:rPr>
          <w:rFonts w:ascii="Arial" w:hAnsi="Arial" w:cs="Arial"/>
        </w:rPr>
      </w:pPr>
    </w:p>
    <w:p w:rsidR="00C53A3F" w:rsidRPr="00D467E7" w:rsidRDefault="00C53A3F" w:rsidP="00C53A3F">
      <w:pPr>
        <w:pStyle w:val="Sinespaciado"/>
        <w:jc w:val="both"/>
        <w:rPr>
          <w:rFonts w:ascii="Arial" w:hAnsi="Arial" w:cs="Arial"/>
          <w:b/>
        </w:rPr>
      </w:pPr>
      <w:r>
        <w:rPr>
          <w:rFonts w:ascii="Arial" w:hAnsi="Arial" w:cs="Arial"/>
          <w:b/>
        </w:rPr>
        <w:t>3</w:t>
      </w:r>
      <w:r w:rsidRPr="001E1947">
        <w:rPr>
          <w:rFonts w:ascii="Arial" w:hAnsi="Arial" w:cs="Arial"/>
          <w:b/>
        </w:rPr>
        <w:t xml:space="preserve">.- </w:t>
      </w:r>
      <w:r w:rsidRPr="00D467E7">
        <w:rPr>
          <w:rFonts w:ascii="Arial" w:hAnsi="Arial" w:cs="Arial"/>
        </w:rPr>
        <w:t xml:space="preserve">Asuntos varios.  </w:t>
      </w:r>
      <w:r w:rsidRPr="00D467E7">
        <w:rPr>
          <w:rFonts w:ascii="Arial" w:hAnsi="Arial" w:cs="Arial"/>
          <w:b/>
        </w:rPr>
        <w:t xml:space="preserve">  </w:t>
      </w:r>
    </w:p>
    <w:p w:rsidR="00C53A3F" w:rsidRPr="00D467E7" w:rsidRDefault="00C53A3F" w:rsidP="00C53A3F">
      <w:pPr>
        <w:pStyle w:val="Sinespaciado"/>
        <w:jc w:val="both"/>
        <w:rPr>
          <w:rFonts w:ascii="Arial" w:hAnsi="Arial" w:cs="Arial"/>
          <w:b/>
        </w:rPr>
      </w:pPr>
    </w:p>
    <w:p w:rsidR="00C53A3F" w:rsidRPr="00D467E7" w:rsidRDefault="00C53A3F" w:rsidP="00C53A3F">
      <w:pPr>
        <w:pStyle w:val="Sinespaciado"/>
        <w:jc w:val="both"/>
        <w:rPr>
          <w:rFonts w:ascii="Arial" w:hAnsi="Arial" w:cs="Arial"/>
        </w:rPr>
      </w:pPr>
      <w:r w:rsidRPr="001E1947">
        <w:rPr>
          <w:rFonts w:ascii="Arial" w:hAnsi="Arial" w:cs="Arial"/>
          <w:b/>
        </w:rPr>
        <w:t xml:space="preserve">4.- </w:t>
      </w:r>
      <w:r w:rsidRPr="00D467E7">
        <w:rPr>
          <w:rFonts w:ascii="Arial" w:hAnsi="Arial" w:cs="Arial"/>
        </w:rPr>
        <w:t>Clausura.</w:t>
      </w:r>
    </w:p>
    <w:p w:rsidR="00C53A3F" w:rsidRDefault="00C53A3F" w:rsidP="00C53A3F">
      <w:r>
        <w:tab/>
      </w:r>
    </w:p>
    <w:tbl>
      <w:tblPr>
        <w:tblStyle w:val="Tablaconcuadrcula"/>
        <w:tblW w:w="0" w:type="auto"/>
        <w:tblLook w:val="04A0" w:firstRow="1" w:lastRow="0" w:firstColumn="1" w:lastColumn="0" w:noHBand="0" w:noVBand="1"/>
      </w:tblPr>
      <w:tblGrid>
        <w:gridCol w:w="9629"/>
      </w:tblGrid>
      <w:tr w:rsidR="00C53A3F" w:rsidTr="00C53A3F">
        <w:tc>
          <w:tcPr>
            <w:tcW w:w="9629" w:type="dxa"/>
          </w:tcPr>
          <w:p w:rsidR="00C53A3F" w:rsidRDefault="00C53A3F" w:rsidP="00C53A3F">
            <w:pPr>
              <w:ind w:firstLine="708"/>
              <w:jc w:val="center"/>
              <w:rPr>
                <w:rFonts w:ascii="Arial" w:hAnsi="Arial" w:cs="Arial"/>
                <w:b/>
              </w:rPr>
            </w:pPr>
          </w:p>
          <w:p w:rsidR="00C53A3F" w:rsidRPr="00C53A3F" w:rsidRDefault="00C53A3F" w:rsidP="00C53A3F">
            <w:pPr>
              <w:ind w:firstLine="708"/>
              <w:jc w:val="center"/>
              <w:rPr>
                <w:rFonts w:ascii="Arial" w:hAnsi="Arial" w:cs="Arial"/>
              </w:rPr>
            </w:pPr>
            <w:r w:rsidRPr="00C53A3F">
              <w:rPr>
                <w:rFonts w:ascii="Arial" w:hAnsi="Arial" w:cs="Arial"/>
                <w:b/>
              </w:rPr>
              <w:t>DESAHOGO DE LA SESIÓN</w:t>
            </w:r>
            <w:r w:rsidRPr="00C53A3F">
              <w:rPr>
                <w:rFonts w:ascii="Arial" w:hAnsi="Arial" w:cs="Arial"/>
              </w:rPr>
              <w:t>:</w:t>
            </w:r>
          </w:p>
          <w:p w:rsidR="00C53A3F" w:rsidRDefault="00C53A3F" w:rsidP="00C53A3F"/>
        </w:tc>
      </w:tr>
    </w:tbl>
    <w:p w:rsidR="00C53A3F" w:rsidRDefault="00C53A3F" w:rsidP="00C53A3F"/>
    <w:p w:rsidR="00C53A3F" w:rsidRDefault="00C53A3F" w:rsidP="00A332D8">
      <w:pPr>
        <w:pStyle w:val="Sinespaciado"/>
        <w:jc w:val="both"/>
        <w:rPr>
          <w:rFonts w:ascii="Arial" w:hAnsi="Arial" w:cs="Arial"/>
          <w:sz w:val="24"/>
          <w:szCs w:val="24"/>
        </w:rPr>
      </w:pPr>
      <w:r w:rsidRPr="00820308">
        <w:rPr>
          <w:rFonts w:ascii="Arial" w:hAnsi="Arial" w:cs="Arial"/>
          <w:b/>
          <w:sz w:val="24"/>
          <w:szCs w:val="24"/>
        </w:rPr>
        <w:tab/>
        <w:t xml:space="preserve">1.- </w:t>
      </w:r>
      <w:r w:rsidRPr="00820308">
        <w:rPr>
          <w:rFonts w:ascii="Arial" w:hAnsi="Arial" w:cs="Arial"/>
          <w:sz w:val="24"/>
          <w:szCs w:val="24"/>
        </w:rPr>
        <w:t>Como primer punto, procedo a desahogar el orden del día,  como primer punto</w:t>
      </w:r>
      <w:r w:rsidR="00A332D8">
        <w:rPr>
          <w:rFonts w:ascii="Arial" w:hAnsi="Arial" w:cs="Arial"/>
          <w:sz w:val="24"/>
          <w:szCs w:val="24"/>
        </w:rPr>
        <w:t xml:space="preserve"> tomo </w:t>
      </w:r>
      <w:r>
        <w:rPr>
          <w:rFonts w:ascii="Arial" w:hAnsi="Arial" w:cs="Arial"/>
          <w:sz w:val="24"/>
          <w:szCs w:val="24"/>
        </w:rPr>
        <w:t xml:space="preserve">lista de asistencia: </w:t>
      </w:r>
    </w:p>
    <w:p w:rsidR="00C53A3F" w:rsidRPr="00820308" w:rsidRDefault="00C53A3F" w:rsidP="00C53A3F">
      <w:pPr>
        <w:pStyle w:val="Sinespaciado"/>
        <w:rPr>
          <w:rFonts w:ascii="Arial" w:hAnsi="Arial" w:cs="Arial"/>
          <w:sz w:val="24"/>
          <w:szCs w:val="24"/>
        </w:rPr>
      </w:pPr>
    </w:p>
    <w:p w:rsidR="00C53A3F" w:rsidRDefault="00C53A3F" w:rsidP="00C53A3F">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815"/>
        <w:gridCol w:w="2410"/>
        <w:gridCol w:w="2409"/>
      </w:tblGrid>
      <w:tr w:rsidR="00C53A3F" w:rsidTr="00A332D8">
        <w:trPr>
          <w:trHeight w:val="286"/>
        </w:trPr>
        <w:tc>
          <w:tcPr>
            <w:tcW w:w="4815" w:type="dxa"/>
          </w:tcPr>
          <w:p w:rsidR="00C53A3F" w:rsidRPr="00BC3EFA" w:rsidRDefault="00C53A3F" w:rsidP="002D127E">
            <w:pPr>
              <w:pStyle w:val="Sinespaciado"/>
              <w:jc w:val="center"/>
              <w:rPr>
                <w:rFonts w:ascii="Arial" w:hAnsi="Arial" w:cs="Arial"/>
                <w:b/>
                <w:sz w:val="16"/>
                <w:szCs w:val="16"/>
              </w:rPr>
            </w:pPr>
            <w:r w:rsidRPr="00BC3EFA">
              <w:rPr>
                <w:rFonts w:ascii="Arial" w:hAnsi="Arial" w:cs="Arial"/>
                <w:b/>
                <w:sz w:val="16"/>
                <w:szCs w:val="16"/>
              </w:rPr>
              <w:t>REGIDOR</w:t>
            </w:r>
          </w:p>
        </w:tc>
        <w:tc>
          <w:tcPr>
            <w:tcW w:w="2410" w:type="dxa"/>
          </w:tcPr>
          <w:p w:rsidR="00C53A3F" w:rsidRPr="00BC3EFA" w:rsidRDefault="00C53A3F" w:rsidP="002D127E">
            <w:pPr>
              <w:pStyle w:val="Sinespaciado"/>
              <w:jc w:val="center"/>
              <w:rPr>
                <w:rFonts w:ascii="Arial" w:hAnsi="Arial" w:cs="Arial"/>
                <w:b/>
                <w:sz w:val="16"/>
                <w:szCs w:val="16"/>
              </w:rPr>
            </w:pPr>
            <w:r w:rsidRPr="00BC3EFA">
              <w:rPr>
                <w:rFonts w:ascii="Arial" w:hAnsi="Arial" w:cs="Arial"/>
                <w:b/>
                <w:sz w:val="16"/>
                <w:szCs w:val="16"/>
              </w:rPr>
              <w:t>PRESENTE</w:t>
            </w:r>
          </w:p>
        </w:tc>
        <w:tc>
          <w:tcPr>
            <w:tcW w:w="2409" w:type="dxa"/>
          </w:tcPr>
          <w:p w:rsidR="00C53A3F" w:rsidRPr="00BC3EFA" w:rsidRDefault="00C53A3F" w:rsidP="002D127E">
            <w:pPr>
              <w:pStyle w:val="Sinespaciado"/>
              <w:jc w:val="center"/>
              <w:rPr>
                <w:rFonts w:ascii="Arial" w:hAnsi="Arial" w:cs="Arial"/>
                <w:b/>
                <w:sz w:val="16"/>
                <w:szCs w:val="16"/>
              </w:rPr>
            </w:pPr>
            <w:r w:rsidRPr="00BC3EFA">
              <w:rPr>
                <w:rFonts w:ascii="Arial" w:hAnsi="Arial" w:cs="Arial"/>
                <w:b/>
                <w:sz w:val="16"/>
                <w:szCs w:val="16"/>
              </w:rPr>
              <w:t xml:space="preserve">AUSENTE </w:t>
            </w:r>
          </w:p>
        </w:tc>
      </w:tr>
      <w:tr w:rsidR="00C53A3F" w:rsidRPr="00E92C11" w:rsidTr="00A332D8">
        <w:tc>
          <w:tcPr>
            <w:tcW w:w="4815" w:type="dxa"/>
          </w:tcPr>
          <w:p w:rsidR="00C53A3F" w:rsidRPr="00BC3EFA" w:rsidRDefault="00C53A3F" w:rsidP="002D127E">
            <w:pPr>
              <w:pStyle w:val="Sinespaciado"/>
              <w:jc w:val="both"/>
              <w:rPr>
                <w:rFonts w:ascii="Arial" w:hAnsi="Arial" w:cs="Arial"/>
                <w:b/>
                <w:sz w:val="16"/>
                <w:szCs w:val="16"/>
              </w:rPr>
            </w:pPr>
            <w:r w:rsidRPr="00BC3EFA">
              <w:rPr>
                <w:rFonts w:ascii="Arial" w:hAnsi="Arial" w:cs="Arial"/>
                <w:b/>
                <w:sz w:val="16"/>
                <w:szCs w:val="16"/>
              </w:rPr>
              <w:t>C. JORGE DE JESÚS JUÁREZ PARRA.</w:t>
            </w:r>
          </w:p>
          <w:p w:rsidR="00C53A3F" w:rsidRPr="00BC3EFA" w:rsidRDefault="00C53A3F" w:rsidP="002D127E">
            <w:pPr>
              <w:pStyle w:val="Sinespaciado"/>
              <w:jc w:val="both"/>
              <w:rPr>
                <w:rFonts w:ascii="Arial" w:hAnsi="Arial" w:cs="Arial"/>
                <w:sz w:val="16"/>
                <w:szCs w:val="16"/>
              </w:rPr>
            </w:pPr>
            <w:r w:rsidRPr="00BC3EFA">
              <w:rPr>
                <w:rFonts w:ascii="Arial" w:hAnsi="Arial" w:cs="Arial"/>
                <w:sz w:val="16"/>
                <w:szCs w:val="16"/>
              </w:rPr>
              <w:lastRenderedPageBreak/>
              <w:t xml:space="preserve">Regidor Presidente de la Comisión Edilicia Permanente  de Hacienda Pública y Patrimonio Municipal. </w:t>
            </w:r>
          </w:p>
        </w:tc>
        <w:tc>
          <w:tcPr>
            <w:tcW w:w="2410" w:type="dxa"/>
          </w:tcPr>
          <w:p w:rsidR="00C53A3F" w:rsidRPr="00BC3EFA" w:rsidRDefault="00C53A3F" w:rsidP="002D127E">
            <w:pPr>
              <w:pStyle w:val="Sinespaciado"/>
              <w:jc w:val="center"/>
              <w:rPr>
                <w:rFonts w:ascii="Arial" w:hAnsi="Arial" w:cs="Arial"/>
                <w:sz w:val="16"/>
                <w:szCs w:val="16"/>
              </w:rPr>
            </w:pPr>
          </w:p>
          <w:p w:rsidR="00C53A3F" w:rsidRPr="00BC3EFA" w:rsidRDefault="00C53A3F" w:rsidP="002D127E">
            <w:pPr>
              <w:pStyle w:val="Sinespaciado"/>
              <w:jc w:val="center"/>
              <w:rPr>
                <w:rFonts w:ascii="Arial" w:hAnsi="Arial" w:cs="Arial"/>
                <w:sz w:val="16"/>
                <w:szCs w:val="16"/>
              </w:rPr>
            </w:pPr>
            <w:r w:rsidRPr="00BC3EFA">
              <w:rPr>
                <w:rFonts w:ascii="Arial" w:hAnsi="Arial" w:cs="Arial"/>
                <w:sz w:val="16"/>
                <w:szCs w:val="16"/>
              </w:rPr>
              <w:t>X</w:t>
            </w:r>
          </w:p>
        </w:tc>
        <w:tc>
          <w:tcPr>
            <w:tcW w:w="2409" w:type="dxa"/>
          </w:tcPr>
          <w:p w:rsidR="00C53A3F" w:rsidRPr="00BC3EFA" w:rsidRDefault="00C53A3F" w:rsidP="002D127E">
            <w:pPr>
              <w:pStyle w:val="Sinespaciado"/>
              <w:jc w:val="both"/>
              <w:rPr>
                <w:rFonts w:ascii="Arial" w:hAnsi="Arial" w:cs="Arial"/>
                <w:sz w:val="16"/>
                <w:szCs w:val="16"/>
              </w:rPr>
            </w:pPr>
          </w:p>
        </w:tc>
      </w:tr>
      <w:tr w:rsidR="00C53A3F" w:rsidRPr="00E92C11" w:rsidTr="00A332D8">
        <w:tc>
          <w:tcPr>
            <w:tcW w:w="4815" w:type="dxa"/>
          </w:tcPr>
          <w:p w:rsidR="00C53A3F" w:rsidRPr="00BC3EFA" w:rsidRDefault="00C53A3F" w:rsidP="002D127E">
            <w:pPr>
              <w:pStyle w:val="Sinespaciado"/>
              <w:jc w:val="both"/>
              <w:rPr>
                <w:rFonts w:ascii="Arial" w:hAnsi="Arial" w:cs="Arial"/>
                <w:b/>
                <w:sz w:val="16"/>
                <w:szCs w:val="16"/>
              </w:rPr>
            </w:pPr>
            <w:r w:rsidRPr="00BC3EFA">
              <w:rPr>
                <w:rFonts w:ascii="Arial" w:hAnsi="Arial" w:cs="Arial"/>
                <w:b/>
                <w:sz w:val="16"/>
                <w:szCs w:val="16"/>
              </w:rPr>
              <w:lastRenderedPageBreak/>
              <w:t>LIC. LAURA ELENA MARTÍNEZ RUVALCABA.</w:t>
            </w:r>
          </w:p>
          <w:p w:rsidR="00C53A3F" w:rsidRPr="00BC3EFA" w:rsidRDefault="00C53A3F" w:rsidP="002D127E">
            <w:pPr>
              <w:pStyle w:val="Sinespaciado"/>
              <w:jc w:val="both"/>
              <w:rPr>
                <w:rFonts w:ascii="Arial" w:hAnsi="Arial" w:cs="Arial"/>
                <w:b/>
                <w:sz w:val="16"/>
                <w:szCs w:val="16"/>
              </w:rPr>
            </w:pPr>
            <w:r w:rsidRPr="00BC3EFA">
              <w:rPr>
                <w:rFonts w:ascii="Arial" w:hAnsi="Arial" w:cs="Arial"/>
                <w:sz w:val="16"/>
                <w:szCs w:val="16"/>
              </w:rPr>
              <w:t>Regidora Vocal de la Comisión Edilicia Permanente de Hacienda Pública y Patrimonio Municipal.</w:t>
            </w:r>
          </w:p>
        </w:tc>
        <w:tc>
          <w:tcPr>
            <w:tcW w:w="2410" w:type="dxa"/>
          </w:tcPr>
          <w:p w:rsidR="00C53A3F" w:rsidRDefault="00C53A3F" w:rsidP="002D127E">
            <w:pPr>
              <w:pStyle w:val="Sinespaciado"/>
              <w:jc w:val="center"/>
              <w:rPr>
                <w:rFonts w:ascii="Arial" w:hAnsi="Arial" w:cs="Arial"/>
                <w:sz w:val="16"/>
                <w:szCs w:val="16"/>
              </w:rPr>
            </w:pPr>
          </w:p>
          <w:p w:rsidR="00A332D8" w:rsidRPr="00BC3EFA" w:rsidRDefault="00A332D8" w:rsidP="002D127E">
            <w:pPr>
              <w:pStyle w:val="Sinespaciado"/>
              <w:jc w:val="center"/>
              <w:rPr>
                <w:rFonts w:ascii="Arial" w:hAnsi="Arial" w:cs="Arial"/>
                <w:sz w:val="16"/>
                <w:szCs w:val="16"/>
              </w:rPr>
            </w:pPr>
            <w:r>
              <w:rPr>
                <w:rFonts w:ascii="Arial" w:hAnsi="Arial" w:cs="Arial"/>
                <w:sz w:val="16"/>
                <w:szCs w:val="16"/>
              </w:rPr>
              <w:t>X</w:t>
            </w:r>
          </w:p>
        </w:tc>
        <w:tc>
          <w:tcPr>
            <w:tcW w:w="2409" w:type="dxa"/>
          </w:tcPr>
          <w:p w:rsidR="00C53A3F" w:rsidRPr="00BC3EFA" w:rsidRDefault="00C53A3F" w:rsidP="002D127E">
            <w:pPr>
              <w:pStyle w:val="Sinespaciado"/>
              <w:jc w:val="center"/>
              <w:rPr>
                <w:rFonts w:ascii="Arial" w:hAnsi="Arial" w:cs="Arial"/>
                <w:sz w:val="16"/>
                <w:szCs w:val="16"/>
              </w:rPr>
            </w:pPr>
          </w:p>
          <w:p w:rsidR="00C53A3F" w:rsidRPr="00BC3EFA" w:rsidRDefault="00C53A3F" w:rsidP="002D127E">
            <w:pPr>
              <w:pStyle w:val="Sinespaciado"/>
              <w:jc w:val="center"/>
              <w:rPr>
                <w:rFonts w:ascii="Arial" w:hAnsi="Arial" w:cs="Arial"/>
                <w:sz w:val="16"/>
                <w:szCs w:val="16"/>
              </w:rPr>
            </w:pPr>
          </w:p>
        </w:tc>
      </w:tr>
      <w:tr w:rsidR="00C53A3F" w:rsidRPr="00E92C11" w:rsidTr="00A332D8">
        <w:tc>
          <w:tcPr>
            <w:tcW w:w="4815" w:type="dxa"/>
          </w:tcPr>
          <w:p w:rsidR="00C53A3F" w:rsidRPr="00BC3EFA" w:rsidRDefault="00C53A3F" w:rsidP="002D127E">
            <w:pPr>
              <w:pStyle w:val="Sinespaciado"/>
              <w:jc w:val="both"/>
              <w:rPr>
                <w:rFonts w:ascii="Arial" w:hAnsi="Arial" w:cs="Arial"/>
                <w:sz w:val="16"/>
                <w:szCs w:val="16"/>
              </w:rPr>
            </w:pPr>
            <w:r w:rsidRPr="00BC3EFA">
              <w:rPr>
                <w:rFonts w:ascii="Arial" w:hAnsi="Arial" w:cs="Arial"/>
                <w:b/>
                <w:sz w:val="16"/>
                <w:szCs w:val="16"/>
              </w:rPr>
              <w:t>MTRA. TANIA MAGDALENA BERNARDINO JUÁREZ</w:t>
            </w:r>
            <w:r w:rsidRPr="00BC3EFA">
              <w:rPr>
                <w:rFonts w:ascii="Arial" w:hAnsi="Arial" w:cs="Arial"/>
                <w:sz w:val="16"/>
                <w:szCs w:val="16"/>
              </w:rPr>
              <w:t>.</w:t>
            </w:r>
          </w:p>
          <w:p w:rsidR="00C53A3F" w:rsidRPr="00BC3EFA" w:rsidRDefault="00C53A3F" w:rsidP="002D127E">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2410" w:type="dxa"/>
          </w:tcPr>
          <w:p w:rsidR="00C53A3F" w:rsidRPr="00BC3EFA" w:rsidRDefault="00C53A3F" w:rsidP="002D127E">
            <w:pPr>
              <w:pStyle w:val="Sinespaciado"/>
              <w:jc w:val="center"/>
              <w:rPr>
                <w:rFonts w:ascii="Arial" w:hAnsi="Arial" w:cs="Arial"/>
                <w:sz w:val="16"/>
                <w:szCs w:val="16"/>
              </w:rPr>
            </w:pPr>
          </w:p>
          <w:p w:rsidR="00C53A3F" w:rsidRPr="00BC3EFA" w:rsidRDefault="00C53A3F" w:rsidP="002D127E">
            <w:pPr>
              <w:pStyle w:val="Sinespaciado"/>
              <w:jc w:val="center"/>
              <w:rPr>
                <w:rFonts w:ascii="Arial" w:hAnsi="Arial" w:cs="Arial"/>
                <w:sz w:val="16"/>
                <w:szCs w:val="16"/>
              </w:rPr>
            </w:pPr>
            <w:r w:rsidRPr="00BC3EFA">
              <w:rPr>
                <w:rFonts w:ascii="Arial" w:hAnsi="Arial" w:cs="Arial"/>
                <w:sz w:val="16"/>
                <w:szCs w:val="16"/>
              </w:rPr>
              <w:t>X</w:t>
            </w:r>
          </w:p>
          <w:p w:rsidR="00C53A3F" w:rsidRPr="00BC3EFA" w:rsidRDefault="00C53A3F" w:rsidP="002D127E">
            <w:pPr>
              <w:pStyle w:val="Sinespaciado"/>
              <w:jc w:val="center"/>
              <w:rPr>
                <w:rFonts w:ascii="Arial" w:hAnsi="Arial" w:cs="Arial"/>
                <w:sz w:val="16"/>
                <w:szCs w:val="16"/>
              </w:rPr>
            </w:pPr>
          </w:p>
        </w:tc>
        <w:tc>
          <w:tcPr>
            <w:tcW w:w="2409" w:type="dxa"/>
          </w:tcPr>
          <w:p w:rsidR="00C53A3F" w:rsidRPr="00BC3EFA" w:rsidRDefault="00C53A3F" w:rsidP="002D127E">
            <w:pPr>
              <w:pStyle w:val="Sinespaciado"/>
              <w:jc w:val="both"/>
              <w:rPr>
                <w:rFonts w:ascii="Arial" w:hAnsi="Arial" w:cs="Arial"/>
                <w:sz w:val="16"/>
                <w:szCs w:val="16"/>
              </w:rPr>
            </w:pPr>
          </w:p>
        </w:tc>
      </w:tr>
      <w:tr w:rsidR="00C53A3F" w:rsidRPr="00E92C11" w:rsidTr="00A332D8">
        <w:tc>
          <w:tcPr>
            <w:tcW w:w="4815" w:type="dxa"/>
          </w:tcPr>
          <w:p w:rsidR="00C53A3F" w:rsidRPr="00BC3EFA" w:rsidRDefault="00C53A3F" w:rsidP="002D127E">
            <w:pPr>
              <w:pStyle w:val="Sinespaciado"/>
              <w:jc w:val="both"/>
              <w:rPr>
                <w:rFonts w:ascii="Arial" w:hAnsi="Arial" w:cs="Arial"/>
                <w:sz w:val="16"/>
                <w:szCs w:val="16"/>
              </w:rPr>
            </w:pPr>
            <w:r w:rsidRPr="00BC3EFA">
              <w:rPr>
                <w:rFonts w:ascii="Arial" w:hAnsi="Arial" w:cs="Arial"/>
                <w:b/>
                <w:sz w:val="16"/>
                <w:szCs w:val="16"/>
              </w:rPr>
              <w:t>C. MAGALI CASILLAS CONTRERAS</w:t>
            </w:r>
            <w:r w:rsidRPr="00BC3EFA">
              <w:rPr>
                <w:rFonts w:ascii="Arial" w:hAnsi="Arial" w:cs="Arial"/>
                <w:sz w:val="16"/>
                <w:szCs w:val="16"/>
              </w:rPr>
              <w:t>.</w:t>
            </w:r>
          </w:p>
          <w:p w:rsidR="00C53A3F" w:rsidRPr="00BC3EFA" w:rsidRDefault="00C53A3F" w:rsidP="002D127E">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2410" w:type="dxa"/>
          </w:tcPr>
          <w:p w:rsidR="00C53A3F" w:rsidRPr="00BC3EFA" w:rsidRDefault="00C53A3F" w:rsidP="002D127E">
            <w:pPr>
              <w:pStyle w:val="Sinespaciado"/>
              <w:jc w:val="center"/>
              <w:rPr>
                <w:rFonts w:ascii="Arial" w:hAnsi="Arial" w:cs="Arial"/>
                <w:sz w:val="16"/>
                <w:szCs w:val="16"/>
              </w:rPr>
            </w:pPr>
          </w:p>
          <w:p w:rsidR="00C53A3F" w:rsidRPr="00BC3EFA" w:rsidRDefault="00C53A3F" w:rsidP="002D127E">
            <w:pPr>
              <w:pStyle w:val="Sinespaciado"/>
              <w:jc w:val="center"/>
              <w:rPr>
                <w:rFonts w:ascii="Arial" w:hAnsi="Arial" w:cs="Arial"/>
                <w:sz w:val="16"/>
                <w:szCs w:val="16"/>
              </w:rPr>
            </w:pPr>
            <w:r w:rsidRPr="00BC3EFA">
              <w:rPr>
                <w:rFonts w:ascii="Arial" w:hAnsi="Arial" w:cs="Arial"/>
                <w:sz w:val="16"/>
                <w:szCs w:val="16"/>
              </w:rPr>
              <w:t>X</w:t>
            </w:r>
          </w:p>
        </w:tc>
        <w:tc>
          <w:tcPr>
            <w:tcW w:w="2409" w:type="dxa"/>
          </w:tcPr>
          <w:p w:rsidR="00C53A3F" w:rsidRPr="00BC3EFA" w:rsidRDefault="00C53A3F" w:rsidP="002D127E">
            <w:pPr>
              <w:pStyle w:val="Sinespaciado"/>
              <w:jc w:val="center"/>
              <w:rPr>
                <w:rFonts w:ascii="Arial" w:hAnsi="Arial" w:cs="Arial"/>
                <w:sz w:val="16"/>
                <w:szCs w:val="16"/>
              </w:rPr>
            </w:pPr>
          </w:p>
        </w:tc>
      </w:tr>
      <w:tr w:rsidR="00C53A3F" w:rsidRPr="00E92C11" w:rsidTr="00A332D8">
        <w:tc>
          <w:tcPr>
            <w:tcW w:w="4815" w:type="dxa"/>
          </w:tcPr>
          <w:p w:rsidR="00C53A3F" w:rsidRPr="00BC3EFA" w:rsidRDefault="00C53A3F" w:rsidP="002D127E">
            <w:pPr>
              <w:pStyle w:val="Sinespaciado"/>
              <w:jc w:val="both"/>
              <w:rPr>
                <w:rFonts w:ascii="Arial" w:hAnsi="Arial" w:cs="Arial"/>
                <w:sz w:val="16"/>
                <w:szCs w:val="16"/>
              </w:rPr>
            </w:pPr>
            <w:r w:rsidRPr="00BC3EFA">
              <w:rPr>
                <w:rFonts w:ascii="Arial" w:hAnsi="Arial" w:cs="Arial"/>
                <w:b/>
                <w:sz w:val="16"/>
                <w:szCs w:val="16"/>
              </w:rPr>
              <w:t>C. DIANA LAURA ORTEGA PALAFOX</w:t>
            </w:r>
            <w:r w:rsidRPr="00BC3EFA">
              <w:rPr>
                <w:rFonts w:ascii="Arial" w:hAnsi="Arial" w:cs="Arial"/>
                <w:sz w:val="16"/>
                <w:szCs w:val="16"/>
              </w:rPr>
              <w:t>.</w:t>
            </w:r>
          </w:p>
          <w:p w:rsidR="00C53A3F" w:rsidRPr="00BC3EFA" w:rsidRDefault="00C53A3F" w:rsidP="002D127E">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r w:rsidRPr="00BC3EFA">
              <w:rPr>
                <w:rFonts w:ascii="Arial" w:hAnsi="Arial" w:cs="Arial"/>
                <w:sz w:val="16"/>
                <w:szCs w:val="16"/>
              </w:rPr>
              <w:tab/>
            </w:r>
            <w:r w:rsidRPr="00BC3EFA">
              <w:rPr>
                <w:rFonts w:ascii="Arial" w:hAnsi="Arial" w:cs="Arial"/>
                <w:sz w:val="16"/>
                <w:szCs w:val="16"/>
              </w:rPr>
              <w:tab/>
            </w:r>
          </w:p>
        </w:tc>
        <w:tc>
          <w:tcPr>
            <w:tcW w:w="2410" w:type="dxa"/>
          </w:tcPr>
          <w:p w:rsidR="00C53A3F" w:rsidRPr="00BC3EFA" w:rsidRDefault="00C53A3F" w:rsidP="002D127E">
            <w:pPr>
              <w:pStyle w:val="Sinespaciado"/>
              <w:jc w:val="center"/>
              <w:rPr>
                <w:rFonts w:ascii="Arial" w:hAnsi="Arial" w:cs="Arial"/>
                <w:sz w:val="16"/>
                <w:szCs w:val="16"/>
              </w:rPr>
            </w:pPr>
          </w:p>
          <w:p w:rsidR="00C53A3F" w:rsidRPr="00BC3EFA" w:rsidRDefault="00C53A3F" w:rsidP="002D127E">
            <w:pPr>
              <w:pStyle w:val="Sinespaciado"/>
              <w:jc w:val="center"/>
              <w:rPr>
                <w:rFonts w:ascii="Arial" w:hAnsi="Arial" w:cs="Arial"/>
                <w:sz w:val="16"/>
                <w:szCs w:val="16"/>
              </w:rPr>
            </w:pPr>
            <w:r w:rsidRPr="00BC3EFA">
              <w:rPr>
                <w:rFonts w:ascii="Arial" w:hAnsi="Arial" w:cs="Arial"/>
                <w:sz w:val="16"/>
                <w:szCs w:val="16"/>
              </w:rPr>
              <w:t>X</w:t>
            </w:r>
          </w:p>
        </w:tc>
        <w:tc>
          <w:tcPr>
            <w:tcW w:w="2409" w:type="dxa"/>
          </w:tcPr>
          <w:p w:rsidR="00C53A3F" w:rsidRPr="00BC3EFA" w:rsidRDefault="00C53A3F" w:rsidP="002D127E">
            <w:pPr>
              <w:pStyle w:val="Sinespaciado"/>
              <w:jc w:val="center"/>
              <w:rPr>
                <w:rFonts w:ascii="Arial" w:hAnsi="Arial" w:cs="Arial"/>
                <w:sz w:val="16"/>
                <w:szCs w:val="16"/>
              </w:rPr>
            </w:pPr>
          </w:p>
        </w:tc>
      </w:tr>
    </w:tbl>
    <w:p w:rsidR="00C53A3F" w:rsidRDefault="00C53A3F" w:rsidP="00C53A3F"/>
    <w:p w:rsidR="00A332D8" w:rsidRDefault="00A332D8" w:rsidP="00A332D8">
      <w:pPr>
        <w:jc w:val="both"/>
        <w:rPr>
          <w:rFonts w:ascii="Arial" w:hAnsi="Arial" w:cs="Arial"/>
          <w:b/>
          <w:sz w:val="24"/>
          <w:szCs w:val="24"/>
        </w:rPr>
      </w:pPr>
      <w:r w:rsidRPr="00BC3EFA">
        <w:rPr>
          <w:rFonts w:ascii="Arial" w:hAnsi="Arial" w:cs="Arial"/>
          <w:b/>
          <w:sz w:val="24"/>
          <w:szCs w:val="24"/>
        </w:rPr>
        <w:t xml:space="preserve">SE APRUEBA POR </w:t>
      </w:r>
      <w:r>
        <w:rPr>
          <w:rFonts w:ascii="Arial" w:hAnsi="Arial" w:cs="Arial"/>
          <w:b/>
          <w:sz w:val="24"/>
          <w:szCs w:val="24"/>
        </w:rPr>
        <w:t>UNANIMIDAD: 5</w:t>
      </w:r>
      <w:r w:rsidRPr="00BC3EFA">
        <w:rPr>
          <w:rFonts w:ascii="Arial" w:hAnsi="Arial" w:cs="Arial"/>
          <w:b/>
          <w:sz w:val="24"/>
          <w:szCs w:val="24"/>
        </w:rPr>
        <w:t xml:space="preserve"> VOTOS.</w:t>
      </w:r>
    </w:p>
    <w:p w:rsidR="00A332D8" w:rsidRDefault="00A332D8" w:rsidP="00A332D8">
      <w:pPr>
        <w:jc w:val="both"/>
        <w:rPr>
          <w:rFonts w:ascii="Arial" w:hAnsi="Arial" w:cs="Arial"/>
          <w:b/>
          <w:sz w:val="24"/>
          <w:szCs w:val="24"/>
        </w:rPr>
      </w:pPr>
    </w:p>
    <w:p w:rsidR="00A332D8" w:rsidRDefault="00A332D8" w:rsidP="00A332D8">
      <w:pPr>
        <w:jc w:val="both"/>
        <w:rPr>
          <w:rFonts w:ascii="Arial" w:hAnsi="Arial" w:cs="Arial"/>
          <w:sz w:val="24"/>
          <w:szCs w:val="24"/>
        </w:rPr>
      </w:pPr>
      <w:r w:rsidRPr="003403FC">
        <w:rPr>
          <w:rFonts w:ascii="Arial" w:hAnsi="Arial" w:cs="Arial"/>
          <w:sz w:val="24"/>
          <w:szCs w:val="24"/>
        </w:rPr>
        <w:tab/>
        <w:t xml:space="preserve">Con lo anterior, </w:t>
      </w:r>
      <w:r w:rsidRPr="00582814">
        <w:rPr>
          <w:rFonts w:ascii="Arial" w:hAnsi="Arial" w:cs="Arial"/>
          <w:b/>
          <w:sz w:val="24"/>
          <w:szCs w:val="24"/>
        </w:rPr>
        <w:t>se declara la existencia de Quorum legal</w:t>
      </w:r>
      <w:r w:rsidRPr="003403FC">
        <w:rPr>
          <w:rFonts w:ascii="Arial" w:hAnsi="Arial" w:cs="Arial"/>
          <w:sz w:val="24"/>
          <w:szCs w:val="24"/>
        </w:rPr>
        <w:t xml:space="preserve">, poniendo a su consideración la </w:t>
      </w:r>
      <w:r w:rsidRPr="00582814">
        <w:rPr>
          <w:rFonts w:ascii="Arial" w:hAnsi="Arial" w:cs="Arial"/>
          <w:b/>
          <w:sz w:val="24"/>
          <w:szCs w:val="24"/>
        </w:rPr>
        <w:t>aprobación del Orden del día</w:t>
      </w:r>
      <w:r w:rsidRPr="003403FC">
        <w:rPr>
          <w:rFonts w:ascii="Arial" w:hAnsi="Arial" w:cs="Arial"/>
          <w:sz w:val="24"/>
          <w:szCs w:val="24"/>
        </w:rPr>
        <w:t xml:space="preserve">:  </w:t>
      </w:r>
    </w:p>
    <w:p w:rsidR="00A332D8" w:rsidRPr="00BC3EFA" w:rsidRDefault="00A332D8" w:rsidP="00A332D8">
      <w:pPr>
        <w:pStyle w:val="Sinespaciado"/>
        <w:jc w:val="both"/>
        <w:rPr>
          <w:rFonts w:ascii="Arial" w:hAnsi="Arial" w:cs="Arial"/>
          <w:sz w:val="16"/>
          <w:szCs w:val="16"/>
        </w:rPr>
      </w:pPr>
    </w:p>
    <w:tbl>
      <w:tblPr>
        <w:tblStyle w:val="Tablaconcuadrcula"/>
        <w:tblW w:w="0" w:type="auto"/>
        <w:tblLook w:val="04A0" w:firstRow="1" w:lastRow="0" w:firstColumn="1" w:lastColumn="0" w:noHBand="0" w:noVBand="1"/>
      </w:tblPr>
      <w:tblGrid>
        <w:gridCol w:w="4815"/>
        <w:gridCol w:w="1417"/>
        <w:gridCol w:w="1560"/>
        <w:gridCol w:w="1837"/>
      </w:tblGrid>
      <w:tr w:rsidR="00A332D8" w:rsidRPr="00BC3EFA" w:rsidTr="002D127E">
        <w:trPr>
          <w:trHeight w:val="286"/>
        </w:trPr>
        <w:tc>
          <w:tcPr>
            <w:tcW w:w="4815" w:type="dxa"/>
          </w:tcPr>
          <w:p w:rsidR="00A332D8" w:rsidRPr="00BC3EFA" w:rsidRDefault="00A332D8" w:rsidP="002D127E">
            <w:pPr>
              <w:pStyle w:val="Sinespaciado"/>
              <w:jc w:val="center"/>
              <w:rPr>
                <w:rFonts w:ascii="Arial" w:hAnsi="Arial" w:cs="Arial"/>
                <w:b/>
                <w:sz w:val="16"/>
                <w:szCs w:val="16"/>
              </w:rPr>
            </w:pPr>
            <w:r w:rsidRPr="00BC3EFA">
              <w:rPr>
                <w:rFonts w:ascii="Arial" w:hAnsi="Arial" w:cs="Arial"/>
                <w:b/>
                <w:sz w:val="16"/>
                <w:szCs w:val="16"/>
              </w:rPr>
              <w:t>REGIDOR</w:t>
            </w:r>
          </w:p>
        </w:tc>
        <w:tc>
          <w:tcPr>
            <w:tcW w:w="1417" w:type="dxa"/>
          </w:tcPr>
          <w:p w:rsidR="00A332D8" w:rsidRPr="00BC3EFA" w:rsidRDefault="00A332D8" w:rsidP="002D127E">
            <w:pPr>
              <w:pStyle w:val="Sinespaciado"/>
              <w:jc w:val="center"/>
              <w:rPr>
                <w:rFonts w:ascii="Arial" w:hAnsi="Arial" w:cs="Arial"/>
                <w:b/>
                <w:sz w:val="16"/>
                <w:szCs w:val="16"/>
              </w:rPr>
            </w:pPr>
            <w:r w:rsidRPr="00BC3EFA">
              <w:rPr>
                <w:rFonts w:ascii="Arial" w:hAnsi="Arial" w:cs="Arial"/>
                <w:b/>
                <w:sz w:val="16"/>
                <w:szCs w:val="16"/>
              </w:rPr>
              <w:t>A FAVOR</w:t>
            </w:r>
          </w:p>
        </w:tc>
        <w:tc>
          <w:tcPr>
            <w:tcW w:w="1560" w:type="dxa"/>
          </w:tcPr>
          <w:p w:rsidR="00A332D8" w:rsidRPr="00BC3EFA" w:rsidRDefault="00A332D8" w:rsidP="002D127E">
            <w:pPr>
              <w:pStyle w:val="Sinespaciado"/>
              <w:jc w:val="center"/>
              <w:rPr>
                <w:rFonts w:ascii="Arial" w:hAnsi="Arial" w:cs="Arial"/>
                <w:b/>
                <w:sz w:val="16"/>
                <w:szCs w:val="16"/>
              </w:rPr>
            </w:pPr>
            <w:r w:rsidRPr="00BC3EFA">
              <w:rPr>
                <w:rFonts w:ascii="Arial" w:hAnsi="Arial" w:cs="Arial"/>
                <w:b/>
                <w:sz w:val="16"/>
                <w:szCs w:val="16"/>
              </w:rPr>
              <w:t>EN CONTRA</w:t>
            </w:r>
          </w:p>
        </w:tc>
        <w:tc>
          <w:tcPr>
            <w:tcW w:w="1837" w:type="dxa"/>
          </w:tcPr>
          <w:p w:rsidR="00A332D8" w:rsidRPr="00BC3EFA" w:rsidRDefault="00A332D8" w:rsidP="002D127E">
            <w:pPr>
              <w:pStyle w:val="Sinespaciado"/>
              <w:jc w:val="center"/>
              <w:rPr>
                <w:rFonts w:ascii="Arial" w:hAnsi="Arial" w:cs="Arial"/>
                <w:b/>
                <w:sz w:val="16"/>
                <w:szCs w:val="16"/>
              </w:rPr>
            </w:pPr>
            <w:r w:rsidRPr="00BC3EFA">
              <w:rPr>
                <w:rFonts w:ascii="Arial" w:hAnsi="Arial" w:cs="Arial"/>
                <w:b/>
                <w:sz w:val="16"/>
                <w:szCs w:val="16"/>
              </w:rPr>
              <w:t>EN ABSTENCIÓN</w:t>
            </w:r>
          </w:p>
        </w:tc>
      </w:tr>
      <w:tr w:rsidR="00A332D8" w:rsidRPr="00BC3EFA" w:rsidTr="002D127E">
        <w:tc>
          <w:tcPr>
            <w:tcW w:w="4815" w:type="dxa"/>
          </w:tcPr>
          <w:p w:rsidR="00A332D8" w:rsidRPr="00BC3EFA" w:rsidRDefault="00A332D8" w:rsidP="002D127E">
            <w:pPr>
              <w:pStyle w:val="Sinespaciado"/>
              <w:jc w:val="both"/>
              <w:rPr>
                <w:rFonts w:ascii="Arial" w:hAnsi="Arial" w:cs="Arial"/>
                <w:b/>
                <w:sz w:val="16"/>
                <w:szCs w:val="16"/>
              </w:rPr>
            </w:pPr>
            <w:r w:rsidRPr="00BC3EFA">
              <w:rPr>
                <w:rFonts w:ascii="Arial" w:hAnsi="Arial" w:cs="Arial"/>
                <w:b/>
                <w:sz w:val="16"/>
                <w:szCs w:val="16"/>
              </w:rPr>
              <w:t>C. JORGE DE JESÚS JUÁREZ PARRA.</w:t>
            </w:r>
          </w:p>
          <w:p w:rsidR="00A332D8" w:rsidRPr="00BC3EFA" w:rsidRDefault="00A332D8" w:rsidP="002D127E">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Hacienda Pública y Patrimonio Municipal. </w:t>
            </w:r>
          </w:p>
        </w:tc>
        <w:tc>
          <w:tcPr>
            <w:tcW w:w="1417" w:type="dxa"/>
          </w:tcPr>
          <w:p w:rsidR="00A332D8" w:rsidRPr="00BC3EFA" w:rsidRDefault="00A332D8" w:rsidP="002D127E">
            <w:pPr>
              <w:pStyle w:val="Sinespaciado"/>
              <w:jc w:val="center"/>
              <w:rPr>
                <w:rFonts w:ascii="Arial" w:hAnsi="Arial" w:cs="Arial"/>
                <w:sz w:val="16"/>
                <w:szCs w:val="16"/>
              </w:rPr>
            </w:pPr>
          </w:p>
          <w:p w:rsidR="00A332D8" w:rsidRPr="00BC3EFA" w:rsidRDefault="00A332D8" w:rsidP="002D127E">
            <w:pPr>
              <w:pStyle w:val="Sinespaciado"/>
              <w:jc w:val="center"/>
              <w:rPr>
                <w:rFonts w:ascii="Arial" w:hAnsi="Arial" w:cs="Arial"/>
                <w:sz w:val="16"/>
                <w:szCs w:val="16"/>
              </w:rPr>
            </w:pPr>
            <w:r w:rsidRPr="00BC3EFA">
              <w:rPr>
                <w:rFonts w:ascii="Arial" w:hAnsi="Arial" w:cs="Arial"/>
                <w:sz w:val="16"/>
                <w:szCs w:val="16"/>
              </w:rPr>
              <w:t>X</w:t>
            </w:r>
          </w:p>
        </w:tc>
        <w:tc>
          <w:tcPr>
            <w:tcW w:w="1560" w:type="dxa"/>
          </w:tcPr>
          <w:p w:rsidR="00A332D8" w:rsidRPr="00BC3EFA" w:rsidRDefault="00A332D8" w:rsidP="002D127E">
            <w:pPr>
              <w:pStyle w:val="Sinespaciado"/>
              <w:jc w:val="both"/>
              <w:rPr>
                <w:rFonts w:ascii="Arial" w:hAnsi="Arial" w:cs="Arial"/>
                <w:sz w:val="16"/>
                <w:szCs w:val="16"/>
              </w:rPr>
            </w:pPr>
          </w:p>
        </w:tc>
        <w:tc>
          <w:tcPr>
            <w:tcW w:w="1837" w:type="dxa"/>
          </w:tcPr>
          <w:p w:rsidR="00A332D8" w:rsidRPr="00BC3EFA" w:rsidRDefault="00A332D8" w:rsidP="002D127E">
            <w:pPr>
              <w:pStyle w:val="Sinespaciado"/>
              <w:jc w:val="both"/>
              <w:rPr>
                <w:rFonts w:ascii="Arial" w:hAnsi="Arial" w:cs="Arial"/>
                <w:sz w:val="16"/>
                <w:szCs w:val="16"/>
              </w:rPr>
            </w:pPr>
          </w:p>
        </w:tc>
      </w:tr>
      <w:tr w:rsidR="00A332D8" w:rsidRPr="00BC3EFA" w:rsidTr="002D127E">
        <w:tc>
          <w:tcPr>
            <w:tcW w:w="4815" w:type="dxa"/>
          </w:tcPr>
          <w:p w:rsidR="00A332D8" w:rsidRPr="00BC3EFA" w:rsidRDefault="00A332D8" w:rsidP="002D127E">
            <w:pPr>
              <w:pStyle w:val="Sinespaciado"/>
              <w:jc w:val="both"/>
              <w:rPr>
                <w:rFonts w:ascii="Arial" w:hAnsi="Arial" w:cs="Arial"/>
                <w:sz w:val="16"/>
                <w:szCs w:val="16"/>
              </w:rPr>
            </w:pPr>
            <w:r w:rsidRPr="00BC3EFA">
              <w:rPr>
                <w:rFonts w:ascii="Arial" w:hAnsi="Arial" w:cs="Arial"/>
                <w:b/>
                <w:sz w:val="16"/>
                <w:szCs w:val="16"/>
              </w:rPr>
              <w:t>MTRA. TANIA MAGDALENA BERNARDINO JUÁREZ</w:t>
            </w:r>
            <w:r w:rsidRPr="00BC3EFA">
              <w:rPr>
                <w:rFonts w:ascii="Arial" w:hAnsi="Arial" w:cs="Arial"/>
                <w:sz w:val="16"/>
                <w:szCs w:val="16"/>
              </w:rPr>
              <w:t>.</w:t>
            </w:r>
          </w:p>
          <w:p w:rsidR="00A332D8" w:rsidRPr="00BC3EFA" w:rsidRDefault="00A332D8" w:rsidP="002D127E">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417" w:type="dxa"/>
          </w:tcPr>
          <w:p w:rsidR="00A332D8" w:rsidRPr="00BC3EFA" w:rsidRDefault="00A332D8" w:rsidP="002D127E">
            <w:pPr>
              <w:pStyle w:val="Sinespaciado"/>
              <w:jc w:val="center"/>
              <w:rPr>
                <w:rFonts w:ascii="Arial" w:hAnsi="Arial" w:cs="Arial"/>
                <w:sz w:val="16"/>
                <w:szCs w:val="16"/>
              </w:rPr>
            </w:pPr>
          </w:p>
          <w:p w:rsidR="00A332D8" w:rsidRPr="00BC3EFA" w:rsidRDefault="00A332D8" w:rsidP="002D127E">
            <w:pPr>
              <w:pStyle w:val="Sinespaciado"/>
              <w:jc w:val="center"/>
              <w:rPr>
                <w:rFonts w:ascii="Arial" w:hAnsi="Arial" w:cs="Arial"/>
                <w:sz w:val="16"/>
                <w:szCs w:val="16"/>
              </w:rPr>
            </w:pPr>
            <w:r w:rsidRPr="00BC3EFA">
              <w:rPr>
                <w:rFonts w:ascii="Arial" w:hAnsi="Arial" w:cs="Arial"/>
                <w:sz w:val="16"/>
                <w:szCs w:val="16"/>
              </w:rPr>
              <w:t>X</w:t>
            </w:r>
          </w:p>
          <w:p w:rsidR="00A332D8" w:rsidRPr="00BC3EFA" w:rsidRDefault="00A332D8" w:rsidP="002D127E">
            <w:pPr>
              <w:pStyle w:val="Sinespaciado"/>
              <w:jc w:val="center"/>
              <w:rPr>
                <w:rFonts w:ascii="Arial" w:hAnsi="Arial" w:cs="Arial"/>
                <w:sz w:val="16"/>
                <w:szCs w:val="16"/>
              </w:rPr>
            </w:pPr>
          </w:p>
        </w:tc>
        <w:tc>
          <w:tcPr>
            <w:tcW w:w="1560" w:type="dxa"/>
          </w:tcPr>
          <w:p w:rsidR="00A332D8" w:rsidRPr="00BC3EFA" w:rsidRDefault="00A332D8" w:rsidP="002D127E">
            <w:pPr>
              <w:pStyle w:val="Sinespaciado"/>
              <w:jc w:val="both"/>
              <w:rPr>
                <w:rFonts w:ascii="Arial" w:hAnsi="Arial" w:cs="Arial"/>
                <w:sz w:val="16"/>
                <w:szCs w:val="16"/>
              </w:rPr>
            </w:pPr>
          </w:p>
        </w:tc>
        <w:tc>
          <w:tcPr>
            <w:tcW w:w="1837" w:type="dxa"/>
          </w:tcPr>
          <w:p w:rsidR="00A332D8" w:rsidRPr="00BC3EFA" w:rsidRDefault="00A332D8" w:rsidP="002D127E">
            <w:pPr>
              <w:pStyle w:val="Sinespaciado"/>
              <w:jc w:val="both"/>
              <w:rPr>
                <w:rFonts w:ascii="Arial" w:hAnsi="Arial" w:cs="Arial"/>
                <w:sz w:val="16"/>
                <w:szCs w:val="16"/>
              </w:rPr>
            </w:pPr>
          </w:p>
        </w:tc>
      </w:tr>
      <w:tr w:rsidR="00A332D8" w:rsidRPr="00BC3EFA" w:rsidTr="002D127E">
        <w:tc>
          <w:tcPr>
            <w:tcW w:w="4815" w:type="dxa"/>
          </w:tcPr>
          <w:p w:rsidR="00A332D8" w:rsidRPr="00BC3EFA" w:rsidRDefault="00A332D8" w:rsidP="002D127E">
            <w:pPr>
              <w:pStyle w:val="Sinespaciado"/>
              <w:jc w:val="both"/>
              <w:rPr>
                <w:rFonts w:ascii="Arial" w:hAnsi="Arial" w:cs="Arial"/>
                <w:sz w:val="16"/>
                <w:szCs w:val="16"/>
              </w:rPr>
            </w:pPr>
            <w:r w:rsidRPr="00BC3EFA">
              <w:rPr>
                <w:rFonts w:ascii="Arial" w:hAnsi="Arial" w:cs="Arial"/>
                <w:b/>
                <w:sz w:val="16"/>
                <w:szCs w:val="16"/>
              </w:rPr>
              <w:t>C. MAGALI CASILLAS CONTRERAS</w:t>
            </w:r>
            <w:r w:rsidRPr="00BC3EFA">
              <w:rPr>
                <w:rFonts w:ascii="Arial" w:hAnsi="Arial" w:cs="Arial"/>
                <w:sz w:val="16"/>
                <w:szCs w:val="16"/>
              </w:rPr>
              <w:t>.</w:t>
            </w:r>
          </w:p>
          <w:p w:rsidR="00A332D8" w:rsidRPr="00BC3EFA" w:rsidRDefault="00A332D8" w:rsidP="002D127E">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417" w:type="dxa"/>
          </w:tcPr>
          <w:p w:rsidR="00A332D8" w:rsidRPr="00BC3EFA" w:rsidRDefault="00A332D8" w:rsidP="002D127E">
            <w:pPr>
              <w:pStyle w:val="Sinespaciado"/>
              <w:jc w:val="center"/>
              <w:rPr>
                <w:rFonts w:ascii="Arial" w:hAnsi="Arial" w:cs="Arial"/>
                <w:sz w:val="16"/>
                <w:szCs w:val="16"/>
              </w:rPr>
            </w:pPr>
          </w:p>
          <w:p w:rsidR="00A332D8" w:rsidRPr="00BC3EFA" w:rsidRDefault="00A332D8" w:rsidP="002D127E">
            <w:pPr>
              <w:pStyle w:val="Sinespaciado"/>
              <w:jc w:val="center"/>
              <w:rPr>
                <w:rFonts w:ascii="Arial" w:hAnsi="Arial" w:cs="Arial"/>
                <w:sz w:val="16"/>
                <w:szCs w:val="16"/>
              </w:rPr>
            </w:pPr>
            <w:r w:rsidRPr="00BC3EFA">
              <w:rPr>
                <w:rFonts w:ascii="Arial" w:hAnsi="Arial" w:cs="Arial"/>
                <w:sz w:val="16"/>
                <w:szCs w:val="16"/>
              </w:rPr>
              <w:t>X</w:t>
            </w:r>
          </w:p>
        </w:tc>
        <w:tc>
          <w:tcPr>
            <w:tcW w:w="1560" w:type="dxa"/>
          </w:tcPr>
          <w:p w:rsidR="00A332D8" w:rsidRPr="00BC3EFA" w:rsidRDefault="00A332D8" w:rsidP="002D127E">
            <w:pPr>
              <w:pStyle w:val="Sinespaciado"/>
              <w:jc w:val="center"/>
              <w:rPr>
                <w:rFonts w:ascii="Arial" w:hAnsi="Arial" w:cs="Arial"/>
                <w:sz w:val="16"/>
                <w:szCs w:val="16"/>
              </w:rPr>
            </w:pPr>
          </w:p>
        </w:tc>
        <w:tc>
          <w:tcPr>
            <w:tcW w:w="1837" w:type="dxa"/>
          </w:tcPr>
          <w:p w:rsidR="00A332D8" w:rsidRPr="00BC3EFA" w:rsidRDefault="00A332D8" w:rsidP="002D127E">
            <w:pPr>
              <w:pStyle w:val="Sinespaciado"/>
              <w:jc w:val="center"/>
              <w:rPr>
                <w:rFonts w:ascii="Arial" w:hAnsi="Arial" w:cs="Arial"/>
                <w:sz w:val="16"/>
                <w:szCs w:val="16"/>
              </w:rPr>
            </w:pPr>
          </w:p>
        </w:tc>
      </w:tr>
      <w:tr w:rsidR="00A332D8" w:rsidRPr="00BC3EFA" w:rsidTr="002D127E">
        <w:tc>
          <w:tcPr>
            <w:tcW w:w="4815" w:type="dxa"/>
          </w:tcPr>
          <w:p w:rsidR="00A332D8" w:rsidRPr="00BC3EFA" w:rsidRDefault="00A332D8" w:rsidP="002D127E">
            <w:pPr>
              <w:pStyle w:val="Sinespaciado"/>
              <w:jc w:val="both"/>
              <w:rPr>
                <w:rFonts w:ascii="Arial" w:hAnsi="Arial" w:cs="Arial"/>
                <w:sz w:val="16"/>
                <w:szCs w:val="16"/>
              </w:rPr>
            </w:pPr>
            <w:r w:rsidRPr="00BC3EFA">
              <w:rPr>
                <w:rFonts w:ascii="Arial" w:hAnsi="Arial" w:cs="Arial"/>
                <w:b/>
                <w:sz w:val="16"/>
                <w:szCs w:val="16"/>
              </w:rPr>
              <w:t>C. DIANA LAURA ORTEGA PALAFOX</w:t>
            </w:r>
            <w:r w:rsidRPr="00BC3EFA">
              <w:rPr>
                <w:rFonts w:ascii="Arial" w:hAnsi="Arial" w:cs="Arial"/>
                <w:sz w:val="16"/>
                <w:szCs w:val="16"/>
              </w:rPr>
              <w:t>.</w:t>
            </w:r>
          </w:p>
          <w:p w:rsidR="00A332D8" w:rsidRPr="00BC3EFA" w:rsidRDefault="00A332D8" w:rsidP="002D127E">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r w:rsidRPr="00BC3EFA">
              <w:rPr>
                <w:rFonts w:ascii="Arial" w:hAnsi="Arial" w:cs="Arial"/>
                <w:sz w:val="16"/>
                <w:szCs w:val="16"/>
              </w:rPr>
              <w:tab/>
            </w:r>
            <w:r w:rsidRPr="00BC3EFA">
              <w:rPr>
                <w:rFonts w:ascii="Arial" w:hAnsi="Arial" w:cs="Arial"/>
                <w:sz w:val="16"/>
                <w:szCs w:val="16"/>
              </w:rPr>
              <w:tab/>
            </w:r>
          </w:p>
        </w:tc>
        <w:tc>
          <w:tcPr>
            <w:tcW w:w="1417" w:type="dxa"/>
          </w:tcPr>
          <w:p w:rsidR="00A332D8" w:rsidRPr="00BC3EFA" w:rsidRDefault="00A332D8" w:rsidP="002D127E">
            <w:pPr>
              <w:pStyle w:val="Sinespaciado"/>
              <w:jc w:val="center"/>
              <w:rPr>
                <w:rFonts w:ascii="Arial" w:hAnsi="Arial" w:cs="Arial"/>
                <w:sz w:val="16"/>
                <w:szCs w:val="16"/>
              </w:rPr>
            </w:pPr>
          </w:p>
          <w:p w:rsidR="00A332D8" w:rsidRPr="00BC3EFA" w:rsidRDefault="00A332D8" w:rsidP="002D127E">
            <w:pPr>
              <w:pStyle w:val="Sinespaciado"/>
              <w:jc w:val="center"/>
              <w:rPr>
                <w:rFonts w:ascii="Arial" w:hAnsi="Arial" w:cs="Arial"/>
                <w:sz w:val="16"/>
                <w:szCs w:val="16"/>
              </w:rPr>
            </w:pPr>
            <w:r w:rsidRPr="00BC3EFA">
              <w:rPr>
                <w:rFonts w:ascii="Arial" w:hAnsi="Arial" w:cs="Arial"/>
                <w:sz w:val="16"/>
                <w:szCs w:val="16"/>
              </w:rPr>
              <w:t>X</w:t>
            </w:r>
          </w:p>
        </w:tc>
        <w:tc>
          <w:tcPr>
            <w:tcW w:w="1560" w:type="dxa"/>
          </w:tcPr>
          <w:p w:rsidR="00A332D8" w:rsidRPr="00BC3EFA" w:rsidRDefault="00A332D8" w:rsidP="002D127E">
            <w:pPr>
              <w:pStyle w:val="Sinespaciado"/>
              <w:jc w:val="center"/>
              <w:rPr>
                <w:rFonts w:ascii="Arial" w:hAnsi="Arial" w:cs="Arial"/>
                <w:sz w:val="16"/>
                <w:szCs w:val="16"/>
              </w:rPr>
            </w:pPr>
          </w:p>
        </w:tc>
        <w:tc>
          <w:tcPr>
            <w:tcW w:w="1837" w:type="dxa"/>
          </w:tcPr>
          <w:p w:rsidR="00A332D8" w:rsidRPr="00BC3EFA" w:rsidRDefault="00A332D8" w:rsidP="002D127E">
            <w:pPr>
              <w:pStyle w:val="Sinespaciado"/>
              <w:jc w:val="center"/>
              <w:rPr>
                <w:rFonts w:ascii="Arial" w:hAnsi="Arial" w:cs="Arial"/>
                <w:sz w:val="16"/>
                <w:szCs w:val="16"/>
              </w:rPr>
            </w:pPr>
          </w:p>
        </w:tc>
      </w:tr>
      <w:tr w:rsidR="00A332D8" w:rsidRPr="00BC3EFA" w:rsidTr="00A332D8">
        <w:tc>
          <w:tcPr>
            <w:tcW w:w="4815" w:type="dxa"/>
          </w:tcPr>
          <w:p w:rsidR="00A332D8" w:rsidRDefault="00A332D8" w:rsidP="002D127E">
            <w:pPr>
              <w:pStyle w:val="Sinespaciado"/>
              <w:jc w:val="both"/>
              <w:rPr>
                <w:rFonts w:ascii="Arial" w:hAnsi="Arial" w:cs="Arial"/>
                <w:b/>
                <w:sz w:val="16"/>
                <w:szCs w:val="16"/>
              </w:rPr>
            </w:pPr>
            <w:r>
              <w:rPr>
                <w:rFonts w:ascii="Arial" w:hAnsi="Arial" w:cs="Arial"/>
                <w:b/>
                <w:sz w:val="16"/>
                <w:szCs w:val="16"/>
              </w:rPr>
              <w:t xml:space="preserve">C. LAURA ELENA MARTÍNEZ RUVALCABA. </w:t>
            </w:r>
          </w:p>
          <w:p w:rsidR="00A332D8" w:rsidRPr="00BC3EFA" w:rsidRDefault="00A332D8" w:rsidP="002D127E">
            <w:pPr>
              <w:pStyle w:val="Sinespaciado"/>
              <w:jc w:val="both"/>
              <w:rPr>
                <w:rFonts w:ascii="Arial" w:hAnsi="Arial" w:cs="Arial"/>
                <w:b/>
                <w:sz w:val="16"/>
                <w:szCs w:val="16"/>
              </w:rPr>
            </w:pPr>
            <w:r w:rsidRPr="00BC3EFA">
              <w:rPr>
                <w:rFonts w:ascii="Arial" w:hAnsi="Arial" w:cs="Arial"/>
                <w:sz w:val="16"/>
                <w:szCs w:val="16"/>
              </w:rPr>
              <w:t>Regidora Vocal de la Comisión Edilicia Permanente de Hacienda Pública y Patrimonio Municipal</w:t>
            </w:r>
            <w:r>
              <w:rPr>
                <w:rFonts w:ascii="Arial" w:hAnsi="Arial" w:cs="Arial"/>
                <w:sz w:val="16"/>
                <w:szCs w:val="16"/>
              </w:rPr>
              <w:t>.</w:t>
            </w:r>
          </w:p>
        </w:tc>
        <w:tc>
          <w:tcPr>
            <w:tcW w:w="1417" w:type="dxa"/>
          </w:tcPr>
          <w:p w:rsidR="00A332D8" w:rsidRDefault="00A332D8" w:rsidP="002D127E">
            <w:pPr>
              <w:pStyle w:val="Sinespaciado"/>
              <w:jc w:val="center"/>
              <w:rPr>
                <w:rFonts w:ascii="Arial" w:hAnsi="Arial" w:cs="Arial"/>
                <w:sz w:val="16"/>
                <w:szCs w:val="16"/>
              </w:rPr>
            </w:pPr>
          </w:p>
          <w:p w:rsidR="00A332D8" w:rsidRPr="00BC3EFA" w:rsidRDefault="00A332D8" w:rsidP="002D127E">
            <w:pPr>
              <w:pStyle w:val="Sinespaciado"/>
              <w:jc w:val="center"/>
              <w:rPr>
                <w:rFonts w:ascii="Arial" w:hAnsi="Arial" w:cs="Arial"/>
                <w:sz w:val="16"/>
                <w:szCs w:val="16"/>
              </w:rPr>
            </w:pPr>
            <w:r>
              <w:rPr>
                <w:rFonts w:ascii="Arial" w:hAnsi="Arial" w:cs="Arial"/>
                <w:sz w:val="16"/>
                <w:szCs w:val="16"/>
              </w:rPr>
              <w:t>X</w:t>
            </w:r>
          </w:p>
        </w:tc>
        <w:tc>
          <w:tcPr>
            <w:tcW w:w="1560" w:type="dxa"/>
          </w:tcPr>
          <w:p w:rsidR="00A332D8" w:rsidRPr="00BC3EFA" w:rsidRDefault="00A332D8" w:rsidP="002D127E">
            <w:pPr>
              <w:pStyle w:val="Sinespaciado"/>
              <w:jc w:val="center"/>
              <w:rPr>
                <w:rFonts w:ascii="Arial" w:hAnsi="Arial" w:cs="Arial"/>
                <w:sz w:val="16"/>
                <w:szCs w:val="16"/>
              </w:rPr>
            </w:pPr>
          </w:p>
        </w:tc>
        <w:tc>
          <w:tcPr>
            <w:tcW w:w="1837" w:type="dxa"/>
          </w:tcPr>
          <w:p w:rsidR="00A332D8" w:rsidRPr="00BC3EFA" w:rsidRDefault="00A332D8" w:rsidP="002D127E">
            <w:pPr>
              <w:pStyle w:val="Sinespaciado"/>
              <w:jc w:val="center"/>
              <w:rPr>
                <w:rFonts w:ascii="Arial" w:hAnsi="Arial" w:cs="Arial"/>
                <w:sz w:val="16"/>
                <w:szCs w:val="16"/>
              </w:rPr>
            </w:pPr>
          </w:p>
        </w:tc>
      </w:tr>
    </w:tbl>
    <w:p w:rsidR="00A332D8" w:rsidRDefault="00A332D8" w:rsidP="00A332D8">
      <w:pPr>
        <w:jc w:val="both"/>
        <w:rPr>
          <w:rFonts w:ascii="Arial" w:hAnsi="Arial" w:cs="Arial"/>
          <w:sz w:val="24"/>
          <w:szCs w:val="24"/>
        </w:rPr>
      </w:pPr>
    </w:p>
    <w:p w:rsidR="00A332D8" w:rsidRPr="00A332D8" w:rsidRDefault="00A332D8" w:rsidP="00A332D8">
      <w:pPr>
        <w:pStyle w:val="Sinespaciado"/>
        <w:jc w:val="both"/>
        <w:rPr>
          <w:rFonts w:ascii="Arial" w:hAnsi="Arial" w:cs="Arial"/>
          <w:sz w:val="24"/>
          <w:szCs w:val="24"/>
        </w:rPr>
      </w:pPr>
      <w:r>
        <w:rPr>
          <w:rFonts w:ascii="Arial" w:hAnsi="Arial" w:cs="Arial"/>
          <w:b/>
          <w:sz w:val="24"/>
          <w:szCs w:val="24"/>
        </w:rPr>
        <w:t>2</w:t>
      </w:r>
      <w:r w:rsidRPr="00A332D8">
        <w:rPr>
          <w:rFonts w:ascii="Arial" w:hAnsi="Arial" w:cs="Arial"/>
          <w:b/>
          <w:sz w:val="24"/>
          <w:szCs w:val="24"/>
        </w:rPr>
        <w:t xml:space="preserve">.- </w:t>
      </w:r>
      <w:r w:rsidRPr="00A332D8">
        <w:rPr>
          <w:rFonts w:ascii="Arial" w:hAnsi="Arial" w:cs="Arial"/>
          <w:sz w:val="24"/>
          <w:szCs w:val="24"/>
        </w:rPr>
        <w:t>Validación del proyecto de la Tabla de Valores Catastrales para le Ley de Ingresos para el Ejercicio Fiscal 2023.</w:t>
      </w:r>
    </w:p>
    <w:p w:rsidR="00A332D8" w:rsidRDefault="00A332D8" w:rsidP="00A332D8">
      <w:pPr>
        <w:pStyle w:val="Sinespaciado"/>
        <w:jc w:val="both"/>
        <w:rPr>
          <w:rFonts w:ascii="Arial" w:hAnsi="Arial" w:cs="Arial"/>
        </w:rPr>
      </w:pPr>
    </w:p>
    <w:p w:rsidR="00C53A3F" w:rsidRDefault="00C53A3F" w:rsidP="00C53A3F">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La fracción IX y X del Artículo 13 de la Ley de Catastro Municipal del Estado de Jalisco, establece como una obligación de los Ayuntamientos el presentar ante el Consejo Técnico de Catastro Municipal las Propuestas de Valores Unitarios de Terreno y Construcción de acuerdo al procedimiento establecido en el artículo 54 de la citada Ley, con el fin de que dicho Consejo analice y estudie el Proyecto de Tablas de Valores Unitarios, y en su caso, haga las modificaciones a los valores que estimen pertinentes, sustentando en todo momento, los aspectos y opiniones técnicas, para que a su vez se remitan al </w:t>
      </w:r>
      <w:r>
        <w:rPr>
          <w:rFonts w:ascii="Arial" w:hAnsi="Arial" w:cs="Arial"/>
          <w:bCs/>
          <w:sz w:val="24"/>
          <w:szCs w:val="24"/>
          <w:lang w:val="es-ES"/>
        </w:rPr>
        <w:lastRenderedPageBreak/>
        <w:t xml:space="preserve">Consejo Técnico del Estado para su correspondiente homologación, opinión y recomendación. </w:t>
      </w:r>
    </w:p>
    <w:p w:rsidR="00C53A3F" w:rsidRDefault="00C53A3F" w:rsidP="00C53A3F">
      <w:pPr>
        <w:pStyle w:val="Sinespaciado"/>
        <w:ind w:firstLine="708"/>
        <w:jc w:val="both"/>
        <w:rPr>
          <w:rFonts w:ascii="Arial" w:hAnsi="Arial" w:cs="Arial"/>
          <w:bCs/>
          <w:sz w:val="24"/>
          <w:szCs w:val="24"/>
          <w:lang w:val="es-ES"/>
        </w:rPr>
      </w:pPr>
    </w:p>
    <w:p w:rsidR="00C53A3F" w:rsidRDefault="00C53A3F" w:rsidP="00C53A3F">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A partir del año 2000 se implementó el nuevo esquema Tributario en la Ley de Hacienda Municipal del Estado de Jalisco, que de acuerdo al Decreto publicado en el Diario Oficial de la Federación el 23 de diciembre de 1999, el numeral quinto transitorio de las reformas al artículo 115 de la Constitución Política de los Estados Unidos Mexicanos, establece que la base para el cobro de las contribuciones inmobiliarias será equiparable a los valores de mercado, a fin de garantizar su apego a los principios de proporcionalidad y de equidad; así como la obligación de los Ayuntamientos de proponer las tablas de valores unitarios de suelo y construcciones a las legislaturas de estatales que sirvan de base para el cobro de contribuciones sobre la propiedad inmobiliaria. </w:t>
      </w:r>
    </w:p>
    <w:p w:rsidR="00C53A3F" w:rsidRDefault="00C53A3F" w:rsidP="00C53A3F">
      <w:pPr>
        <w:pStyle w:val="Sinespaciado"/>
        <w:ind w:firstLine="708"/>
        <w:jc w:val="both"/>
        <w:rPr>
          <w:rFonts w:ascii="Arial" w:hAnsi="Arial" w:cs="Arial"/>
          <w:bCs/>
          <w:sz w:val="24"/>
          <w:szCs w:val="24"/>
          <w:lang w:val="es-ES"/>
        </w:rPr>
      </w:pPr>
    </w:p>
    <w:p w:rsidR="00C53A3F" w:rsidRDefault="00C53A3F" w:rsidP="00C53A3F">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Este Gobierno Municipal ha cumplido en la elaboración y aplicación de las Tablas de Valores Catastrales, por lo que, en forma paulatina se ha trabajado para lograr el objetivo de la disposición constitucional anteriormente citada. </w:t>
      </w:r>
    </w:p>
    <w:p w:rsidR="00C53A3F" w:rsidRDefault="00C53A3F" w:rsidP="00C53A3F">
      <w:pPr>
        <w:pStyle w:val="Sinespaciado"/>
        <w:ind w:firstLine="708"/>
        <w:jc w:val="both"/>
        <w:rPr>
          <w:rFonts w:ascii="Arial" w:hAnsi="Arial" w:cs="Arial"/>
          <w:bCs/>
          <w:sz w:val="24"/>
          <w:szCs w:val="24"/>
          <w:lang w:val="es-ES"/>
        </w:rPr>
      </w:pPr>
    </w:p>
    <w:p w:rsidR="00C53A3F" w:rsidRDefault="00C53A3F" w:rsidP="00C53A3F">
      <w:pPr>
        <w:pStyle w:val="Sinespaciado"/>
        <w:jc w:val="both"/>
        <w:rPr>
          <w:rFonts w:ascii="Arial" w:hAnsi="Arial" w:cs="Arial"/>
          <w:bCs/>
          <w:sz w:val="24"/>
          <w:szCs w:val="24"/>
          <w:lang w:val="es-ES"/>
        </w:rPr>
      </w:pPr>
    </w:p>
    <w:p w:rsidR="00C53A3F" w:rsidRPr="00F23E11" w:rsidRDefault="00C53A3F" w:rsidP="00C53A3F">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Mediante oficio número 0197/2022, suscrito por la Licenciada Lorena Godínez Macias, en su carácter de Directora de Catastro Municipal, solicita que por mi conducto, en mi carácter de Regidor Presidente de la Comisión Edilicia Permanente de Hacienda Pública y Patrimonio Municipal, se someta a consideración del Pleno del Ayuntamiento la aprobación de las Tablas de Valores para el ejercicio fiscal 2023, toda vez que con fecha 29 de Julio de 2022 fueron analizadas y aprobadas en la Segunda Sesión Ordinaria del Consejo Técnico de Catastro Municipal. </w:t>
      </w:r>
    </w:p>
    <w:p w:rsidR="00C53A3F" w:rsidRDefault="00C53A3F" w:rsidP="00C53A3F">
      <w:pPr>
        <w:pStyle w:val="Sinespaciado"/>
        <w:jc w:val="both"/>
        <w:rPr>
          <w:rFonts w:ascii="Arial" w:hAnsi="Arial" w:cs="Arial"/>
          <w:b/>
          <w:bCs/>
          <w:sz w:val="24"/>
          <w:szCs w:val="24"/>
          <w:lang w:val="es-ES"/>
        </w:rPr>
      </w:pPr>
    </w:p>
    <w:p w:rsidR="00C53A3F" w:rsidRDefault="00C53A3F" w:rsidP="00C53A3F">
      <w:pPr>
        <w:pStyle w:val="Sinespaciado"/>
        <w:jc w:val="center"/>
        <w:rPr>
          <w:rFonts w:ascii="Arial" w:hAnsi="Arial" w:cs="Arial"/>
          <w:b/>
          <w:bCs/>
          <w:sz w:val="24"/>
          <w:szCs w:val="24"/>
          <w:lang w:val="es-ES"/>
        </w:rPr>
      </w:pPr>
    </w:p>
    <w:p w:rsidR="00C53A3F" w:rsidRDefault="00C53A3F" w:rsidP="00C53A3F">
      <w:pPr>
        <w:pStyle w:val="Sinespaciado"/>
        <w:jc w:val="both"/>
        <w:rPr>
          <w:rFonts w:ascii="Arial" w:hAnsi="Arial" w:cs="Arial"/>
          <w:bCs/>
          <w:sz w:val="24"/>
          <w:szCs w:val="24"/>
          <w:lang w:val="es-ES"/>
        </w:rPr>
      </w:pPr>
      <w:r>
        <w:rPr>
          <w:rFonts w:ascii="Arial" w:hAnsi="Arial" w:cs="Arial"/>
          <w:b/>
          <w:bCs/>
          <w:sz w:val="24"/>
          <w:szCs w:val="24"/>
          <w:lang w:val="es-ES"/>
        </w:rPr>
        <w:tab/>
      </w:r>
      <w:r>
        <w:rPr>
          <w:rFonts w:ascii="Arial" w:hAnsi="Arial" w:cs="Arial"/>
          <w:bCs/>
          <w:sz w:val="24"/>
          <w:szCs w:val="24"/>
          <w:lang w:val="es-ES"/>
        </w:rPr>
        <w:t xml:space="preserve">En la segunda Sesión Ordinaria del Consejo Técnico de Catastro Municipal de fecha 29 veintinueve de Julio de 2022,  se presentó la propuesta de incremento a los valores Unitarios de Tablas de Valores, Unitarios de Construcción, terrenos, de centros de población, de zona, de parque industrial y de predios rústicos para el Ejercicio Fiscal 2023; justificando ante el mismo la necesidad de elaborar y aplicar las tablas de valores progresivas, así como la necesidad de actualizarlas cada año; igualmente se presentó una tabla con casos concretos, utilizando valores actuales y valores propuestos para el año 2023 a efecto de tener un comparativo y repercusión del Impuesto Predial con la propuesta de incremento, mismo donde se enfatizó que desde la Constitución Federal se establece la obligación del cobro de las contribuciones en base a valores reales, aclarando que la tasa progresiva son factores variables donde el Municipio puede hacer los ajustes necesarios para el cobro del Impuesto Predial; por lo que, en la Décimo Tercer Sesión Ordinaria de la Comisión Edilicia Permanente de Hacienda Pública y Patrimonio Municipal, el suscrito </w:t>
      </w:r>
      <w:r>
        <w:rPr>
          <w:rFonts w:ascii="Arial" w:hAnsi="Arial" w:cs="Arial"/>
          <w:bCs/>
          <w:sz w:val="24"/>
          <w:szCs w:val="24"/>
          <w:lang w:val="es-ES"/>
        </w:rPr>
        <w:lastRenderedPageBreak/>
        <w:t xml:space="preserve">Presidente de la misma, expuso, y una vez analizado y discutido el segundo punto del orden del día, se aprobó el proyecto de tablas de valores con un incremento del 5% cinco por ciento; valores unitarios de construcción en 5% cinco por ciento, valor de terreno urbano 5% cinco por ciento, valor de predio rústico 25% cinco por ciento, valor unitario de centro de población El Fresnito, Parque Industrial, zona 1 y zona 2 un incremento de $40.00 (Cuarenta pesos 00/100 M. N.), Apaztepetl, Atequizayan, Los Depósitos, Pico de Águila, La Fortuna, Los Mazos, con un incremento de $30.00 (Treinta pesos 00/100 M. N.), para el Ejercicio Fiscal 2023. </w:t>
      </w:r>
    </w:p>
    <w:p w:rsidR="00C53A3F" w:rsidRDefault="00C53A3F" w:rsidP="00C53A3F">
      <w:pPr>
        <w:pStyle w:val="Sinespaciado"/>
        <w:jc w:val="both"/>
        <w:rPr>
          <w:rFonts w:ascii="Arial" w:hAnsi="Arial" w:cs="Arial"/>
          <w:bCs/>
          <w:sz w:val="24"/>
          <w:szCs w:val="24"/>
          <w:lang w:val="es-ES"/>
        </w:rPr>
      </w:pPr>
    </w:p>
    <w:p w:rsidR="00C53A3F" w:rsidRDefault="00C53A3F" w:rsidP="00C53A3F">
      <w:pPr>
        <w:pStyle w:val="Sinespaciado"/>
        <w:jc w:val="both"/>
        <w:rPr>
          <w:rFonts w:ascii="Arial" w:hAnsi="Arial" w:cs="Arial"/>
          <w:bCs/>
          <w:sz w:val="24"/>
          <w:szCs w:val="24"/>
          <w:lang w:val="es-ES"/>
        </w:rPr>
      </w:pPr>
      <w:r>
        <w:rPr>
          <w:rFonts w:ascii="Arial" w:hAnsi="Arial" w:cs="Arial"/>
          <w:bCs/>
          <w:sz w:val="24"/>
          <w:szCs w:val="24"/>
          <w:lang w:val="es-ES"/>
        </w:rPr>
        <w:tab/>
        <w:t>Una vez, dando cumplimiento con lo anterior, la propuesta de valores unitarios fue enviada por el Presidente del Consejo Técnico de Catastro Municipal al Consejo Técnico Catastral del Estado de Jalisco, para su revisión y aprobación de conformidad a lo que establece la Ley de Catastro Municipal.</w:t>
      </w:r>
    </w:p>
    <w:p w:rsidR="00C53A3F" w:rsidRDefault="00C53A3F" w:rsidP="00C53A3F">
      <w:pPr>
        <w:pStyle w:val="Sinespaciado"/>
        <w:jc w:val="both"/>
        <w:rPr>
          <w:rFonts w:ascii="Arial" w:hAnsi="Arial" w:cs="Arial"/>
          <w:bCs/>
          <w:sz w:val="24"/>
          <w:szCs w:val="24"/>
          <w:lang w:val="es-ES"/>
        </w:rPr>
      </w:pPr>
    </w:p>
    <w:p w:rsidR="00C53A3F" w:rsidRDefault="00C53A3F" w:rsidP="00C53A3F">
      <w:pPr>
        <w:pStyle w:val="Sinespaciado"/>
        <w:jc w:val="both"/>
        <w:rPr>
          <w:rFonts w:ascii="Arial" w:hAnsi="Arial" w:cs="Arial"/>
          <w:bCs/>
          <w:sz w:val="24"/>
          <w:szCs w:val="24"/>
          <w:lang w:val="es-ES"/>
        </w:rPr>
      </w:pPr>
      <w:r>
        <w:rPr>
          <w:rFonts w:ascii="Arial" w:hAnsi="Arial" w:cs="Arial"/>
          <w:bCs/>
          <w:sz w:val="24"/>
          <w:szCs w:val="24"/>
          <w:lang w:val="es-ES"/>
        </w:rPr>
        <w:tab/>
      </w:r>
      <w:r>
        <w:rPr>
          <w:rFonts w:ascii="Arial" w:hAnsi="Arial" w:cs="Arial"/>
          <w:bCs/>
          <w:sz w:val="24"/>
          <w:szCs w:val="24"/>
          <w:lang w:val="es-ES"/>
        </w:rPr>
        <w:t>L</w:t>
      </w:r>
      <w:r>
        <w:rPr>
          <w:rFonts w:ascii="Arial" w:hAnsi="Arial" w:cs="Arial"/>
          <w:bCs/>
          <w:sz w:val="24"/>
          <w:szCs w:val="24"/>
          <w:lang w:val="es-ES"/>
        </w:rPr>
        <w:t>a Comisión Edilicia permanente de Hacienda Pública y Patrimonio Municipal con fundamento en los artículos 37, 40, 42, 60, 71 y demás relativos y aplicables  del Reglamento Interior del Municipio de Zapotlán el Grande, Jalisco, relativos al funcionamiento del Ayuntamiento y sus comisiones, en relación con lo que prevé los ordinales 94 fracciones XI y XII, 114 fracción VII, 131 bis de la Ley de Hacienda Municipal, 4 fracción XXIII, XXIV, 11 fracción VII, 13 fracción IX y X, 54, 55 y demás relativos y aplicables de la Ley de Catastro Municipal del Estado de Jalisco, 28, 29, 30, 31, 32 del Reglamento de Catastro Municipal, analizadas y estudiadas las modificaciones a las Tablas de Valores Catastrales y de Valores Unitarios de Construcción, terreno, de centros de población, de zona, del Parque Industrial y de Predios rústicos, Apaztepetl, Atequizayan, Los Depósitos, Pico de Águila, La Fortuna y los Mazos con un incremento del 5% cinco por ciento, 25% veinticinco por ciento, $40.00 (Cuarenta Pesos 00/100 M. N.), y $30.00 (Treinta pesos 00/100 M. N.), para el Ejercicio Fiscal 2023, lo anterior, conforme lo previsto por el ordinal 54 último párrafo de la Ley de Catastro Municipal para el Estado de Jalisco, la iniciativa deberá ser presentada a más tardar el 31 de Agosto del año previo a su aplicación, en relación con lo normado por el artículo 94 fracción XII de la Ley de Hacienda Municipal para el Estado de Jalisco y sus Municipios, que refiere que la aprobación y publicación de las tablas de valores unitarios, deberán ser anteriores a la fecha de publicación de la Ley de Ingresos Municipal para el ejercicio fiscal en que las mismas vayan a tener vigencia, una vez escuchada la opinión técnica y exposición mediante proyección digital en la sesión ordinaria número Décimo Tercera de la Comisión Edilicia Permanente de Hacienda Pública y Patrimonio Municipal celebrada el día 05 cinco de Agosto de 2022, aprobamos por unanimidad de los ediles integrantes con 5 votos a favor los siguientes ajustes</w:t>
      </w:r>
      <w:r w:rsidR="00A332D8">
        <w:rPr>
          <w:rFonts w:ascii="Arial" w:hAnsi="Arial" w:cs="Arial"/>
          <w:bCs/>
          <w:sz w:val="24"/>
          <w:szCs w:val="24"/>
          <w:lang w:val="es-ES"/>
        </w:rPr>
        <w:t>, con los acuerdos siguientes</w:t>
      </w:r>
      <w:r>
        <w:rPr>
          <w:rFonts w:ascii="Arial" w:hAnsi="Arial" w:cs="Arial"/>
          <w:bCs/>
          <w:sz w:val="24"/>
          <w:szCs w:val="24"/>
          <w:lang w:val="es-ES"/>
        </w:rPr>
        <w:t xml:space="preserve">: </w:t>
      </w:r>
    </w:p>
    <w:p w:rsidR="00C53A3F" w:rsidRPr="00FF7ABA" w:rsidRDefault="00C53A3F" w:rsidP="00C53A3F">
      <w:pPr>
        <w:pStyle w:val="Sinespaciado"/>
        <w:jc w:val="both"/>
        <w:rPr>
          <w:rFonts w:ascii="Arial" w:hAnsi="Arial" w:cs="Arial"/>
          <w:b/>
          <w:bCs/>
          <w:sz w:val="24"/>
          <w:szCs w:val="24"/>
          <w:lang w:val="es-ES"/>
        </w:rPr>
      </w:pPr>
    </w:p>
    <w:p w:rsidR="00C53A3F" w:rsidRPr="00FF7ABA" w:rsidRDefault="00C53A3F" w:rsidP="00C53A3F">
      <w:pPr>
        <w:pStyle w:val="Sinespaciado"/>
        <w:jc w:val="both"/>
        <w:rPr>
          <w:rFonts w:ascii="Arial" w:hAnsi="Arial" w:cs="Arial"/>
          <w:b/>
          <w:bCs/>
          <w:sz w:val="24"/>
          <w:szCs w:val="24"/>
          <w:lang w:val="es-ES"/>
        </w:rPr>
      </w:pPr>
    </w:p>
    <w:tbl>
      <w:tblPr>
        <w:tblStyle w:val="Tablaconcuadrcula"/>
        <w:tblW w:w="0" w:type="auto"/>
        <w:tblLook w:val="04A0" w:firstRow="1" w:lastRow="0" w:firstColumn="1" w:lastColumn="0" w:noHBand="0" w:noVBand="1"/>
      </w:tblPr>
      <w:tblGrid>
        <w:gridCol w:w="3209"/>
        <w:gridCol w:w="3210"/>
        <w:gridCol w:w="3210"/>
      </w:tblGrid>
      <w:tr w:rsidR="00C53A3F" w:rsidRPr="00FF7ABA" w:rsidTr="002D127E">
        <w:tc>
          <w:tcPr>
            <w:tcW w:w="3209"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CONCEPTO</w:t>
            </w:r>
          </w:p>
        </w:tc>
        <w:tc>
          <w:tcPr>
            <w:tcW w:w="3210"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AJUSTE</w:t>
            </w:r>
          </w:p>
        </w:tc>
        <w:tc>
          <w:tcPr>
            <w:tcW w:w="3210" w:type="dxa"/>
          </w:tcPr>
          <w:p w:rsidR="00C53A3F" w:rsidRPr="00FF7ABA" w:rsidRDefault="003679C5" w:rsidP="002D127E">
            <w:pPr>
              <w:pStyle w:val="Sinespaciado"/>
              <w:jc w:val="both"/>
              <w:rPr>
                <w:rFonts w:ascii="Arial" w:hAnsi="Arial" w:cs="Arial"/>
                <w:b/>
                <w:bCs/>
                <w:sz w:val="20"/>
                <w:szCs w:val="20"/>
                <w:lang w:val="es-ES"/>
              </w:rPr>
            </w:pPr>
            <w:r>
              <w:rPr>
                <w:rFonts w:ascii="Arial" w:hAnsi="Arial" w:cs="Arial"/>
                <w:b/>
                <w:bCs/>
                <w:sz w:val="20"/>
                <w:szCs w:val="20"/>
                <w:lang w:val="es-ES"/>
              </w:rPr>
              <w:t>SENTIDO DE LA VOTACIÓN:</w:t>
            </w:r>
          </w:p>
        </w:tc>
      </w:tr>
      <w:tr w:rsidR="00C53A3F" w:rsidRPr="00FF7ABA" w:rsidTr="002D127E">
        <w:tc>
          <w:tcPr>
            <w:tcW w:w="3209"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lastRenderedPageBreak/>
              <w:t>VALOR TERRENO URBANO</w:t>
            </w:r>
          </w:p>
        </w:tc>
        <w:tc>
          <w:tcPr>
            <w:tcW w:w="3210"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5%</w:t>
            </w:r>
          </w:p>
        </w:tc>
        <w:tc>
          <w:tcPr>
            <w:tcW w:w="3210" w:type="dxa"/>
          </w:tcPr>
          <w:p w:rsidR="00C53A3F" w:rsidRPr="00FF7ABA" w:rsidRDefault="00C53A3F" w:rsidP="002D127E">
            <w:pPr>
              <w:pStyle w:val="Sinespaciado"/>
              <w:jc w:val="both"/>
              <w:rPr>
                <w:rFonts w:ascii="Arial" w:hAnsi="Arial" w:cs="Arial"/>
                <w:b/>
                <w:bCs/>
                <w:sz w:val="20"/>
                <w:szCs w:val="20"/>
                <w:lang w:val="es-ES"/>
              </w:rPr>
            </w:pPr>
            <w:r w:rsidRPr="00FF7ABA">
              <w:rPr>
                <w:rFonts w:ascii="Arial" w:hAnsi="Arial" w:cs="Arial"/>
                <w:b/>
                <w:bCs/>
                <w:sz w:val="20"/>
                <w:szCs w:val="20"/>
                <w:lang w:val="es-ES"/>
              </w:rPr>
              <w:t>5 VOTOS A FAVOR.</w:t>
            </w:r>
          </w:p>
        </w:tc>
      </w:tr>
      <w:tr w:rsidR="00C53A3F" w:rsidRPr="00FF7ABA" w:rsidTr="002D127E">
        <w:tc>
          <w:tcPr>
            <w:tcW w:w="3209"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VALOR DE CONSTRUCCIÓN</w:t>
            </w:r>
          </w:p>
        </w:tc>
        <w:tc>
          <w:tcPr>
            <w:tcW w:w="3210"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5%</w:t>
            </w:r>
          </w:p>
        </w:tc>
        <w:tc>
          <w:tcPr>
            <w:tcW w:w="3210" w:type="dxa"/>
          </w:tcPr>
          <w:p w:rsidR="00C53A3F" w:rsidRPr="00FF7ABA" w:rsidRDefault="00C53A3F" w:rsidP="002D127E">
            <w:pPr>
              <w:pStyle w:val="Sinespaciado"/>
              <w:jc w:val="both"/>
              <w:rPr>
                <w:rFonts w:ascii="Arial" w:hAnsi="Arial" w:cs="Arial"/>
                <w:b/>
                <w:bCs/>
                <w:sz w:val="20"/>
                <w:szCs w:val="20"/>
                <w:lang w:val="es-ES"/>
              </w:rPr>
            </w:pPr>
            <w:r w:rsidRPr="00FF7ABA">
              <w:rPr>
                <w:rFonts w:ascii="Arial" w:hAnsi="Arial" w:cs="Arial"/>
                <w:b/>
                <w:bCs/>
                <w:sz w:val="20"/>
                <w:szCs w:val="20"/>
                <w:lang w:val="es-ES"/>
              </w:rPr>
              <w:t>5 VOTOS A FAVOR.</w:t>
            </w:r>
          </w:p>
        </w:tc>
      </w:tr>
      <w:tr w:rsidR="00C53A3F" w:rsidRPr="00FF7ABA" w:rsidTr="002D127E">
        <w:tc>
          <w:tcPr>
            <w:tcW w:w="3209"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VALOR DE PREDIO RÚSTICO</w:t>
            </w:r>
          </w:p>
        </w:tc>
        <w:tc>
          <w:tcPr>
            <w:tcW w:w="3210"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25%</w:t>
            </w:r>
          </w:p>
        </w:tc>
        <w:tc>
          <w:tcPr>
            <w:tcW w:w="3210" w:type="dxa"/>
          </w:tcPr>
          <w:p w:rsidR="00C53A3F" w:rsidRPr="00FF7ABA" w:rsidRDefault="00C53A3F" w:rsidP="002D127E">
            <w:pPr>
              <w:pStyle w:val="Sinespaciado"/>
              <w:jc w:val="both"/>
              <w:rPr>
                <w:rFonts w:ascii="Arial" w:hAnsi="Arial" w:cs="Arial"/>
                <w:b/>
                <w:bCs/>
                <w:sz w:val="20"/>
                <w:szCs w:val="20"/>
                <w:lang w:val="es-ES"/>
              </w:rPr>
            </w:pPr>
            <w:r w:rsidRPr="00FF7ABA">
              <w:rPr>
                <w:rFonts w:ascii="Arial" w:hAnsi="Arial" w:cs="Arial"/>
                <w:b/>
                <w:bCs/>
                <w:sz w:val="20"/>
                <w:szCs w:val="20"/>
                <w:lang w:val="es-ES"/>
              </w:rPr>
              <w:t>5 VOTOS A FAVOR.</w:t>
            </w:r>
          </w:p>
          <w:p w:rsidR="00C53A3F" w:rsidRPr="00FF7ABA" w:rsidRDefault="00C53A3F" w:rsidP="002D127E">
            <w:pPr>
              <w:pStyle w:val="Sinespaciado"/>
              <w:jc w:val="both"/>
              <w:rPr>
                <w:rFonts w:ascii="Arial" w:hAnsi="Arial" w:cs="Arial"/>
                <w:b/>
                <w:bCs/>
                <w:sz w:val="20"/>
                <w:szCs w:val="20"/>
                <w:lang w:val="es-ES"/>
              </w:rPr>
            </w:pPr>
          </w:p>
        </w:tc>
      </w:tr>
      <w:tr w:rsidR="00C53A3F" w:rsidRPr="00FF7ABA" w:rsidTr="002D127E">
        <w:tc>
          <w:tcPr>
            <w:tcW w:w="3209"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EL FRESNITO, PARQUE INDUSTRIAL, ZONA 1 Y ZONA 2</w:t>
            </w:r>
          </w:p>
        </w:tc>
        <w:tc>
          <w:tcPr>
            <w:tcW w:w="3210"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INCREMENTO $40.00</w:t>
            </w:r>
          </w:p>
        </w:tc>
        <w:tc>
          <w:tcPr>
            <w:tcW w:w="3210" w:type="dxa"/>
          </w:tcPr>
          <w:p w:rsidR="00C53A3F" w:rsidRPr="00FF7ABA" w:rsidRDefault="00C53A3F" w:rsidP="002D127E">
            <w:pPr>
              <w:pStyle w:val="Sinespaciado"/>
              <w:jc w:val="both"/>
              <w:rPr>
                <w:rFonts w:ascii="Arial" w:hAnsi="Arial" w:cs="Arial"/>
                <w:b/>
                <w:bCs/>
                <w:sz w:val="20"/>
                <w:szCs w:val="20"/>
                <w:lang w:val="es-ES"/>
              </w:rPr>
            </w:pPr>
            <w:r w:rsidRPr="00FF7ABA">
              <w:rPr>
                <w:rFonts w:ascii="Arial" w:hAnsi="Arial" w:cs="Arial"/>
                <w:b/>
                <w:bCs/>
                <w:sz w:val="20"/>
                <w:szCs w:val="20"/>
                <w:lang w:val="es-ES"/>
              </w:rPr>
              <w:t>4 VOTOS A FAVOR. 1 ABSTENCIÓN</w:t>
            </w:r>
            <w:r w:rsidR="00A332D8">
              <w:rPr>
                <w:rFonts w:ascii="Arial" w:hAnsi="Arial" w:cs="Arial"/>
                <w:b/>
                <w:bCs/>
                <w:sz w:val="20"/>
                <w:szCs w:val="20"/>
                <w:lang w:val="es-ES"/>
              </w:rPr>
              <w:t xml:space="preserve"> DE LA REGIDORA TANIA MAGDALENA BERNARDINO JUÁREZ</w:t>
            </w:r>
            <w:r w:rsidRPr="00FF7ABA">
              <w:rPr>
                <w:rFonts w:ascii="Arial" w:hAnsi="Arial" w:cs="Arial"/>
                <w:b/>
                <w:bCs/>
                <w:sz w:val="20"/>
                <w:szCs w:val="20"/>
                <w:lang w:val="es-ES"/>
              </w:rPr>
              <w:t>.</w:t>
            </w:r>
          </w:p>
        </w:tc>
      </w:tr>
      <w:tr w:rsidR="00C53A3F" w:rsidRPr="00FF7ABA" w:rsidTr="002D127E">
        <w:tc>
          <w:tcPr>
            <w:tcW w:w="3209"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APAZTEPETL. ATEQUIZAYAN, LSO DEPOSITOS, PICO DE ÁGUILA, LA FORTUNA, LOS MAZOS</w:t>
            </w:r>
          </w:p>
        </w:tc>
        <w:tc>
          <w:tcPr>
            <w:tcW w:w="3210" w:type="dxa"/>
          </w:tcPr>
          <w:p w:rsidR="00C53A3F" w:rsidRPr="00FF7ABA" w:rsidRDefault="00C53A3F" w:rsidP="002D127E">
            <w:pPr>
              <w:pStyle w:val="Sinespaciado"/>
              <w:jc w:val="center"/>
              <w:rPr>
                <w:rFonts w:ascii="Arial" w:hAnsi="Arial" w:cs="Arial"/>
                <w:b/>
                <w:bCs/>
                <w:sz w:val="20"/>
                <w:szCs w:val="20"/>
                <w:lang w:val="es-ES"/>
              </w:rPr>
            </w:pPr>
            <w:r w:rsidRPr="00FF7ABA">
              <w:rPr>
                <w:rFonts w:ascii="Arial" w:hAnsi="Arial" w:cs="Arial"/>
                <w:b/>
                <w:bCs/>
                <w:sz w:val="20"/>
                <w:szCs w:val="20"/>
                <w:lang w:val="es-ES"/>
              </w:rPr>
              <w:t>INCREMENTO $30.00</w:t>
            </w:r>
          </w:p>
        </w:tc>
        <w:tc>
          <w:tcPr>
            <w:tcW w:w="3210" w:type="dxa"/>
          </w:tcPr>
          <w:p w:rsidR="00C53A3F" w:rsidRPr="00FF7ABA" w:rsidRDefault="00C53A3F" w:rsidP="002D127E">
            <w:pPr>
              <w:pStyle w:val="Sinespaciado"/>
              <w:jc w:val="both"/>
              <w:rPr>
                <w:rFonts w:ascii="Arial" w:hAnsi="Arial" w:cs="Arial"/>
                <w:b/>
                <w:bCs/>
                <w:sz w:val="20"/>
                <w:szCs w:val="20"/>
                <w:lang w:val="es-ES"/>
              </w:rPr>
            </w:pPr>
            <w:r w:rsidRPr="00FF7ABA">
              <w:rPr>
                <w:rFonts w:ascii="Arial" w:hAnsi="Arial" w:cs="Arial"/>
                <w:b/>
                <w:bCs/>
                <w:sz w:val="20"/>
                <w:szCs w:val="20"/>
                <w:lang w:val="es-ES"/>
              </w:rPr>
              <w:t xml:space="preserve">5 VOTOS A FAVOR. </w:t>
            </w:r>
          </w:p>
        </w:tc>
      </w:tr>
    </w:tbl>
    <w:p w:rsidR="009A5B78" w:rsidRDefault="00C53A3F" w:rsidP="00A332D8">
      <w:pPr>
        <w:pStyle w:val="Sinespaciado"/>
        <w:jc w:val="both"/>
        <w:rPr>
          <w:rFonts w:ascii="Arial" w:hAnsi="Arial" w:cs="Arial"/>
          <w:bCs/>
          <w:sz w:val="20"/>
          <w:szCs w:val="20"/>
          <w:lang w:val="es-ES"/>
        </w:rPr>
      </w:pPr>
      <w:r w:rsidRPr="00FF7ABA">
        <w:rPr>
          <w:rFonts w:ascii="Arial" w:hAnsi="Arial" w:cs="Arial"/>
          <w:bCs/>
          <w:sz w:val="20"/>
          <w:szCs w:val="20"/>
          <w:lang w:val="es-ES"/>
        </w:rPr>
        <w:t xml:space="preserve"> </w:t>
      </w:r>
    </w:p>
    <w:p w:rsidR="00A332D8" w:rsidRDefault="00A332D8" w:rsidP="00A332D8">
      <w:pPr>
        <w:ind w:firstLine="708"/>
        <w:jc w:val="both"/>
        <w:rPr>
          <w:rFonts w:ascii="Arial" w:hAnsi="Arial" w:cs="Arial"/>
          <w:bCs/>
          <w:sz w:val="24"/>
          <w:szCs w:val="24"/>
          <w:lang w:val="es-ES"/>
        </w:rPr>
      </w:pPr>
    </w:p>
    <w:p w:rsidR="00A332D8" w:rsidRDefault="00A332D8" w:rsidP="00A332D8">
      <w:pPr>
        <w:ind w:firstLine="708"/>
        <w:jc w:val="both"/>
        <w:rPr>
          <w:rFonts w:ascii="Arial" w:hAnsi="Arial" w:cs="Arial"/>
          <w:sz w:val="24"/>
          <w:szCs w:val="24"/>
        </w:rPr>
      </w:pPr>
      <w:r w:rsidRPr="00A332D8">
        <w:rPr>
          <w:rFonts w:ascii="Arial" w:hAnsi="Arial" w:cs="Arial"/>
          <w:b/>
          <w:bCs/>
          <w:sz w:val="24"/>
          <w:szCs w:val="24"/>
          <w:lang w:val="es-ES"/>
        </w:rPr>
        <w:t xml:space="preserve">3.- </w:t>
      </w:r>
      <w:r w:rsidRPr="00F9024B">
        <w:rPr>
          <w:rFonts w:ascii="Arial" w:hAnsi="Arial" w:cs="Arial"/>
          <w:b/>
          <w:sz w:val="24"/>
          <w:szCs w:val="24"/>
        </w:rPr>
        <w:t xml:space="preserve"> ASUNTOS VARIOS</w:t>
      </w:r>
      <w:r>
        <w:rPr>
          <w:rFonts w:ascii="Arial" w:hAnsi="Arial" w:cs="Arial"/>
          <w:sz w:val="24"/>
          <w:szCs w:val="24"/>
        </w:rPr>
        <w:t xml:space="preserve">: </w:t>
      </w:r>
    </w:p>
    <w:p w:rsidR="00A332D8" w:rsidRDefault="00A332D8" w:rsidP="00A332D8">
      <w:pPr>
        <w:ind w:firstLine="708"/>
        <w:jc w:val="both"/>
        <w:rPr>
          <w:rFonts w:ascii="Arial" w:hAnsi="Arial" w:cs="Arial"/>
          <w:sz w:val="24"/>
          <w:szCs w:val="24"/>
        </w:rPr>
      </w:pPr>
      <w:r>
        <w:rPr>
          <w:rFonts w:ascii="Arial" w:hAnsi="Arial" w:cs="Arial"/>
          <w:sz w:val="24"/>
          <w:szCs w:val="24"/>
        </w:rPr>
        <w:t xml:space="preserve">No hay asuntos varios. </w:t>
      </w:r>
    </w:p>
    <w:p w:rsidR="003679C5" w:rsidRDefault="00A332D8" w:rsidP="00A332D8">
      <w:pPr>
        <w:ind w:firstLine="708"/>
        <w:jc w:val="both"/>
        <w:rPr>
          <w:rFonts w:ascii="Arial" w:hAnsi="Arial" w:cs="Arial"/>
          <w:sz w:val="24"/>
          <w:szCs w:val="24"/>
        </w:rPr>
      </w:pPr>
      <w:r>
        <w:rPr>
          <w:rFonts w:ascii="Arial" w:hAnsi="Arial" w:cs="Arial"/>
          <w:b/>
          <w:sz w:val="24"/>
          <w:szCs w:val="24"/>
        </w:rPr>
        <w:t>4</w:t>
      </w:r>
      <w:r w:rsidRPr="00F9024B">
        <w:rPr>
          <w:rFonts w:ascii="Arial" w:hAnsi="Arial" w:cs="Arial"/>
          <w:b/>
          <w:sz w:val="24"/>
          <w:szCs w:val="24"/>
        </w:rPr>
        <w:t>.- CLAUSURA</w:t>
      </w:r>
      <w:r>
        <w:rPr>
          <w:rFonts w:ascii="Arial" w:hAnsi="Arial" w:cs="Arial"/>
          <w:sz w:val="24"/>
          <w:szCs w:val="24"/>
        </w:rPr>
        <w:t>: Siendo el día 0</w:t>
      </w:r>
      <w:r w:rsidR="003679C5">
        <w:rPr>
          <w:rFonts w:ascii="Arial" w:hAnsi="Arial" w:cs="Arial"/>
          <w:sz w:val="24"/>
          <w:szCs w:val="24"/>
        </w:rPr>
        <w:t>5</w:t>
      </w:r>
      <w:r>
        <w:rPr>
          <w:rFonts w:ascii="Arial" w:hAnsi="Arial" w:cs="Arial"/>
          <w:sz w:val="24"/>
          <w:szCs w:val="24"/>
        </w:rPr>
        <w:t xml:space="preserve"> de Agosto de 2022, </w:t>
      </w:r>
      <w:r w:rsidR="003679C5">
        <w:rPr>
          <w:rFonts w:ascii="Arial" w:hAnsi="Arial" w:cs="Arial"/>
          <w:sz w:val="24"/>
          <w:szCs w:val="24"/>
        </w:rPr>
        <w:t>a</w:t>
      </w:r>
      <w:r>
        <w:rPr>
          <w:rFonts w:ascii="Arial" w:hAnsi="Arial" w:cs="Arial"/>
          <w:sz w:val="24"/>
          <w:szCs w:val="24"/>
        </w:rPr>
        <w:t xml:space="preserve"> las 1</w:t>
      </w:r>
      <w:r w:rsidR="003679C5">
        <w:rPr>
          <w:rFonts w:ascii="Arial" w:hAnsi="Arial" w:cs="Arial"/>
          <w:sz w:val="24"/>
          <w:szCs w:val="24"/>
        </w:rPr>
        <w:t>7</w:t>
      </w:r>
      <w:r>
        <w:rPr>
          <w:rFonts w:ascii="Arial" w:hAnsi="Arial" w:cs="Arial"/>
          <w:sz w:val="24"/>
          <w:szCs w:val="24"/>
        </w:rPr>
        <w:t>:</w:t>
      </w:r>
      <w:r w:rsidR="003679C5">
        <w:rPr>
          <w:rFonts w:ascii="Arial" w:hAnsi="Arial" w:cs="Arial"/>
          <w:sz w:val="24"/>
          <w:szCs w:val="24"/>
        </w:rPr>
        <w:t>44</w:t>
      </w:r>
      <w:r>
        <w:rPr>
          <w:rFonts w:ascii="Arial" w:hAnsi="Arial" w:cs="Arial"/>
          <w:sz w:val="24"/>
          <w:szCs w:val="24"/>
        </w:rPr>
        <w:t xml:space="preserve"> horas  damos por clausurados los trabajos de esta Comisión Edilicia Permanente de Hacienda Pública y Patrimonio Municipal, declarando validos los acuerdos tomados en ella. </w:t>
      </w:r>
    </w:p>
    <w:p w:rsidR="00CD2726" w:rsidRDefault="00CD2726" w:rsidP="00A332D8">
      <w:pPr>
        <w:ind w:firstLine="708"/>
        <w:jc w:val="both"/>
        <w:rPr>
          <w:rFonts w:ascii="Arial" w:hAnsi="Arial" w:cs="Arial"/>
          <w:sz w:val="24"/>
          <w:szCs w:val="24"/>
        </w:rPr>
      </w:pPr>
    </w:p>
    <w:p w:rsidR="00CD2726" w:rsidRDefault="00CD2726" w:rsidP="00A332D8">
      <w:pPr>
        <w:ind w:firstLine="708"/>
        <w:jc w:val="both"/>
        <w:rPr>
          <w:rFonts w:ascii="Arial" w:hAnsi="Arial" w:cs="Arial"/>
          <w:sz w:val="24"/>
          <w:szCs w:val="24"/>
        </w:rPr>
      </w:pPr>
    </w:p>
    <w:p w:rsidR="003679C5" w:rsidRDefault="00CD2726" w:rsidP="003679C5">
      <w:pPr>
        <w:jc w:val="both"/>
        <w:rPr>
          <w:rFonts w:ascii="Arial" w:hAnsi="Arial" w:cs="Arial"/>
          <w:sz w:val="24"/>
          <w:szCs w:val="24"/>
        </w:rPr>
      </w:pPr>
      <w:r w:rsidRPr="00CD2726">
        <w:rPr>
          <w:rFonts w:ascii="Arial" w:hAnsi="Arial" w:cs="Arial"/>
          <w:noProof/>
          <w:sz w:val="24"/>
          <w:szCs w:val="24"/>
          <w:lang w:eastAsia="es-MX"/>
        </w:rPr>
        <w:drawing>
          <wp:inline distT="0" distB="0" distL="0" distR="0">
            <wp:extent cx="6120130" cy="2743200"/>
            <wp:effectExtent l="0" t="0" r="0" b="0"/>
            <wp:docPr id="1" name="Imagen 1" descr="D:\Downloads\20220805_17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220805_1706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3113" cy="2744537"/>
                    </a:xfrm>
                    <a:prstGeom prst="rect">
                      <a:avLst/>
                    </a:prstGeom>
                    <a:noFill/>
                    <a:ln>
                      <a:noFill/>
                    </a:ln>
                  </pic:spPr>
                </pic:pic>
              </a:graphicData>
            </a:graphic>
          </wp:inline>
        </w:drawing>
      </w:r>
    </w:p>
    <w:p w:rsidR="00CD2726" w:rsidRDefault="00CD2726" w:rsidP="00CD2726">
      <w:pPr>
        <w:jc w:val="both"/>
        <w:rPr>
          <w:rFonts w:ascii="Arial" w:hAnsi="Arial" w:cs="Arial"/>
          <w:sz w:val="24"/>
          <w:szCs w:val="24"/>
        </w:rPr>
      </w:pPr>
      <w:r w:rsidRPr="00CD2726">
        <w:rPr>
          <w:rFonts w:ascii="Arial" w:hAnsi="Arial" w:cs="Arial"/>
          <w:noProof/>
          <w:sz w:val="24"/>
          <w:szCs w:val="24"/>
          <w:lang w:eastAsia="es-MX"/>
        </w:rPr>
        <w:lastRenderedPageBreak/>
        <w:drawing>
          <wp:inline distT="0" distB="0" distL="0" distR="0">
            <wp:extent cx="6057900" cy="3476625"/>
            <wp:effectExtent l="0" t="0" r="0" b="9525"/>
            <wp:docPr id="2" name="Imagen 2" descr="D:\Downloads\20220805_17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20805_1705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3967" cy="3480107"/>
                    </a:xfrm>
                    <a:prstGeom prst="rect">
                      <a:avLst/>
                    </a:prstGeom>
                    <a:noFill/>
                    <a:ln>
                      <a:noFill/>
                    </a:ln>
                  </pic:spPr>
                </pic:pic>
              </a:graphicData>
            </a:graphic>
          </wp:inline>
        </w:drawing>
      </w:r>
    </w:p>
    <w:p w:rsidR="00CD2726" w:rsidRDefault="00CD2726" w:rsidP="00CD2726">
      <w:pPr>
        <w:jc w:val="both"/>
        <w:rPr>
          <w:rFonts w:ascii="Arial" w:hAnsi="Arial" w:cs="Arial"/>
          <w:sz w:val="24"/>
          <w:szCs w:val="24"/>
        </w:rPr>
      </w:pPr>
      <w:r w:rsidRPr="00CD2726">
        <w:rPr>
          <w:rFonts w:ascii="Arial" w:hAnsi="Arial" w:cs="Arial"/>
          <w:noProof/>
          <w:sz w:val="24"/>
          <w:szCs w:val="24"/>
          <w:lang w:eastAsia="es-MX"/>
        </w:rPr>
        <w:drawing>
          <wp:inline distT="0" distB="0" distL="0" distR="0">
            <wp:extent cx="6120716" cy="3381375"/>
            <wp:effectExtent l="0" t="0" r="0" b="0"/>
            <wp:docPr id="3" name="Imagen 3" descr="D:\Downloads\20220805_17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20220805_1706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7214" cy="3384965"/>
                    </a:xfrm>
                    <a:prstGeom prst="rect">
                      <a:avLst/>
                    </a:prstGeom>
                    <a:noFill/>
                    <a:ln>
                      <a:noFill/>
                    </a:ln>
                  </pic:spPr>
                </pic:pic>
              </a:graphicData>
            </a:graphic>
          </wp:inline>
        </w:drawing>
      </w:r>
    </w:p>
    <w:p w:rsidR="003679C5" w:rsidRDefault="003679C5" w:rsidP="003679C5">
      <w:pPr>
        <w:pStyle w:val="Sinespaciado"/>
        <w:jc w:val="center"/>
        <w:rPr>
          <w:rFonts w:ascii="Arial" w:hAnsi="Arial" w:cs="Arial"/>
          <w:sz w:val="24"/>
          <w:szCs w:val="24"/>
        </w:rPr>
      </w:pPr>
      <w:r w:rsidRPr="005550DC">
        <w:rPr>
          <w:rFonts w:ascii="Arial" w:hAnsi="Arial" w:cs="Arial"/>
          <w:sz w:val="24"/>
          <w:szCs w:val="24"/>
        </w:rPr>
        <w:lastRenderedPageBreak/>
        <w:t>A T E N T A M E N T E</w:t>
      </w:r>
    </w:p>
    <w:p w:rsidR="003679C5" w:rsidRDefault="003679C5" w:rsidP="003679C5">
      <w:pPr>
        <w:pStyle w:val="Sinespaciado"/>
        <w:jc w:val="center"/>
        <w:rPr>
          <w:rFonts w:ascii="Arial" w:hAnsi="Arial" w:cs="Arial"/>
          <w:sz w:val="24"/>
          <w:szCs w:val="24"/>
        </w:rPr>
      </w:pPr>
      <w:r>
        <w:rPr>
          <w:rFonts w:ascii="Arial" w:hAnsi="Arial" w:cs="Arial"/>
          <w:sz w:val="24"/>
          <w:szCs w:val="24"/>
        </w:rPr>
        <w:t>“2022, Año de la Atención Integral a Niñas, Niños y Adolescentes con Cáncer en Jalisco”.</w:t>
      </w:r>
    </w:p>
    <w:p w:rsidR="003679C5" w:rsidRDefault="003679C5" w:rsidP="003679C5">
      <w:pPr>
        <w:pStyle w:val="Sinespaciado"/>
        <w:jc w:val="center"/>
        <w:rPr>
          <w:rFonts w:ascii="Arial" w:hAnsi="Arial" w:cs="Arial"/>
          <w:sz w:val="24"/>
          <w:szCs w:val="24"/>
        </w:rPr>
      </w:pPr>
      <w:r>
        <w:rPr>
          <w:rFonts w:ascii="Arial" w:hAnsi="Arial" w:cs="Arial"/>
          <w:sz w:val="24"/>
          <w:szCs w:val="24"/>
        </w:rPr>
        <w:t>“2022, Año del Cincuenta Aniversario del Instituto Tecnológico de Ciudad Guzmán”</w:t>
      </w:r>
    </w:p>
    <w:p w:rsidR="003679C5" w:rsidRDefault="003679C5" w:rsidP="003679C5">
      <w:pPr>
        <w:pStyle w:val="Sinespaciado"/>
        <w:jc w:val="center"/>
        <w:rPr>
          <w:rFonts w:ascii="Arial" w:hAnsi="Arial" w:cs="Arial"/>
          <w:sz w:val="24"/>
          <w:szCs w:val="24"/>
        </w:rPr>
      </w:pPr>
      <w:r>
        <w:rPr>
          <w:rFonts w:ascii="Arial" w:hAnsi="Arial" w:cs="Arial"/>
          <w:sz w:val="24"/>
          <w:szCs w:val="24"/>
        </w:rPr>
        <w:t>Cd. Guzmán Municipio de Zapotlán el Grande, Jalisco.</w:t>
      </w:r>
    </w:p>
    <w:p w:rsidR="003679C5" w:rsidRDefault="003679C5" w:rsidP="003679C5">
      <w:pPr>
        <w:pStyle w:val="Sinespaciado"/>
        <w:jc w:val="center"/>
        <w:rPr>
          <w:rFonts w:ascii="Arial" w:hAnsi="Arial" w:cs="Arial"/>
          <w:sz w:val="24"/>
          <w:szCs w:val="24"/>
        </w:rPr>
      </w:pPr>
      <w:r>
        <w:rPr>
          <w:rFonts w:ascii="Arial" w:hAnsi="Arial" w:cs="Arial"/>
          <w:sz w:val="24"/>
          <w:szCs w:val="24"/>
        </w:rPr>
        <w:t>A 05 de Agosto de 2022.</w:t>
      </w:r>
    </w:p>
    <w:p w:rsidR="003679C5" w:rsidRDefault="003679C5" w:rsidP="003679C5">
      <w:pPr>
        <w:pStyle w:val="Sinespaciado"/>
        <w:rPr>
          <w:rFonts w:ascii="Arial" w:hAnsi="Arial" w:cs="Arial"/>
          <w:sz w:val="24"/>
          <w:szCs w:val="24"/>
        </w:rPr>
      </w:pPr>
    </w:p>
    <w:p w:rsidR="00CD2726" w:rsidRDefault="00CD2726" w:rsidP="003679C5">
      <w:pPr>
        <w:pStyle w:val="Sinespaciado"/>
        <w:rPr>
          <w:rFonts w:ascii="Arial" w:hAnsi="Arial" w:cs="Arial"/>
          <w:sz w:val="24"/>
          <w:szCs w:val="24"/>
        </w:rPr>
      </w:pPr>
    </w:p>
    <w:p w:rsidR="003679C5" w:rsidRPr="005550DC" w:rsidRDefault="003679C5" w:rsidP="003679C5">
      <w:pPr>
        <w:pStyle w:val="Sinespaciado"/>
        <w:rPr>
          <w:rFonts w:ascii="Arial" w:hAnsi="Arial" w:cs="Arial"/>
          <w:sz w:val="24"/>
          <w:szCs w:val="24"/>
        </w:rPr>
      </w:pPr>
    </w:p>
    <w:p w:rsidR="003679C5" w:rsidRPr="005D2936" w:rsidRDefault="003679C5" w:rsidP="003679C5">
      <w:pPr>
        <w:pStyle w:val="Sinespaciado"/>
        <w:jc w:val="center"/>
        <w:rPr>
          <w:rFonts w:ascii="Arial" w:hAnsi="Arial" w:cs="Arial"/>
          <w:b/>
          <w:sz w:val="24"/>
          <w:szCs w:val="24"/>
        </w:rPr>
      </w:pPr>
      <w:r>
        <w:rPr>
          <w:rFonts w:ascii="Arial" w:hAnsi="Arial" w:cs="Arial"/>
          <w:b/>
          <w:sz w:val="24"/>
          <w:szCs w:val="24"/>
        </w:rPr>
        <w:t>LI</w:t>
      </w:r>
      <w:r w:rsidRPr="005D2936">
        <w:rPr>
          <w:rFonts w:ascii="Arial" w:hAnsi="Arial" w:cs="Arial"/>
          <w:b/>
          <w:sz w:val="24"/>
          <w:szCs w:val="24"/>
        </w:rPr>
        <w:t>C. JORGE DE JESUS JUÁREZ PARRA.</w:t>
      </w:r>
    </w:p>
    <w:p w:rsidR="003679C5" w:rsidRPr="00FC4C36" w:rsidRDefault="003679C5" w:rsidP="003679C5">
      <w:pPr>
        <w:pStyle w:val="Sinespaciado"/>
        <w:jc w:val="center"/>
        <w:rPr>
          <w:rFonts w:ascii="Arial" w:hAnsi="Arial" w:cs="Arial"/>
          <w:sz w:val="24"/>
          <w:szCs w:val="24"/>
        </w:rPr>
      </w:pPr>
      <w:r>
        <w:rPr>
          <w:rFonts w:ascii="Arial" w:hAnsi="Arial" w:cs="Arial"/>
          <w:sz w:val="24"/>
          <w:szCs w:val="24"/>
        </w:rPr>
        <w:t xml:space="preserve">Regidor </w:t>
      </w:r>
      <w:r w:rsidRPr="00FC4C36">
        <w:rPr>
          <w:rFonts w:ascii="Arial" w:hAnsi="Arial" w:cs="Arial"/>
          <w:sz w:val="24"/>
          <w:szCs w:val="24"/>
        </w:rPr>
        <w:t>Presidente de la Comisión Edilicia Permanente de Hacienda Pública</w:t>
      </w:r>
    </w:p>
    <w:p w:rsidR="003679C5" w:rsidRPr="00FC4C36" w:rsidRDefault="003679C5" w:rsidP="003679C5">
      <w:pPr>
        <w:pStyle w:val="Sinespaciado"/>
        <w:jc w:val="center"/>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3679C5" w:rsidRDefault="003679C5" w:rsidP="003679C5">
      <w:pPr>
        <w:rPr>
          <w:rFonts w:ascii="Arial" w:hAnsi="Arial" w:cs="Arial"/>
          <w:sz w:val="24"/>
          <w:szCs w:val="24"/>
        </w:rPr>
      </w:pPr>
    </w:p>
    <w:p w:rsidR="003679C5" w:rsidRDefault="003679C5" w:rsidP="003679C5">
      <w:pPr>
        <w:rPr>
          <w:rFonts w:ascii="Arial" w:hAnsi="Arial" w:cs="Arial"/>
          <w:sz w:val="24"/>
          <w:szCs w:val="24"/>
        </w:rPr>
      </w:pPr>
    </w:p>
    <w:p w:rsidR="003679C5" w:rsidRPr="005D2936" w:rsidRDefault="003679C5" w:rsidP="003679C5">
      <w:pPr>
        <w:pStyle w:val="Sinespaciado"/>
        <w:jc w:val="both"/>
        <w:rPr>
          <w:rFonts w:ascii="Arial" w:hAnsi="Arial" w:cs="Arial"/>
          <w:b/>
          <w:sz w:val="24"/>
          <w:szCs w:val="24"/>
        </w:rPr>
      </w:pPr>
      <w:r>
        <w:rPr>
          <w:rFonts w:ascii="Arial" w:hAnsi="Arial" w:cs="Arial"/>
          <w:b/>
          <w:sz w:val="24"/>
          <w:szCs w:val="24"/>
        </w:rPr>
        <w:t xml:space="preserve">LIC. LAURA ELENA </w:t>
      </w:r>
      <w:r w:rsidRPr="005D2936">
        <w:rPr>
          <w:rFonts w:ascii="Arial" w:hAnsi="Arial" w:cs="Arial"/>
          <w:b/>
          <w:sz w:val="24"/>
          <w:szCs w:val="24"/>
        </w:rPr>
        <w:t>MARTÍNEZ</w:t>
      </w:r>
      <w:r>
        <w:rPr>
          <w:rFonts w:ascii="Arial" w:hAnsi="Arial" w:cs="Arial"/>
          <w:b/>
          <w:sz w:val="24"/>
          <w:szCs w:val="24"/>
        </w:rPr>
        <w:t xml:space="preserve"> RUVALCABA</w:t>
      </w:r>
      <w:r w:rsidRPr="005D2936">
        <w:rPr>
          <w:rFonts w:ascii="Arial" w:hAnsi="Arial" w:cs="Arial"/>
          <w:b/>
          <w:sz w:val="24"/>
          <w:szCs w:val="24"/>
        </w:rPr>
        <w:t>.</w:t>
      </w:r>
    </w:p>
    <w:p w:rsidR="003679C5" w:rsidRPr="00FC4C36" w:rsidRDefault="003679C5" w:rsidP="003679C5">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3679C5" w:rsidRDefault="003679C5" w:rsidP="003679C5">
      <w:pPr>
        <w:pStyle w:val="Sinespaciado"/>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3679C5" w:rsidRDefault="003679C5" w:rsidP="003679C5">
      <w:pPr>
        <w:pStyle w:val="Sinespaciado"/>
        <w:jc w:val="right"/>
        <w:rPr>
          <w:rFonts w:ascii="Arial" w:hAnsi="Arial" w:cs="Arial"/>
          <w:sz w:val="24"/>
          <w:szCs w:val="24"/>
        </w:rPr>
      </w:pPr>
    </w:p>
    <w:p w:rsidR="003679C5" w:rsidRDefault="003679C5" w:rsidP="003679C5">
      <w:pPr>
        <w:pStyle w:val="Sinespaciado"/>
        <w:jc w:val="right"/>
        <w:rPr>
          <w:rFonts w:ascii="Arial" w:hAnsi="Arial" w:cs="Arial"/>
          <w:sz w:val="24"/>
          <w:szCs w:val="24"/>
        </w:rPr>
      </w:pPr>
    </w:p>
    <w:p w:rsidR="003679C5" w:rsidRDefault="003679C5" w:rsidP="003679C5">
      <w:pPr>
        <w:pStyle w:val="Sinespaciado"/>
        <w:jc w:val="right"/>
        <w:rPr>
          <w:rFonts w:ascii="Arial" w:hAnsi="Arial" w:cs="Arial"/>
          <w:sz w:val="24"/>
          <w:szCs w:val="24"/>
        </w:rPr>
      </w:pPr>
    </w:p>
    <w:p w:rsidR="003679C5" w:rsidRDefault="003679C5" w:rsidP="003679C5">
      <w:pPr>
        <w:pStyle w:val="Sinespaciado"/>
        <w:jc w:val="right"/>
        <w:rPr>
          <w:rFonts w:ascii="Arial" w:hAnsi="Arial" w:cs="Arial"/>
          <w:sz w:val="24"/>
          <w:szCs w:val="24"/>
        </w:rPr>
      </w:pPr>
    </w:p>
    <w:p w:rsidR="003679C5" w:rsidRPr="00B1502B" w:rsidRDefault="003679C5" w:rsidP="003679C5">
      <w:pPr>
        <w:pStyle w:val="Sinespaciado"/>
        <w:jc w:val="right"/>
        <w:rPr>
          <w:rFonts w:ascii="Arial" w:hAnsi="Arial" w:cs="Arial"/>
          <w:b/>
          <w:sz w:val="24"/>
          <w:szCs w:val="24"/>
        </w:rPr>
      </w:pPr>
      <w:r w:rsidRPr="00B1502B">
        <w:rPr>
          <w:rFonts w:ascii="Arial" w:hAnsi="Arial" w:cs="Arial"/>
          <w:b/>
          <w:sz w:val="24"/>
          <w:szCs w:val="24"/>
        </w:rPr>
        <w:t>MTRA. TANIA MAGDALENA BERNARDINO JUÁREZ.</w:t>
      </w:r>
    </w:p>
    <w:p w:rsidR="003679C5" w:rsidRPr="00FC4C36" w:rsidRDefault="003679C5" w:rsidP="003679C5">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3679C5" w:rsidRDefault="003679C5" w:rsidP="003679C5">
      <w:pPr>
        <w:pStyle w:val="Sinespaciado"/>
        <w:jc w:val="right"/>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3679C5" w:rsidRDefault="003679C5" w:rsidP="003679C5">
      <w:pPr>
        <w:pStyle w:val="Sinespaciado"/>
        <w:jc w:val="right"/>
        <w:rPr>
          <w:rFonts w:ascii="Arial" w:hAnsi="Arial" w:cs="Arial"/>
          <w:sz w:val="24"/>
          <w:szCs w:val="24"/>
        </w:rPr>
      </w:pPr>
    </w:p>
    <w:p w:rsidR="003679C5" w:rsidRDefault="003679C5" w:rsidP="003679C5">
      <w:pPr>
        <w:pStyle w:val="Sinespaciado"/>
        <w:jc w:val="right"/>
        <w:rPr>
          <w:rFonts w:ascii="Arial" w:hAnsi="Arial" w:cs="Arial"/>
          <w:sz w:val="24"/>
          <w:szCs w:val="24"/>
        </w:rPr>
      </w:pPr>
    </w:p>
    <w:p w:rsidR="003679C5" w:rsidRDefault="003679C5" w:rsidP="003679C5">
      <w:pPr>
        <w:pStyle w:val="Sinespaciado"/>
        <w:jc w:val="right"/>
        <w:rPr>
          <w:rFonts w:ascii="Arial" w:hAnsi="Arial" w:cs="Arial"/>
          <w:sz w:val="24"/>
          <w:szCs w:val="24"/>
        </w:rPr>
      </w:pPr>
    </w:p>
    <w:p w:rsidR="003679C5" w:rsidRDefault="003679C5" w:rsidP="003679C5">
      <w:pPr>
        <w:pStyle w:val="Sinespaciado"/>
        <w:ind w:left="360" w:hanging="360"/>
        <w:rPr>
          <w:rFonts w:ascii="Arial" w:hAnsi="Arial" w:cs="Arial"/>
          <w:b/>
          <w:sz w:val="24"/>
          <w:szCs w:val="24"/>
        </w:rPr>
      </w:pPr>
    </w:p>
    <w:p w:rsidR="003679C5" w:rsidRPr="005D2936" w:rsidRDefault="003679C5" w:rsidP="003679C5">
      <w:pPr>
        <w:pStyle w:val="Sinespaciado"/>
        <w:ind w:left="360" w:hanging="360"/>
        <w:rPr>
          <w:rFonts w:ascii="Arial" w:hAnsi="Arial" w:cs="Arial"/>
          <w:b/>
          <w:sz w:val="24"/>
          <w:szCs w:val="24"/>
        </w:rPr>
      </w:pPr>
      <w:r w:rsidRPr="005D2936">
        <w:rPr>
          <w:rFonts w:ascii="Arial" w:hAnsi="Arial" w:cs="Arial"/>
          <w:b/>
          <w:sz w:val="24"/>
          <w:szCs w:val="24"/>
        </w:rPr>
        <w:t>LIC. MAGALI CASILLAS CONTRERAS</w:t>
      </w:r>
    </w:p>
    <w:p w:rsidR="003679C5" w:rsidRPr="00FC4C36" w:rsidRDefault="003679C5" w:rsidP="003679C5">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3679C5" w:rsidRDefault="003679C5" w:rsidP="003679C5">
      <w:pPr>
        <w:pStyle w:val="Sinespaciado"/>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3679C5" w:rsidRDefault="003679C5" w:rsidP="003679C5">
      <w:pPr>
        <w:pStyle w:val="Sinespaciado"/>
        <w:rPr>
          <w:rFonts w:ascii="Arial" w:hAnsi="Arial" w:cs="Arial"/>
          <w:sz w:val="24"/>
          <w:szCs w:val="24"/>
        </w:rPr>
      </w:pPr>
    </w:p>
    <w:p w:rsidR="003679C5" w:rsidRDefault="003679C5" w:rsidP="003679C5">
      <w:pPr>
        <w:pStyle w:val="Sinespaciado"/>
        <w:rPr>
          <w:rFonts w:ascii="Arial" w:hAnsi="Arial" w:cs="Arial"/>
          <w:sz w:val="24"/>
          <w:szCs w:val="24"/>
        </w:rPr>
      </w:pPr>
    </w:p>
    <w:p w:rsidR="003679C5" w:rsidRDefault="003679C5" w:rsidP="003679C5">
      <w:pPr>
        <w:pStyle w:val="Sinespaciado"/>
        <w:rPr>
          <w:rFonts w:ascii="Arial" w:hAnsi="Arial" w:cs="Arial"/>
          <w:sz w:val="24"/>
          <w:szCs w:val="24"/>
        </w:rPr>
      </w:pPr>
      <w:bookmarkStart w:id="0" w:name="_GoBack"/>
      <w:bookmarkEnd w:id="0"/>
    </w:p>
    <w:p w:rsidR="003679C5" w:rsidRPr="005D2936" w:rsidRDefault="003679C5" w:rsidP="003679C5">
      <w:pPr>
        <w:pStyle w:val="Sinespaciado"/>
        <w:jc w:val="right"/>
        <w:rPr>
          <w:rFonts w:ascii="Arial" w:hAnsi="Arial" w:cs="Arial"/>
          <w:b/>
          <w:sz w:val="24"/>
          <w:szCs w:val="24"/>
        </w:rPr>
      </w:pPr>
      <w:r w:rsidRPr="005D2936">
        <w:rPr>
          <w:rFonts w:ascii="Arial" w:hAnsi="Arial" w:cs="Arial"/>
          <w:b/>
          <w:sz w:val="24"/>
          <w:szCs w:val="24"/>
        </w:rPr>
        <w:t>LIC. DIANA LAURA ORTEGA PALAFOX.</w:t>
      </w:r>
    </w:p>
    <w:p w:rsidR="003679C5" w:rsidRPr="00FC4C36" w:rsidRDefault="003679C5" w:rsidP="003679C5">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3679C5" w:rsidRDefault="003679C5" w:rsidP="003679C5">
      <w:pPr>
        <w:pStyle w:val="Sinespaciado"/>
        <w:jc w:val="right"/>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3679C5" w:rsidRDefault="003679C5" w:rsidP="003679C5">
      <w:pPr>
        <w:pStyle w:val="Sinespaciado"/>
        <w:jc w:val="right"/>
        <w:rPr>
          <w:rFonts w:ascii="Arial" w:hAnsi="Arial" w:cs="Arial"/>
          <w:sz w:val="24"/>
          <w:szCs w:val="24"/>
        </w:rPr>
      </w:pPr>
    </w:p>
    <w:p w:rsidR="003679C5" w:rsidRDefault="003679C5" w:rsidP="003679C5">
      <w:pPr>
        <w:pStyle w:val="Sinespaciado"/>
        <w:jc w:val="right"/>
        <w:rPr>
          <w:rFonts w:ascii="Arial" w:hAnsi="Arial" w:cs="Arial"/>
          <w:sz w:val="24"/>
          <w:szCs w:val="24"/>
        </w:rPr>
      </w:pPr>
    </w:p>
    <w:p w:rsidR="00A332D8" w:rsidRDefault="003679C5" w:rsidP="00CD2726">
      <w:pPr>
        <w:pStyle w:val="Sinespaciado"/>
        <w:jc w:val="both"/>
        <w:rPr>
          <w:rFonts w:ascii="Arial" w:hAnsi="Arial" w:cs="Arial"/>
          <w:sz w:val="24"/>
          <w:szCs w:val="24"/>
        </w:rPr>
      </w:pPr>
      <w:r>
        <w:rPr>
          <w:rFonts w:ascii="Arial" w:hAnsi="Arial" w:cs="Arial"/>
          <w:sz w:val="16"/>
          <w:szCs w:val="16"/>
        </w:rPr>
        <w:t xml:space="preserve">La presente hoja de firmas forma parte integrante de la Décima </w:t>
      </w:r>
      <w:r>
        <w:rPr>
          <w:rFonts w:ascii="Arial" w:hAnsi="Arial" w:cs="Arial"/>
          <w:sz w:val="16"/>
          <w:szCs w:val="16"/>
        </w:rPr>
        <w:t>Tercera</w:t>
      </w:r>
      <w:r>
        <w:rPr>
          <w:rFonts w:ascii="Arial" w:hAnsi="Arial" w:cs="Arial"/>
          <w:sz w:val="16"/>
          <w:szCs w:val="16"/>
        </w:rPr>
        <w:t xml:space="preserve"> Sesión Ordinaria de la Comisión Edilicia Permanente de Hacienda Pública y Patrimonio M</w:t>
      </w:r>
      <w:r>
        <w:rPr>
          <w:rFonts w:ascii="Arial" w:hAnsi="Arial" w:cs="Arial"/>
          <w:sz w:val="16"/>
          <w:szCs w:val="16"/>
        </w:rPr>
        <w:t>unicipal, celebrada en la Sala Juan S. Vizcaíno</w:t>
      </w:r>
      <w:r>
        <w:rPr>
          <w:rFonts w:ascii="Arial" w:hAnsi="Arial" w:cs="Arial"/>
          <w:sz w:val="16"/>
          <w:szCs w:val="16"/>
        </w:rPr>
        <w:t xml:space="preserve"> el día 0</w:t>
      </w:r>
      <w:r>
        <w:rPr>
          <w:rFonts w:ascii="Arial" w:hAnsi="Arial" w:cs="Arial"/>
          <w:sz w:val="16"/>
          <w:szCs w:val="16"/>
        </w:rPr>
        <w:t>5</w:t>
      </w:r>
      <w:r>
        <w:rPr>
          <w:rFonts w:ascii="Arial" w:hAnsi="Arial" w:cs="Arial"/>
          <w:sz w:val="16"/>
          <w:szCs w:val="16"/>
        </w:rPr>
        <w:t xml:space="preserve"> </w:t>
      </w:r>
      <w:r>
        <w:rPr>
          <w:rFonts w:ascii="Arial" w:hAnsi="Arial" w:cs="Arial"/>
          <w:sz w:val="16"/>
          <w:szCs w:val="16"/>
        </w:rPr>
        <w:t xml:space="preserve">cinco </w:t>
      </w:r>
      <w:r>
        <w:rPr>
          <w:rFonts w:ascii="Arial" w:hAnsi="Arial" w:cs="Arial"/>
          <w:sz w:val="16"/>
          <w:szCs w:val="16"/>
        </w:rPr>
        <w:t xml:space="preserve"> de Agosto de 2022.-  -  -  -  -  -  -</w:t>
      </w:r>
      <w:r>
        <w:rPr>
          <w:rFonts w:ascii="Arial" w:hAnsi="Arial" w:cs="Arial"/>
          <w:sz w:val="16"/>
          <w:szCs w:val="16"/>
        </w:rPr>
        <w:t xml:space="preserve">  -  -  - </w:t>
      </w:r>
      <w:r w:rsidRPr="001F53CE">
        <w:rPr>
          <w:rFonts w:ascii="Arial" w:hAnsi="Arial" w:cs="Arial"/>
          <w:b/>
          <w:sz w:val="16"/>
          <w:szCs w:val="16"/>
        </w:rPr>
        <w:t>CONSTE</w:t>
      </w:r>
      <w:r>
        <w:rPr>
          <w:rFonts w:ascii="Arial" w:hAnsi="Arial" w:cs="Arial"/>
          <w:sz w:val="16"/>
          <w:szCs w:val="16"/>
        </w:rPr>
        <w:t xml:space="preserve">.-  </w:t>
      </w:r>
      <w:r w:rsidR="00A332D8">
        <w:rPr>
          <w:rFonts w:ascii="Arial" w:hAnsi="Arial" w:cs="Arial"/>
          <w:sz w:val="24"/>
          <w:szCs w:val="24"/>
        </w:rPr>
        <w:t xml:space="preserve"> </w:t>
      </w:r>
    </w:p>
    <w:sectPr w:rsidR="00A332D8" w:rsidSect="00CD2726">
      <w:footerReference w:type="default" r:id="rId9"/>
      <w:pgSz w:w="12240" w:h="15840"/>
      <w:pgMar w:top="2127" w:right="900"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FC5" w:rsidRDefault="00EC1FC5" w:rsidP="00C53A3F">
      <w:pPr>
        <w:spacing w:after="0" w:line="240" w:lineRule="auto"/>
      </w:pPr>
      <w:r>
        <w:separator/>
      </w:r>
    </w:p>
  </w:endnote>
  <w:endnote w:type="continuationSeparator" w:id="0">
    <w:p w:rsidR="00EC1FC5" w:rsidRDefault="00EC1FC5" w:rsidP="00C53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001208"/>
      <w:docPartObj>
        <w:docPartGallery w:val="Page Numbers (Bottom of Page)"/>
        <w:docPartUnique/>
      </w:docPartObj>
    </w:sdtPr>
    <w:sdtContent>
      <w:p w:rsidR="00C53A3F" w:rsidRDefault="00C53A3F">
        <w:pPr>
          <w:pStyle w:val="Piedepgina"/>
          <w:jc w:val="right"/>
        </w:pPr>
        <w:r>
          <w:fldChar w:fldCharType="begin"/>
        </w:r>
        <w:r>
          <w:instrText>PAGE   \* MERGEFORMAT</w:instrText>
        </w:r>
        <w:r>
          <w:fldChar w:fldCharType="separate"/>
        </w:r>
        <w:r w:rsidR="00CD2726" w:rsidRPr="00CD2726">
          <w:rPr>
            <w:noProof/>
            <w:lang w:val="es-ES"/>
          </w:rPr>
          <w:t>6</w:t>
        </w:r>
        <w:r>
          <w:fldChar w:fldCharType="end"/>
        </w:r>
      </w:p>
    </w:sdtContent>
  </w:sdt>
  <w:p w:rsidR="00C53A3F" w:rsidRDefault="00C53A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FC5" w:rsidRDefault="00EC1FC5" w:rsidP="00C53A3F">
      <w:pPr>
        <w:spacing w:after="0" w:line="240" w:lineRule="auto"/>
      </w:pPr>
      <w:r>
        <w:separator/>
      </w:r>
    </w:p>
  </w:footnote>
  <w:footnote w:type="continuationSeparator" w:id="0">
    <w:p w:rsidR="00EC1FC5" w:rsidRDefault="00EC1FC5" w:rsidP="00C53A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A3F"/>
    <w:rsid w:val="003679C5"/>
    <w:rsid w:val="003C2B10"/>
    <w:rsid w:val="00A332D8"/>
    <w:rsid w:val="00BA7108"/>
    <w:rsid w:val="00BF4306"/>
    <w:rsid w:val="00C53A3F"/>
    <w:rsid w:val="00CD2726"/>
    <w:rsid w:val="00DB5FD7"/>
    <w:rsid w:val="00EC1FC5"/>
    <w:rsid w:val="00F60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A92E3D-1F51-47E1-B2D6-AB78F97C0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A3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53A3F"/>
    <w:pPr>
      <w:spacing w:after="0" w:line="240" w:lineRule="auto"/>
    </w:pPr>
  </w:style>
  <w:style w:type="table" w:styleId="Tablaconcuadrcula">
    <w:name w:val="Table Grid"/>
    <w:basedOn w:val="Tablanormal"/>
    <w:uiPriority w:val="39"/>
    <w:rsid w:val="00C53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C53A3F"/>
  </w:style>
  <w:style w:type="paragraph" w:styleId="Encabezado">
    <w:name w:val="header"/>
    <w:basedOn w:val="Normal"/>
    <w:link w:val="EncabezadoCar"/>
    <w:uiPriority w:val="99"/>
    <w:unhideWhenUsed/>
    <w:rsid w:val="00C53A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3A3F"/>
  </w:style>
  <w:style w:type="paragraph" w:styleId="Piedepgina">
    <w:name w:val="footer"/>
    <w:basedOn w:val="Normal"/>
    <w:link w:val="PiedepginaCar"/>
    <w:uiPriority w:val="99"/>
    <w:unhideWhenUsed/>
    <w:rsid w:val="00C53A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3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1702</Words>
  <Characters>9364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dcterms:created xsi:type="dcterms:W3CDTF">2022-12-13T18:11:00Z</dcterms:created>
  <dcterms:modified xsi:type="dcterms:W3CDTF">2022-12-13T18:49:00Z</dcterms:modified>
</cp:coreProperties>
</file>