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D325F" w:rsidTr="001247B4">
        <w:tc>
          <w:tcPr>
            <w:tcW w:w="9488" w:type="dxa"/>
          </w:tcPr>
          <w:p w:rsidR="00AD325F" w:rsidRPr="00A537DC" w:rsidRDefault="00AD325F" w:rsidP="001247B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A537DC">
              <w:rPr>
                <w:rFonts w:ascii="Arial" w:hAnsi="Arial" w:cs="Arial"/>
                <w:b/>
              </w:rPr>
              <w:t>VIGESIMA CUARTA SESIÓN ORDINARIA.</w:t>
            </w:r>
          </w:p>
          <w:p w:rsidR="00AD325F" w:rsidRPr="00A537DC" w:rsidRDefault="00AD325F" w:rsidP="001247B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A537DC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AD325F" w:rsidRDefault="00AD325F" w:rsidP="001247B4">
            <w:pPr>
              <w:pStyle w:val="Sinespaciado"/>
              <w:jc w:val="center"/>
              <w:rPr>
                <w:rFonts w:ascii="Arial" w:hAnsi="Arial" w:cs="Arial"/>
              </w:rPr>
            </w:pPr>
            <w:r w:rsidRPr="00A537DC">
              <w:rPr>
                <w:rFonts w:ascii="Arial" w:hAnsi="Arial" w:cs="Arial"/>
                <w:b/>
              </w:rPr>
              <w:t>Y PATRIMONIO MUNICIPAL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AD325F" w:rsidRDefault="00AD325F" w:rsidP="00AD325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D325F" w:rsidRDefault="00AD325F" w:rsidP="00AD325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D325F" w:rsidTr="001247B4">
        <w:tc>
          <w:tcPr>
            <w:tcW w:w="9488" w:type="dxa"/>
          </w:tcPr>
          <w:p w:rsidR="00AD325F" w:rsidRPr="00A537DC" w:rsidRDefault="00AD325F" w:rsidP="001247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DEL VOTO</w:t>
            </w:r>
            <w:r w:rsidRPr="00A537DC">
              <w:rPr>
                <w:rFonts w:ascii="Arial" w:hAnsi="Arial" w:cs="Arial"/>
                <w:b/>
              </w:rPr>
              <w:t>.</w:t>
            </w:r>
          </w:p>
        </w:tc>
      </w:tr>
    </w:tbl>
    <w:p w:rsidR="00AD325F" w:rsidRDefault="00AD325F" w:rsidP="00AD325F"/>
    <w:p w:rsidR="00AD325F" w:rsidRDefault="00AD325F" w:rsidP="00AD325F">
      <w:pPr>
        <w:ind w:left="-170"/>
        <w:jc w:val="both"/>
        <w:rPr>
          <w:rFonts w:ascii="Arial" w:hAnsi="Arial" w:cs="Arial"/>
        </w:rPr>
      </w:pPr>
    </w:p>
    <w:p w:rsidR="00AD325F" w:rsidRDefault="00AD325F" w:rsidP="00AD325F">
      <w:pPr>
        <w:ind w:left="-170"/>
        <w:jc w:val="both"/>
        <w:rPr>
          <w:rFonts w:ascii="Arial" w:hAnsi="Arial" w:cs="Arial"/>
        </w:rPr>
      </w:pPr>
    </w:p>
    <w:p w:rsidR="00AD325F" w:rsidRDefault="00AD325F" w:rsidP="00AD325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Aceptación de la propuesta para la creación de la partida 791 contingencias por fenómenos naturales que equivale al 1% de la recaudación municipal y que tiene como finalidad enfrentar los fenómenos naturales, los que estén de acuerdo con esta nueva creación que quedará en el departamento de presidencia, hagan favor de levantar su mano:</w:t>
      </w:r>
    </w:p>
    <w:tbl>
      <w:tblPr>
        <w:tblStyle w:val="Tablaconcuadrcula"/>
        <w:tblpPr w:leftFromText="141" w:rightFromText="141" w:vertAnchor="text" w:horzAnchor="margin" w:tblpY="501"/>
        <w:tblW w:w="9639" w:type="dxa"/>
        <w:tblLook w:val="04A0" w:firstRow="1" w:lastRow="0" w:firstColumn="1" w:lastColumn="0" w:noHBand="0" w:noVBand="1"/>
      </w:tblPr>
      <w:tblGrid>
        <w:gridCol w:w="4017"/>
        <w:gridCol w:w="1950"/>
        <w:gridCol w:w="1836"/>
        <w:gridCol w:w="1836"/>
      </w:tblGrid>
      <w:tr w:rsidR="00AD325F" w:rsidTr="001247B4">
        <w:trPr>
          <w:trHeight w:val="332"/>
        </w:trPr>
        <w:tc>
          <w:tcPr>
            <w:tcW w:w="4017" w:type="dxa"/>
          </w:tcPr>
          <w:p w:rsidR="00AD325F" w:rsidRPr="0094105C" w:rsidRDefault="00AD325F" w:rsidP="001247B4">
            <w:pPr>
              <w:spacing w:before="120"/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94105C"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1950" w:type="dxa"/>
          </w:tcPr>
          <w:p w:rsidR="00AD325F" w:rsidRPr="0094105C" w:rsidRDefault="00AD325F" w:rsidP="001247B4">
            <w:pPr>
              <w:spacing w:before="120"/>
              <w:ind w:right="-6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A FAVOR</w:t>
            </w:r>
          </w:p>
        </w:tc>
        <w:tc>
          <w:tcPr>
            <w:tcW w:w="1836" w:type="dxa"/>
          </w:tcPr>
          <w:p w:rsidR="00AD325F" w:rsidRPr="0094105C" w:rsidRDefault="00AD325F" w:rsidP="001247B4">
            <w:pPr>
              <w:spacing w:before="120"/>
              <w:ind w:right="-6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EN CONTRA</w:t>
            </w:r>
          </w:p>
        </w:tc>
        <w:tc>
          <w:tcPr>
            <w:tcW w:w="1836" w:type="dxa"/>
          </w:tcPr>
          <w:p w:rsidR="00AD325F" w:rsidRDefault="00AD325F" w:rsidP="001247B4">
            <w:pPr>
              <w:spacing w:before="120"/>
              <w:ind w:right="-6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ABSTENCIÓN</w:t>
            </w:r>
          </w:p>
        </w:tc>
      </w:tr>
      <w:tr w:rsidR="00AD325F" w:rsidTr="001247B4">
        <w:trPr>
          <w:trHeight w:val="565"/>
        </w:trPr>
        <w:tc>
          <w:tcPr>
            <w:tcW w:w="4017" w:type="dxa"/>
          </w:tcPr>
          <w:p w:rsidR="00AD325F" w:rsidRPr="0094105C" w:rsidRDefault="00AD325F" w:rsidP="001247B4">
            <w:pPr>
              <w:ind w:right="-660"/>
              <w:jc w:val="both"/>
              <w:rPr>
                <w:rFonts w:ascii="Arial" w:hAnsi="Arial" w:cs="Arial"/>
                <w:b/>
                <w:sz w:val="18"/>
              </w:rPr>
            </w:pPr>
            <w:r w:rsidRPr="0094105C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AD325F" w:rsidRDefault="00AD325F" w:rsidP="001247B4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AD325F" w:rsidRPr="0094105C" w:rsidRDefault="00AD325F" w:rsidP="001247B4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Permanente de Hacienda Pública y Patrimonio M</w:t>
            </w:r>
            <w:r>
              <w:rPr>
                <w:rFonts w:ascii="Arial" w:hAnsi="Arial" w:cs="Arial"/>
                <w:sz w:val="18"/>
                <w:szCs w:val="18"/>
              </w:rPr>
              <w:t>unicipal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950" w:type="dxa"/>
          </w:tcPr>
          <w:p w:rsidR="00AD325F" w:rsidRPr="00E07850" w:rsidRDefault="00AD325F" w:rsidP="001247B4">
            <w:pPr>
              <w:ind w:right="-6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</w:t>
            </w:r>
            <w:r w:rsidRPr="00E07850">
              <w:rPr>
                <w:rFonts w:ascii="Arial" w:hAnsi="Arial" w:cs="Arial"/>
                <w:b/>
                <w:sz w:val="18"/>
              </w:rPr>
              <w:t>X</w:t>
            </w:r>
          </w:p>
        </w:tc>
        <w:tc>
          <w:tcPr>
            <w:tcW w:w="1836" w:type="dxa"/>
          </w:tcPr>
          <w:p w:rsidR="00AD325F" w:rsidRDefault="00AD325F" w:rsidP="001247B4">
            <w:pPr>
              <w:ind w:right="-660"/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AD325F" w:rsidRDefault="00AD325F" w:rsidP="001247B4">
            <w:pPr>
              <w:ind w:right="-660"/>
              <w:jc w:val="both"/>
              <w:rPr>
                <w:rFonts w:ascii="Arial" w:hAnsi="Arial" w:cs="Arial"/>
              </w:rPr>
            </w:pPr>
          </w:p>
        </w:tc>
      </w:tr>
      <w:tr w:rsidR="00AD325F" w:rsidTr="001247B4">
        <w:trPr>
          <w:trHeight w:val="332"/>
        </w:trPr>
        <w:tc>
          <w:tcPr>
            <w:tcW w:w="4017" w:type="dxa"/>
          </w:tcPr>
          <w:p w:rsidR="00AD325F" w:rsidRPr="00E07850" w:rsidRDefault="00AD325F" w:rsidP="001247B4">
            <w:pPr>
              <w:ind w:right="-660"/>
              <w:rPr>
                <w:rFonts w:ascii="Arial" w:hAnsi="Arial" w:cs="Arial"/>
                <w:b/>
                <w:sz w:val="18"/>
                <w:szCs w:val="18"/>
              </w:rPr>
            </w:pPr>
            <w:r w:rsidRPr="00E07850">
              <w:rPr>
                <w:rFonts w:ascii="Arial" w:hAnsi="Arial" w:cs="Arial"/>
                <w:b/>
                <w:sz w:val="18"/>
                <w:szCs w:val="18"/>
              </w:rPr>
              <w:t xml:space="preserve">C. MAGALI CASILLAS CONTRERAS </w:t>
            </w:r>
          </w:p>
          <w:p w:rsidR="00AD325F" w:rsidRDefault="00AD325F" w:rsidP="001247B4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6433CF">
              <w:rPr>
                <w:rFonts w:ascii="Arial" w:hAnsi="Arial" w:cs="Arial"/>
                <w:sz w:val="18"/>
                <w:szCs w:val="18"/>
              </w:rPr>
              <w:t xml:space="preserve">Regidora Vocal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Comisión Edilicia </w:t>
            </w:r>
          </w:p>
          <w:p w:rsidR="00AD325F" w:rsidRDefault="00AD325F" w:rsidP="001247B4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</w:p>
          <w:p w:rsidR="00AD325F" w:rsidRPr="006433CF" w:rsidRDefault="00AD325F" w:rsidP="001247B4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Hacienda Pública y Patrimonio Municipal</w:t>
            </w:r>
          </w:p>
        </w:tc>
        <w:tc>
          <w:tcPr>
            <w:tcW w:w="1950" w:type="dxa"/>
          </w:tcPr>
          <w:p w:rsidR="00AD325F" w:rsidRPr="00E07850" w:rsidRDefault="00AD325F" w:rsidP="001247B4">
            <w:pPr>
              <w:ind w:right="-6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X</w:t>
            </w:r>
          </w:p>
        </w:tc>
        <w:tc>
          <w:tcPr>
            <w:tcW w:w="1836" w:type="dxa"/>
          </w:tcPr>
          <w:p w:rsidR="00AD325F" w:rsidRPr="00EC5505" w:rsidRDefault="00AD325F" w:rsidP="001247B4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1836" w:type="dxa"/>
          </w:tcPr>
          <w:p w:rsidR="00AD325F" w:rsidRDefault="00AD325F" w:rsidP="001247B4">
            <w:pPr>
              <w:ind w:right="-660"/>
              <w:jc w:val="both"/>
              <w:rPr>
                <w:rFonts w:ascii="Arial" w:hAnsi="Arial" w:cs="Arial"/>
              </w:rPr>
            </w:pPr>
          </w:p>
        </w:tc>
      </w:tr>
      <w:tr w:rsidR="00AD325F" w:rsidTr="001247B4">
        <w:trPr>
          <w:trHeight w:val="332"/>
        </w:trPr>
        <w:tc>
          <w:tcPr>
            <w:tcW w:w="4017" w:type="dxa"/>
          </w:tcPr>
          <w:p w:rsidR="00AD325F" w:rsidRPr="006433CF" w:rsidRDefault="00AD325F" w:rsidP="001247B4">
            <w:pPr>
              <w:ind w:right="-660"/>
              <w:rPr>
                <w:rFonts w:ascii="Arial" w:hAnsi="Arial" w:cs="Arial"/>
                <w:b/>
                <w:sz w:val="18"/>
              </w:rPr>
            </w:pPr>
            <w:r w:rsidRPr="006433CF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AD325F" w:rsidRDefault="00AD325F" w:rsidP="001247B4">
            <w:pPr>
              <w:ind w:right="-660"/>
              <w:rPr>
                <w:rFonts w:ascii="Arial" w:hAnsi="Arial" w:cs="Arial"/>
                <w:sz w:val="18"/>
              </w:rPr>
            </w:pPr>
            <w:r w:rsidRPr="006433CF">
              <w:rPr>
                <w:rFonts w:ascii="Arial" w:hAnsi="Arial" w:cs="Arial"/>
                <w:sz w:val="18"/>
              </w:rPr>
              <w:t>Regidora Vocal de la Comisión Edilicia</w:t>
            </w:r>
          </w:p>
          <w:p w:rsidR="00AD325F" w:rsidRDefault="00AD325F" w:rsidP="001247B4">
            <w:pPr>
              <w:ind w:right="-660"/>
              <w:rPr>
                <w:rFonts w:ascii="Arial" w:hAnsi="Arial" w:cs="Arial"/>
                <w:sz w:val="18"/>
              </w:rPr>
            </w:pPr>
            <w:r w:rsidRPr="006433CF">
              <w:rPr>
                <w:rFonts w:ascii="Arial" w:hAnsi="Arial" w:cs="Arial"/>
                <w:sz w:val="18"/>
              </w:rPr>
              <w:t xml:space="preserve"> Permanente de</w:t>
            </w:r>
          </w:p>
          <w:p w:rsidR="00AD325F" w:rsidRPr="006433CF" w:rsidRDefault="00AD325F" w:rsidP="001247B4">
            <w:pPr>
              <w:ind w:right="-660"/>
              <w:rPr>
                <w:rFonts w:ascii="Arial" w:hAnsi="Arial" w:cs="Arial"/>
                <w:sz w:val="18"/>
              </w:rPr>
            </w:pPr>
            <w:r w:rsidRPr="006433CF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950" w:type="dxa"/>
          </w:tcPr>
          <w:p w:rsidR="00AD325F" w:rsidRPr="006433CF" w:rsidRDefault="00AD325F" w:rsidP="001247B4">
            <w:pPr>
              <w:ind w:right="-6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X</w:t>
            </w:r>
          </w:p>
        </w:tc>
        <w:tc>
          <w:tcPr>
            <w:tcW w:w="1836" w:type="dxa"/>
          </w:tcPr>
          <w:p w:rsidR="00AD325F" w:rsidRPr="006433CF" w:rsidRDefault="00AD325F" w:rsidP="001247B4">
            <w:pPr>
              <w:ind w:right="-6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</w:t>
            </w:r>
          </w:p>
        </w:tc>
        <w:tc>
          <w:tcPr>
            <w:tcW w:w="1836" w:type="dxa"/>
          </w:tcPr>
          <w:p w:rsidR="00AD325F" w:rsidRDefault="00AD325F" w:rsidP="001247B4">
            <w:pPr>
              <w:ind w:right="-6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</w:p>
        </w:tc>
      </w:tr>
    </w:tbl>
    <w:p w:rsidR="00AD325F" w:rsidRDefault="00AD325F" w:rsidP="00AD325F">
      <w:pPr>
        <w:ind w:left="-170" w:right="-170"/>
        <w:jc w:val="both"/>
        <w:rPr>
          <w:rFonts w:ascii="Arial" w:hAnsi="Arial" w:cs="Arial"/>
        </w:rPr>
      </w:pPr>
    </w:p>
    <w:p w:rsidR="00AD325F" w:rsidRDefault="00AD325F" w:rsidP="00AD325F">
      <w:pPr>
        <w:jc w:val="both"/>
        <w:rPr>
          <w:rFonts w:ascii="Arial" w:hAnsi="Arial" w:cs="Arial"/>
        </w:rPr>
      </w:pPr>
    </w:p>
    <w:p w:rsidR="00AD325F" w:rsidRDefault="00AD325F" w:rsidP="00AD325F">
      <w:pPr>
        <w:jc w:val="both"/>
        <w:rPr>
          <w:rFonts w:ascii="Arial" w:hAnsi="Arial" w:cs="Arial"/>
        </w:rPr>
      </w:pPr>
    </w:p>
    <w:p w:rsidR="00AD325F" w:rsidRDefault="00AD325F" w:rsidP="00AD325F">
      <w:pPr>
        <w:jc w:val="both"/>
        <w:rPr>
          <w:rFonts w:ascii="Arial" w:hAnsi="Arial" w:cs="Arial"/>
        </w:rPr>
      </w:pPr>
    </w:p>
    <w:p w:rsidR="00AD325F" w:rsidRDefault="00AD325F" w:rsidP="00AD325F">
      <w:pPr>
        <w:jc w:val="both"/>
        <w:rPr>
          <w:rFonts w:ascii="Arial" w:hAnsi="Arial" w:cs="Arial"/>
        </w:rPr>
      </w:pPr>
    </w:p>
    <w:p w:rsidR="00AD325F" w:rsidRDefault="00AD325F" w:rsidP="00AD325F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Se crea esta nueva partida que no se tenía contemplada por la cantidad de $640,825.00 y el siguiente acuerdo aprueba el presupuesto completo, pongo a su consideración aprobar el proyecto de presupuesto de egresos para el ejercicio 2023 aquí presentado de los capítulos 1000 al 9000 por la cantidad de $530,220 945.86, los que estén de acuerdo con este presupuesto hagan favor de levantar su mano:</w:t>
      </w:r>
    </w:p>
    <w:tbl>
      <w:tblPr>
        <w:tblStyle w:val="Tablaconcuadrcula"/>
        <w:tblpPr w:leftFromText="141" w:rightFromText="141" w:vertAnchor="text" w:horzAnchor="margin" w:tblpY="501"/>
        <w:tblW w:w="9639" w:type="dxa"/>
        <w:tblLook w:val="04A0" w:firstRow="1" w:lastRow="0" w:firstColumn="1" w:lastColumn="0" w:noHBand="0" w:noVBand="1"/>
      </w:tblPr>
      <w:tblGrid>
        <w:gridCol w:w="4017"/>
        <w:gridCol w:w="1950"/>
        <w:gridCol w:w="1836"/>
        <w:gridCol w:w="1836"/>
      </w:tblGrid>
      <w:tr w:rsidR="00AD325F" w:rsidTr="001247B4">
        <w:trPr>
          <w:trHeight w:val="332"/>
        </w:trPr>
        <w:tc>
          <w:tcPr>
            <w:tcW w:w="4017" w:type="dxa"/>
          </w:tcPr>
          <w:p w:rsidR="00AD325F" w:rsidRPr="0094105C" w:rsidRDefault="00AD325F" w:rsidP="001247B4">
            <w:pPr>
              <w:spacing w:before="120"/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94105C"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1950" w:type="dxa"/>
          </w:tcPr>
          <w:p w:rsidR="00AD325F" w:rsidRPr="0094105C" w:rsidRDefault="00AD325F" w:rsidP="001247B4">
            <w:pPr>
              <w:spacing w:before="120"/>
              <w:ind w:right="-6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A FAVOR</w:t>
            </w:r>
          </w:p>
        </w:tc>
        <w:tc>
          <w:tcPr>
            <w:tcW w:w="1836" w:type="dxa"/>
          </w:tcPr>
          <w:p w:rsidR="00AD325F" w:rsidRPr="0094105C" w:rsidRDefault="00AD325F" w:rsidP="001247B4">
            <w:pPr>
              <w:spacing w:before="120"/>
              <w:ind w:right="-6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EN CONTRA</w:t>
            </w:r>
          </w:p>
        </w:tc>
        <w:tc>
          <w:tcPr>
            <w:tcW w:w="1836" w:type="dxa"/>
          </w:tcPr>
          <w:p w:rsidR="00AD325F" w:rsidRDefault="00AD325F" w:rsidP="001247B4">
            <w:pPr>
              <w:spacing w:before="120"/>
              <w:ind w:right="-6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ABSTENCIÓN</w:t>
            </w:r>
          </w:p>
        </w:tc>
      </w:tr>
      <w:tr w:rsidR="00AD325F" w:rsidTr="001247B4">
        <w:trPr>
          <w:trHeight w:val="565"/>
        </w:trPr>
        <w:tc>
          <w:tcPr>
            <w:tcW w:w="4017" w:type="dxa"/>
          </w:tcPr>
          <w:p w:rsidR="00AD325F" w:rsidRPr="0094105C" w:rsidRDefault="00AD325F" w:rsidP="001247B4">
            <w:pPr>
              <w:ind w:right="-660"/>
              <w:jc w:val="both"/>
              <w:rPr>
                <w:rFonts w:ascii="Arial" w:hAnsi="Arial" w:cs="Arial"/>
                <w:b/>
                <w:sz w:val="18"/>
              </w:rPr>
            </w:pPr>
            <w:r w:rsidRPr="0094105C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AD325F" w:rsidRDefault="00AD325F" w:rsidP="001247B4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AD325F" w:rsidRPr="0094105C" w:rsidRDefault="00AD325F" w:rsidP="001247B4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Permanente de Hacienda Pública y Patrimonio M</w:t>
            </w:r>
            <w:r>
              <w:rPr>
                <w:rFonts w:ascii="Arial" w:hAnsi="Arial" w:cs="Arial"/>
                <w:sz w:val="18"/>
                <w:szCs w:val="18"/>
              </w:rPr>
              <w:t>unicipal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950" w:type="dxa"/>
          </w:tcPr>
          <w:p w:rsidR="00AD325F" w:rsidRPr="00E07850" w:rsidRDefault="00AD325F" w:rsidP="001247B4">
            <w:pPr>
              <w:spacing w:before="120"/>
              <w:ind w:right="-6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</w:t>
            </w:r>
            <w:r w:rsidRPr="00E07850">
              <w:rPr>
                <w:rFonts w:ascii="Arial" w:hAnsi="Arial" w:cs="Arial"/>
                <w:b/>
                <w:sz w:val="18"/>
              </w:rPr>
              <w:t>X</w:t>
            </w:r>
          </w:p>
        </w:tc>
        <w:tc>
          <w:tcPr>
            <w:tcW w:w="1836" w:type="dxa"/>
          </w:tcPr>
          <w:p w:rsidR="00AD325F" w:rsidRDefault="00AD325F" w:rsidP="001247B4">
            <w:pPr>
              <w:spacing w:before="120"/>
              <w:ind w:right="-660"/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AD325F" w:rsidRDefault="00AD325F" w:rsidP="001247B4">
            <w:pPr>
              <w:spacing w:before="120"/>
              <w:ind w:right="-660"/>
              <w:jc w:val="both"/>
              <w:rPr>
                <w:rFonts w:ascii="Arial" w:hAnsi="Arial" w:cs="Arial"/>
              </w:rPr>
            </w:pPr>
          </w:p>
        </w:tc>
      </w:tr>
      <w:tr w:rsidR="00AD325F" w:rsidTr="001247B4">
        <w:trPr>
          <w:trHeight w:val="332"/>
        </w:trPr>
        <w:tc>
          <w:tcPr>
            <w:tcW w:w="4017" w:type="dxa"/>
          </w:tcPr>
          <w:p w:rsidR="00AD325F" w:rsidRPr="00E07850" w:rsidRDefault="00AD325F" w:rsidP="001247B4">
            <w:pPr>
              <w:ind w:right="-660"/>
              <w:rPr>
                <w:rFonts w:ascii="Arial" w:hAnsi="Arial" w:cs="Arial"/>
                <w:b/>
                <w:sz w:val="18"/>
                <w:szCs w:val="18"/>
              </w:rPr>
            </w:pPr>
            <w:r w:rsidRPr="00E0785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C. MAGALI CASILLAS CONTRERAS </w:t>
            </w:r>
          </w:p>
          <w:p w:rsidR="00AD325F" w:rsidRDefault="00AD325F" w:rsidP="001247B4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6433CF">
              <w:rPr>
                <w:rFonts w:ascii="Arial" w:hAnsi="Arial" w:cs="Arial"/>
                <w:sz w:val="18"/>
                <w:szCs w:val="18"/>
              </w:rPr>
              <w:t xml:space="preserve">Regidora Vocal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Comisión Edilicia </w:t>
            </w:r>
          </w:p>
          <w:p w:rsidR="00AD325F" w:rsidRDefault="00AD325F" w:rsidP="001247B4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</w:p>
          <w:p w:rsidR="00AD325F" w:rsidRPr="006433CF" w:rsidRDefault="00AD325F" w:rsidP="001247B4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Hacienda Pública y Patrimonio Municipal</w:t>
            </w:r>
          </w:p>
        </w:tc>
        <w:tc>
          <w:tcPr>
            <w:tcW w:w="1950" w:type="dxa"/>
          </w:tcPr>
          <w:p w:rsidR="00AD325F" w:rsidRPr="00E07850" w:rsidRDefault="00AD325F" w:rsidP="001247B4">
            <w:pPr>
              <w:ind w:right="-6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X</w:t>
            </w:r>
          </w:p>
        </w:tc>
        <w:tc>
          <w:tcPr>
            <w:tcW w:w="1836" w:type="dxa"/>
          </w:tcPr>
          <w:p w:rsidR="00AD325F" w:rsidRPr="00EC5505" w:rsidRDefault="00AD325F" w:rsidP="001247B4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1836" w:type="dxa"/>
          </w:tcPr>
          <w:p w:rsidR="00AD325F" w:rsidRDefault="00AD325F" w:rsidP="001247B4">
            <w:pPr>
              <w:ind w:right="-660"/>
              <w:jc w:val="both"/>
              <w:rPr>
                <w:rFonts w:ascii="Arial" w:hAnsi="Arial" w:cs="Arial"/>
              </w:rPr>
            </w:pPr>
          </w:p>
        </w:tc>
      </w:tr>
      <w:tr w:rsidR="00AD325F" w:rsidTr="001247B4">
        <w:trPr>
          <w:trHeight w:val="332"/>
        </w:trPr>
        <w:tc>
          <w:tcPr>
            <w:tcW w:w="4017" w:type="dxa"/>
          </w:tcPr>
          <w:p w:rsidR="00AD325F" w:rsidRPr="006433CF" w:rsidRDefault="00AD325F" w:rsidP="001247B4">
            <w:pPr>
              <w:ind w:right="-660"/>
              <w:rPr>
                <w:rFonts w:ascii="Arial" w:hAnsi="Arial" w:cs="Arial"/>
                <w:b/>
                <w:sz w:val="18"/>
              </w:rPr>
            </w:pPr>
            <w:r w:rsidRPr="006433CF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AD325F" w:rsidRDefault="00AD325F" w:rsidP="001247B4">
            <w:pPr>
              <w:ind w:right="-660"/>
              <w:rPr>
                <w:rFonts w:ascii="Arial" w:hAnsi="Arial" w:cs="Arial"/>
                <w:sz w:val="18"/>
              </w:rPr>
            </w:pPr>
            <w:r w:rsidRPr="006433CF">
              <w:rPr>
                <w:rFonts w:ascii="Arial" w:hAnsi="Arial" w:cs="Arial"/>
                <w:sz w:val="18"/>
              </w:rPr>
              <w:t>Regidora Vocal de la Comisión Edilicia</w:t>
            </w:r>
          </w:p>
          <w:p w:rsidR="00AD325F" w:rsidRDefault="00AD325F" w:rsidP="001247B4">
            <w:pPr>
              <w:ind w:right="-660"/>
              <w:rPr>
                <w:rFonts w:ascii="Arial" w:hAnsi="Arial" w:cs="Arial"/>
                <w:sz w:val="18"/>
              </w:rPr>
            </w:pPr>
            <w:r w:rsidRPr="006433CF">
              <w:rPr>
                <w:rFonts w:ascii="Arial" w:hAnsi="Arial" w:cs="Arial"/>
                <w:sz w:val="18"/>
              </w:rPr>
              <w:t xml:space="preserve"> Permanente de</w:t>
            </w:r>
          </w:p>
          <w:p w:rsidR="00AD325F" w:rsidRPr="006433CF" w:rsidRDefault="00AD325F" w:rsidP="001247B4">
            <w:pPr>
              <w:ind w:right="-660"/>
              <w:rPr>
                <w:rFonts w:ascii="Arial" w:hAnsi="Arial" w:cs="Arial"/>
                <w:sz w:val="18"/>
              </w:rPr>
            </w:pPr>
            <w:r w:rsidRPr="006433CF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950" w:type="dxa"/>
          </w:tcPr>
          <w:p w:rsidR="00AD325F" w:rsidRPr="006433CF" w:rsidRDefault="00AD325F" w:rsidP="001247B4">
            <w:pPr>
              <w:ind w:right="-6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X         </w:t>
            </w:r>
          </w:p>
        </w:tc>
        <w:tc>
          <w:tcPr>
            <w:tcW w:w="1836" w:type="dxa"/>
          </w:tcPr>
          <w:p w:rsidR="00AD325F" w:rsidRPr="006433CF" w:rsidRDefault="00AD325F" w:rsidP="001247B4">
            <w:pPr>
              <w:ind w:right="-6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</w:t>
            </w:r>
          </w:p>
        </w:tc>
        <w:tc>
          <w:tcPr>
            <w:tcW w:w="1836" w:type="dxa"/>
          </w:tcPr>
          <w:p w:rsidR="00AD325F" w:rsidRDefault="00AD325F" w:rsidP="001247B4">
            <w:pPr>
              <w:ind w:right="-6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</w:p>
        </w:tc>
      </w:tr>
    </w:tbl>
    <w:p w:rsidR="00AD325F" w:rsidRDefault="00AD325F" w:rsidP="00AD325F"/>
    <w:p w:rsidR="00AD325F" w:rsidRPr="00A537DC" w:rsidRDefault="00AD325F" w:rsidP="00AD325F">
      <w:pPr>
        <w:rPr>
          <w:rFonts w:ascii="Arial" w:hAnsi="Arial" w:cs="Arial"/>
        </w:rPr>
      </w:pPr>
    </w:p>
    <w:p w:rsidR="00AD325F" w:rsidRDefault="00AD325F" w:rsidP="00AD325F"/>
    <w:p w:rsidR="00AD325F" w:rsidRDefault="00AD325F" w:rsidP="00AD325F"/>
    <w:p w:rsidR="00AD325F" w:rsidRDefault="00AD325F" w:rsidP="00AD325F"/>
    <w:p w:rsidR="00AD325F" w:rsidRDefault="00AD325F" w:rsidP="00AD325F"/>
    <w:p w:rsidR="00AD325F" w:rsidRDefault="00AD325F" w:rsidP="00AD325F"/>
    <w:p w:rsidR="00AD325F" w:rsidRDefault="00AD325F" w:rsidP="00AD325F">
      <w:pPr>
        <w:rPr>
          <w:rFonts w:ascii="Arial" w:hAnsi="Arial" w:cs="Arial"/>
          <w:sz w:val="48"/>
          <w:szCs w:val="48"/>
        </w:rPr>
      </w:pPr>
    </w:p>
    <w:p w:rsidR="00AD325F" w:rsidRDefault="00AD325F" w:rsidP="00AD325F">
      <w:pPr>
        <w:rPr>
          <w:rFonts w:ascii="Arial" w:hAnsi="Arial" w:cs="Arial"/>
          <w:sz w:val="48"/>
          <w:szCs w:val="48"/>
        </w:rPr>
      </w:pPr>
    </w:p>
    <w:p w:rsidR="00AD325F" w:rsidRDefault="00AD325F" w:rsidP="00AD325F">
      <w:pPr>
        <w:rPr>
          <w:rFonts w:ascii="Arial" w:hAnsi="Arial" w:cs="Arial"/>
          <w:sz w:val="48"/>
          <w:szCs w:val="48"/>
        </w:rPr>
      </w:pPr>
    </w:p>
    <w:p w:rsidR="00AD325F" w:rsidRDefault="00AD325F" w:rsidP="00AD325F">
      <w:pPr>
        <w:rPr>
          <w:rFonts w:ascii="Arial" w:hAnsi="Arial" w:cs="Arial"/>
          <w:sz w:val="48"/>
          <w:szCs w:val="48"/>
        </w:rPr>
      </w:pPr>
    </w:p>
    <w:p w:rsidR="00AD325F" w:rsidRDefault="00AD325F" w:rsidP="00AD325F">
      <w:pPr>
        <w:rPr>
          <w:rFonts w:ascii="Arial" w:hAnsi="Arial" w:cs="Arial"/>
          <w:sz w:val="48"/>
          <w:szCs w:val="48"/>
        </w:rPr>
      </w:pPr>
    </w:p>
    <w:p w:rsidR="00AD325F" w:rsidRDefault="00AD325F" w:rsidP="00AD325F">
      <w:pPr>
        <w:jc w:val="right"/>
        <w:rPr>
          <w:rFonts w:ascii="Arial" w:hAnsi="Arial" w:cs="Arial"/>
          <w:b/>
        </w:rPr>
      </w:pPr>
    </w:p>
    <w:p w:rsidR="00AD325F" w:rsidRDefault="00AD325F" w:rsidP="00AD325F">
      <w:pPr>
        <w:jc w:val="right"/>
        <w:rPr>
          <w:rFonts w:ascii="Arial" w:hAnsi="Arial" w:cs="Arial"/>
          <w:b/>
        </w:rPr>
      </w:pPr>
    </w:p>
    <w:p w:rsidR="00AD325F" w:rsidRDefault="00AD325F" w:rsidP="00AD325F">
      <w:pPr>
        <w:jc w:val="right"/>
        <w:rPr>
          <w:rFonts w:ascii="Arial" w:hAnsi="Arial" w:cs="Arial"/>
          <w:b/>
        </w:rPr>
      </w:pPr>
    </w:p>
    <w:p w:rsidR="00AD325F" w:rsidRDefault="00AD325F" w:rsidP="00AD325F">
      <w:pPr>
        <w:jc w:val="right"/>
        <w:rPr>
          <w:rFonts w:ascii="Arial" w:hAnsi="Arial" w:cs="Arial"/>
          <w:b/>
        </w:rPr>
      </w:pPr>
    </w:p>
    <w:p w:rsidR="00AD325F" w:rsidRDefault="00AD325F" w:rsidP="00AD325F">
      <w:pPr>
        <w:jc w:val="right"/>
        <w:rPr>
          <w:rFonts w:ascii="Arial" w:hAnsi="Arial" w:cs="Arial"/>
          <w:b/>
        </w:rPr>
      </w:pPr>
    </w:p>
    <w:p w:rsidR="00AD325F" w:rsidRDefault="00AD325F" w:rsidP="00AD325F">
      <w:pPr>
        <w:jc w:val="right"/>
        <w:rPr>
          <w:rFonts w:ascii="Arial" w:hAnsi="Arial" w:cs="Arial"/>
          <w:b/>
        </w:rPr>
      </w:pPr>
    </w:p>
    <w:p w:rsidR="00AD325F" w:rsidRDefault="00AD325F" w:rsidP="00AD325F">
      <w:pPr>
        <w:jc w:val="right"/>
        <w:rPr>
          <w:rFonts w:ascii="Arial" w:hAnsi="Arial" w:cs="Arial"/>
          <w:b/>
        </w:rPr>
      </w:pPr>
    </w:p>
    <w:p w:rsidR="00AD325F" w:rsidRDefault="00AD325F" w:rsidP="00AD325F">
      <w:pPr>
        <w:rPr>
          <w:rFonts w:ascii="Arial" w:hAnsi="Arial" w:cs="Arial"/>
          <w:sz w:val="16"/>
          <w:szCs w:val="16"/>
        </w:rPr>
      </w:pPr>
    </w:p>
    <w:p w:rsidR="00AD325F" w:rsidRDefault="00AD325F" w:rsidP="00AD325F">
      <w:pPr>
        <w:rPr>
          <w:rFonts w:ascii="Arial" w:hAnsi="Arial" w:cs="Arial"/>
          <w:sz w:val="16"/>
          <w:szCs w:val="16"/>
        </w:rPr>
      </w:pPr>
    </w:p>
    <w:p w:rsidR="00AD325F" w:rsidRDefault="00AD325F" w:rsidP="00AD325F">
      <w:pPr>
        <w:rPr>
          <w:rFonts w:ascii="Arial" w:hAnsi="Arial" w:cs="Arial"/>
          <w:sz w:val="16"/>
          <w:szCs w:val="16"/>
        </w:rPr>
      </w:pPr>
    </w:p>
    <w:p w:rsidR="00AD325F" w:rsidRDefault="00AD325F" w:rsidP="00AD325F">
      <w:pPr>
        <w:rPr>
          <w:rFonts w:ascii="Arial" w:hAnsi="Arial" w:cs="Arial"/>
          <w:sz w:val="48"/>
          <w:szCs w:val="48"/>
        </w:rPr>
      </w:pPr>
    </w:p>
    <w:p w:rsidR="00AD325F" w:rsidRPr="00BB61B5" w:rsidRDefault="00AD325F" w:rsidP="00AD325F">
      <w:pPr>
        <w:rPr>
          <w:rFonts w:ascii="Arial" w:hAnsi="Arial" w:cs="Arial"/>
          <w:sz w:val="48"/>
          <w:szCs w:val="48"/>
        </w:rPr>
      </w:pPr>
    </w:p>
    <w:p w:rsidR="002A5729" w:rsidRDefault="002A5729"/>
    <w:sectPr w:rsidR="002A5729" w:rsidSect="00945AA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EC" w:rsidRDefault="00921FEC" w:rsidP="00AD325F">
      <w:r>
        <w:separator/>
      </w:r>
    </w:p>
  </w:endnote>
  <w:endnote w:type="continuationSeparator" w:id="0">
    <w:p w:rsidR="00921FEC" w:rsidRDefault="00921FEC" w:rsidP="00AD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125856"/>
      <w:docPartObj>
        <w:docPartGallery w:val="Page Numbers (Bottom of Page)"/>
        <w:docPartUnique/>
      </w:docPartObj>
    </w:sdtPr>
    <w:sdtContent>
      <w:p w:rsidR="00AD325F" w:rsidRDefault="00AD325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325F">
          <w:rPr>
            <w:lang w:val="es-ES"/>
          </w:rPr>
          <w:t>1</w:t>
        </w:r>
        <w:r>
          <w:fldChar w:fldCharType="end"/>
        </w:r>
      </w:p>
    </w:sdtContent>
  </w:sdt>
  <w:p w:rsidR="00AD325F" w:rsidRDefault="00AD32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EC" w:rsidRDefault="00921FEC" w:rsidP="00AD325F">
      <w:r>
        <w:separator/>
      </w:r>
    </w:p>
  </w:footnote>
  <w:footnote w:type="continuationSeparator" w:id="0">
    <w:p w:rsidR="00921FEC" w:rsidRDefault="00921FEC" w:rsidP="00AD3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21FE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21FE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3F65C390" wp14:editId="3E0C51E4">
          <wp:simplePos x="0" y="0"/>
          <wp:positionH relativeFrom="margin">
            <wp:align>right</wp:align>
          </wp:positionH>
          <wp:positionV relativeFrom="paragraph">
            <wp:posOffset>179070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21FE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102B"/>
    <w:multiLevelType w:val="hybridMultilevel"/>
    <w:tmpl w:val="CD746E02"/>
    <w:lvl w:ilvl="0" w:tplc="E2A80C80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0" w:hanging="360"/>
      </w:pPr>
    </w:lvl>
    <w:lvl w:ilvl="2" w:tplc="0409001B" w:tentative="1">
      <w:start w:val="1"/>
      <w:numFmt w:val="lowerRoman"/>
      <w:lvlText w:val="%3."/>
      <w:lvlJc w:val="right"/>
      <w:pPr>
        <w:ind w:left="1630" w:hanging="180"/>
      </w:pPr>
    </w:lvl>
    <w:lvl w:ilvl="3" w:tplc="0409000F" w:tentative="1">
      <w:start w:val="1"/>
      <w:numFmt w:val="decimal"/>
      <w:lvlText w:val="%4."/>
      <w:lvlJc w:val="left"/>
      <w:pPr>
        <w:ind w:left="2350" w:hanging="360"/>
      </w:pPr>
    </w:lvl>
    <w:lvl w:ilvl="4" w:tplc="04090019" w:tentative="1">
      <w:start w:val="1"/>
      <w:numFmt w:val="lowerLetter"/>
      <w:lvlText w:val="%5."/>
      <w:lvlJc w:val="left"/>
      <w:pPr>
        <w:ind w:left="3070" w:hanging="360"/>
      </w:pPr>
    </w:lvl>
    <w:lvl w:ilvl="5" w:tplc="0409001B" w:tentative="1">
      <w:start w:val="1"/>
      <w:numFmt w:val="lowerRoman"/>
      <w:lvlText w:val="%6."/>
      <w:lvlJc w:val="right"/>
      <w:pPr>
        <w:ind w:left="3790" w:hanging="180"/>
      </w:pPr>
    </w:lvl>
    <w:lvl w:ilvl="6" w:tplc="0409000F" w:tentative="1">
      <w:start w:val="1"/>
      <w:numFmt w:val="decimal"/>
      <w:lvlText w:val="%7."/>
      <w:lvlJc w:val="left"/>
      <w:pPr>
        <w:ind w:left="4510" w:hanging="360"/>
      </w:pPr>
    </w:lvl>
    <w:lvl w:ilvl="7" w:tplc="04090019" w:tentative="1">
      <w:start w:val="1"/>
      <w:numFmt w:val="lowerLetter"/>
      <w:lvlText w:val="%8."/>
      <w:lvlJc w:val="left"/>
      <w:pPr>
        <w:ind w:left="5230" w:hanging="360"/>
      </w:pPr>
    </w:lvl>
    <w:lvl w:ilvl="8" w:tplc="0409001B" w:tentative="1">
      <w:start w:val="1"/>
      <w:numFmt w:val="lowerRoman"/>
      <w:lvlText w:val="%9."/>
      <w:lvlJc w:val="right"/>
      <w:pPr>
        <w:ind w:left="5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5F"/>
    <w:rsid w:val="002A5729"/>
    <w:rsid w:val="00921FEC"/>
    <w:rsid w:val="00AD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434FE9"/>
  <w15:chartTrackingRefBased/>
  <w15:docId w15:val="{0D7774E8-AA84-44C9-8C07-15845325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25F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2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325F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D325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D325F"/>
  </w:style>
  <w:style w:type="table" w:styleId="Tablaconcuadrcula">
    <w:name w:val="Table Grid"/>
    <w:basedOn w:val="Tablanormal"/>
    <w:uiPriority w:val="39"/>
    <w:rsid w:val="00AD325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325F"/>
    <w:pPr>
      <w:spacing w:after="160" w:line="259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AD32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25F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2023-06-19T19:20:00Z</dcterms:created>
  <dcterms:modified xsi:type="dcterms:W3CDTF">2023-06-19T19:23:00Z</dcterms:modified>
</cp:coreProperties>
</file>