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929EB" w:rsidTr="00663225">
        <w:tc>
          <w:tcPr>
            <w:tcW w:w="9629" w:type="dxa"/>
          </w:tcPr>
          <w:p w:rsidR="00D929EB" w:rsidRPr="006E6674" w:rsidRDefault="00D929EB" w:rsidP="00D929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TRIGESIMA </w:t>
            </w:r>
            <w:r>
              <w:rPr>
                <w:rFonts w:ascii="Arial" w:hAnsi="Arial" w:cs="Arial"/>
                <w:b/>
              </w:rPr>
              <w:t xml:space="preserve">QUINTA </w:t>
            </w:r>
            <w:r w:rsidRPr="006E6674">
              <w:rPr>
                <w:rFonts w:ascii="Arial" w:hAnsi="Arial" w:cs="Arial"/>
                <w:b/>
              </w:rPr>
              <w:t>SESIÓN ORDINARIA.</w:t>
            </w:r>
          </w:p>
          <w:p w:rsidR="00D929EB" w:rsidRPr="006E6674" w:rsidRDefault="00D929EB" w:rsidP="00663225">
            <w:pPr>
              <w:jc w:val="center"/>
              <w:rPr>
                <w:rFonts w:ascii="Arial" w:hAnsi="Arial" w:cs="Arial"/>
                <w:b/>
              </w:rPr>
            </w:pPr>
            <w:r w:rsidRPr="006E6674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D929EB" w:rsidRDefault="00D929EB" w:rsidP="00663225">
            <w:pPr>
              <w:jc w:val="center"/>
              <w:rPr>
                <w:rFonts w:ascii="Arial" w:hAnsi="Arial" w:cs="Arial"/>
                <w:b/>
              </w:rPr>
            </w:pPr>
            <w:r w:rsidRPr="006E6674">
              <w:rPr>
                <w:rFonts w:ascii="Arial" w:hAnsi="Arial" w:cs="Arial"/>
                <w:b/>
              </w:rPr>
              <w:t>Y PATRIMONIO MUNICIPAL.</w:t>
            </w:r>
          </w:p>
          <w:p w:rsidR="00D929EB" w:rsidRPr="006E6674" w:rsidRDefault="00D929EB" w:rsidP="0066322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929EB" w:rsidRDefault="00D929EB" w:rsidP="00D929E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929EB" w:rsidTr="00663225">
        <w:tc>
          <w:tcPr>
            <w:tcW w:w="9629" w:type="dxa"/>
          </w:tcPr>
          <w:p w:rsidR="00D929EB" w:rsidRPr="006E6674" w:rsidRDefault="00D929EB" w:rsidP="006632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SENTIDO DEL VOTO. </w:t>
            </w:r>
          </w:p>
        </w:tc>
      </w:tr>
    </w:tbl>
    <w:p w:rsidR="00D929EB" w:rsidRDefault="00D929EB" w:rsidP="00D929EB"/>
    <w:p w:rsidR="00D929EB" w:rsidRPr="00F27845" w:rsidRDefault="00D929EB" w:rsidP="00D929EB">
      <w:pPr>
        <w:ind w:right="-22"/>
        <w:jc w:val="both"/>
        <w:rPr>
          <w:rFonts w:ascii="Arial" w:hAnsi="Arial" w:cs="Arial"/>
        </w:rPr>
      </w:pPr>
      <w:r w:rsidRPr="00F27845">
        <w:rPr>
          <w:rFonts w:ascii="Arial" w:hAnsi="Arial" w:cs="Arial"/>
          <w:b/>
        </w:rPr>
        <w:t>2.-</w:t>
      </w:r>
      <w:r w:rsidRPr="006954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Incremento subsidio al Sistema para el Desarrollo Integral de la Familia (DIF Municipal), a efecto de solventar gastos de fin del ejercicio fiscal 2023</w:t>
      </w:r>
      <w:r w:rsidRPr="00F27845">
        <w:rPr>
          <w:rFonts w:ascii="Arial" w:hAnsi="Arial" w:cs="Arial"/>
        </w:rPr>
        <w:t>.</w:t>
      </w:r>
    </w:p>
    <w:p w:rsidR="00D929EB" w:rsidRPr="00145C6B" w:rsidRDefault="00D929EB" w:rsidP="00D929EB">
      <w:pPr>
        <w:ind w:right="-610"/>
        <w:jc w:val="both"/>
        <w:rPr>
          <w:rFonts w:ascii="Arial" w:hAnsi="Arial" w:cs="Arial"/>
        </w:rPr>
      </w:pPr>
      <w:r w:rsidRPr="00145C6B">
        <w:rPr>
          <w:rFonts w:ascii="Arial" w:hAnsi="Arial" w:cs="Arial"/>
        </w:rPr>
        <w:t xml:space="preserve">    </w:t>
      </w:r>
    </w:p>
    <w:p w:rsidR="00D929EB" w:rsidRDefault="00D929EB" w:rsidP="00D929EB">
      <w:pPr>
        <w:ind w:right="-22"/>
        <w:jc w:val="both"/>
        <w:rPr>
          <w:rFonts w:ascii="Arial" w:hAnsi="Arial" w:cs="Arial"/>
          <w:sz w:val="28"/>
        </w:rPr>
      </w:pPr>
    </w:p>
    <w:p w:rsidR="00D929EB" w:rsidRDefault="00D929EB" w:rsidP="00D929EB">
      <w:pPr>
        <w:ind w:right="-2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Se pone</w:t>
      </w:r>
      <w:r w:rsidRPr="003B1773">
        <w:rPr>
          <w:rFonts w:ascii="Arial" w:hAnsi="Arial" w:cs="Arial"/>
          <w:iCs/>
        </w:rPr>
        <w:t xml:space="preserve"> a votación</w:t>
      </w:r>
      <w:r>
        <w:rPr>
          <w:rFonts w:ascii="Arial" w:hAnsi="Arial" w:cs="Arial"/>
          <w:iCs/>
        </w:rPr>
        <w:t xml:space="preserve"> a los integrantes</w:t>
      </w:r>
      <w:r w:rsidRPr="003B1773">
        <w:rPr>
          <w:rFonts w:ascii="Arial" w:hAnsi="Arial" w:cs="Arial"/>
          <w:iCs/>
        </w:rPr>
        <w:t xml:space="preserve"> de esta comisión </w:t>
      </w:r>
      <w:r>
        <w:rPr>
          <w:rFonts w:ascii="Arial" w:hAnsi="Arial" w:cs="Arial"/>
          <w:iCs/>
        </w:rPr>
        <w:t>ed</w:t>
      </w:r>
      <w:r w:rsidRPr="003B1773">
        <w:rPr>
          <w:rFonts w:ascii="Arial" w:hAnsi="Arial" w:cs="Arial"/>
          <w:iCs/>
        </w:rPr>
        <w:t>ilicia</w:t>
      </w:r>
      <w:r>
        <w:rPr>
          <w:rFonts w:ascii="Arial" w:hAnsi="Arial" w:cs="Arial"/>
          <w:iCs/>
        </w:rPr>
        <w:t xml:space="preserve"> a</w:t>
      </w:r>
      <w:r w:rsidRPr="003B1773">
        <w:rPr>
          <w:rFonts w:ascii="Arial" w:hAnsi="Arial" w:cs="Arial"/>
          <w:iCs/>
        </w:rPr>
        <w:t xml:space="preserve"> los que estén de acuerdo en otorgar un subsidio de </w:t>
      </w:r>
      <w:r>
        <w:rPr>
          <w:rFonts w:ascii="Arial" w:hAnsi="Arial" w:cs="Arial"/>
          <w:iCs/>
        </w:rPr>
        <w:t>dos millones doscientos mil</w:t>
      </w:r>
      <w:r>
        <w:rPr>
          <w:rFonts w:ascii="Arial" w:hAnsi="Arial" w:cs="Arial"/>
          <w:iCs/>
        </w:rPr>
        <w:t xml:space="preserve"> pesos para cerrar el</w:t>
      </w:r>
      <w:r w:rsidRPr="003B1773">
        <w:rPr>
          <w:rFonts w:ascii="Arial" w:hAnsi="Arial" w:cs="Arial"/>
          <w:iCs/>
        </w:rPr>
        <w:t xml:space="preserve"> ejercicio 2023 hagan favor de levantar su mano</w:t>
      </w:r>
      <w:r>
        <w:rPr>
          <w:rFonts w:ascii="Arial" w:hAnsi="Arial" w:cs="Arial"/>
          <w:iCs/>
        </w:rPr>
        <w:t>;</w:t>
      </w:r>
    </w:p>
    <w:p w:rsidR="00D929EB" w:rsidRDefault="00D929EB" w:rsidP="00D929EB">
      <w:pPr>
        <w:ind w:right="-610"/>
        <w:jc w:val="both"/>
        <w:rPr>
          <w:rFonts w:ascii="Arial" w:hAnsi="Arial" w:cs="Arial"/>
          <w:b/>
        </w:rPr>
      </w:pPr>
    </w:p>
    <w:tbl>
      <w:tblPr>
        <w:tblStyle w:val="Tablaconcuadrcula1"/>
        <w:tblW w:w="9639" w:type="dxa"/>
        <w:tblInd w:w="-5" w:type="dxa"/>
        <w:tblLook w:val="04A0" w:firstRow="1" w:lastRow="0" w:firstColumn="1" w:lastColumn="0" w:noHBand="0" w:noVBand="1"/>
      </w:tblPr>
      <w:tblGrid>
        <w:gridCol w:w="4156"/>
        <w:gridCol w:w="1829"/>
        <w:gridCol w:w="1726"/>
        <w:gridCol w:w="1928"/>
      </w:tblGrid>
      <w:tr w:rsidR="00D929EB" w:rsidRPr="00F27845" w:rsidTr="00663225">
        <w:trPr>
          <w:trHeight w:val="381"/>
        </w:trPr>
        <w:tc>
          <w:tcPr>
            <w:tcW w:w="4156" w:type="dxa"/>
          </w:tcPr>
          <w:p w:rsidR="00D929EB" w:rsidRPr="00F27845" w:rsidRDefault="00D929EB" w:rsidP="00663225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REGIDOR</w:t>
            </w:r>
          </w:p>
        </w:tc>
        <w:tc>
          <w:tcPr>
            <w:tcW w:w="1829" w:type="dxa"/>
          </w:tcPr>
          <w:p w:rsidR="00D929EB" w:rsidRPr="00F27845" w:rsidRDefault="00D929EB" w:rsidP="00663225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A FAVOR</w:t>
            </w:r>
          </w:p>
        </w:tc>
        <w:tc>
          <w:tcPr>
            <w:tcW w:w="1726" w:type="dxa"/>
          </w:tcPr>
          <w:p w:rsidR="00D929EB" w:rsidRPr="00F27845" w:rsidRDefault="00D929EB" w:rsidP="00663225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EN CONTRA</w:t>
            </w:r>
          </w:p>
        </w:tc>
        <w:tc>
          <w:tcPr>
            <w:tcW w:w="1928" w:type="dxa"/>
          </w:tcPr>
          <w:p w:rsidR="00D929EB" w:rsidRPr="00F27845" w:rsidRDefault="00D929EB" w:rsidP="00663225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D929EB" w:rsidRPr="00F27845" w:rsidTr="00663225">
        <w:trPr>
          <w:trHeight w:val="648"/>
        </w:trPr>
        <w:tc>
          <w:tcPr>
            <w:tcW w:w="4156" w:type="dxa"/>
          </w:tcPr>
          <w:p w:rsidR="00D929EB" w:rsidRPr="00F27845" w:rsidRDefault="00D929EB" w:rsidP="00663225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C. JORGE DE JESÚS JUÁREZ PARRA.</w:t>
            </w:r>
          </w:p>
          <w:p w:rsidR="00D929EB" w:rsidRPr="00F27845" w:rsidRDefault="00D929EB" w:rsidP="00663225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Regidor Presidente de la Comisión Edilicia Permanente de Hacienda Pública y Patrimonio Municipal.</w:t>
            </w:r>
            <w:r w:rsidRPr="00F2784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829" w:type="dxa"/>
          </w:tcPr>
          <w:p w:rsidR="00D929EB" w:rsidRPr="00F27845" w:rsidRDefault="00D929EB" w:rsidP="00663225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X</w:t>
            </w:r>
          </w:p>
        </w:tc>
        <w:tc>
          <w:tcPr>
            <w:tcW w:w="1726" w:type="dxa"/>
          </w:tcPr>
          <w:p w:rsidR="00D929EB" w:rsidRPr="00F27845" w:rsidRDefault="00D929EB" w:rsidP="00663225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</w:tcPr>
          <w:p w:rsidR="00D929EB" w:rsidRPr="00F27845" w:rsidRDefault="00D929EB" w:rsidP="00663225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29EB" w:rsidRPr="00F27845" w:rsidTr="00663225">
        <w:trPr>
          <w:trHeight w:val="648"/>
        </w:trPr>
        <w:tc>
          <w:tcPr>
            <w:tcW w:w="4156" w:type="dxa"/>
          </w:tcPr>
          <w:p w:rsidR="00D929EB" w:rsidRPr="00F27845" w:rsidRDefault="00D929EB" w:rsidP="00663225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C. TANIA MAGDALENA BERNARDINO JUÁREZ</w:t>
            </w:r>
          </w:p>
          <w:p w:rsidR="00D929EB" w:rsidRPr="00F27845" w:rsidRDefault="00D929EB" w:rsidP="00663225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 xml:space="preserve">Regidora Vocal de la Comisión Edilicia Permanente de </w:t>
            </w:r>
          </w:p>
          <w:p w:rsidR="00D929EB" w:rsidRPr="00F27845" w:rsidRDefault="00D929EB" w:rsidP="00663225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Hacienda Pública y Patrimonio Municipal</w:t>
            </w:r>
          </w:p>
        </w:tc>
        <w:tc>
          <w:tcPr>
            <w:tcW w:w="1829" w:type="dxa"/>
          </w:tcPr>
          <w:p w:rsidR="00D929EB" w:rsidRPr="00F27845" w:rsidRDefault="00D929EB" w:rsidP="00663225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6" w:type="dxa"/>
          </w:tcPr>
          <w:p w:rsidR="00D929EB" w:rsidRPr="00F27845" w:rsidRDefault="00D929EB" w:rsidP="00663225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</w:tcPr>
          <w:p w:rsidR="00D929EB" w:rsidRPr="00F27845" w:rsidRDefault="00D929EB" w:rsidP="00663225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29EB" w:rsidRPr="00F27845" w:rsidTr="00663225">
        <w:trPr>
          <w:trHeight w:val="381"/>
        </w:trPr>
        <w:tc>
          <w:tcPr>
            <w:tcW w:w="4156" w:type="dxa"/>
          </w:tcPr>
          <w:p w:rsidR="00D929EB" w:rsidRPr="00F27845" w:rsidRDefault="00D929EB" w:rsidP="00663225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C. LAURA ELENA MARTÍNEZ RUVALCABA.</w:t>
            </w:r>
          </w:p>
          <w:p w:rsidR="00D929EB" w:rsidRPr="00F27845" w:rsidRDefault="00D929EB" w:rsidP="00663225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Regidora Vocal de la Comisión Edilicia Permanente de</w:t>
            </w:r>
          </w:p>
          <w:p w:rsidR="00D929EB" w:rsidRPr="00F27845" w:rsidRDefault="00D929EB" w:rsidP="00663225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Hacienda Pública y Patrimonio Municipal</w:t>
            </w:r>
          </w:p>
        </w:tc>
        <w:tc>
          <w:tcPr>
            <w:tcW w:w="1829" w:type="dxa"/>
          </w:tcPr>
          <w:p w:rsidR="00D929EB" w:rsidRPr="00F27845" w:rsidRDefault="00D929EB" w:rsidP="00663225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</w:t>
            </w:r>
          </w:p>
        </w:tc>
        <w:tc>
          <w:tcPr>
            <w:tcW w:w="1726" w:type="dxa"/>
          </w:tcPr>
          <w:p w:rsidR="00D929EB" w:rsidRPr="00F27845" w:rsidRDefault="00D929EB" w:rsidP="00663225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</w:tcPr>
          <w:p w:rsidR="00D929EB" w:rsidRPr="00952809" w:rsidRDefault="00D929EB" w:rsidP="00663225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95280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D929EB" w:rsidRPr="00F27845" w:rsidTr="00663225">
        <w:trPr>
          <w:trHeight w:val="381"/>
        </w:trPr>
        <w:tc>
          <w:tcPr>
            <w:tcW w:w="4156" w:type="dxa"/>
          </w:tcPr>
          <w:p w:rsidR="00D929EB" w:rsidRPr="00F27845" w:rsidRDefault="00D929EB" w:rsidP="00663225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>C. DIANA LAURA ORTEGA PALAFOX.</w:t>
            </w:r>
          </w:p>
          <w:p w:rsidR="00D929EB" w:rsidRPr="00F27845" w:rsidRDefault="00D929EB" w:rsidP="00663225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Regidora Vocal de la Comisión Edilicia Permanente de</w:t>
            </w:r>
          </w:p>
          <w:p w:rsidR="00D929EB" w:rsidRPr="00F27845" w:rsidRDefault="00D929EB" w:rsidP="00663225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Hacienda Pública y Patrimonio Municipal.</w:t>
            </w:r>
          </w:p>
        </w:tc>
        <w:tc>
          <w:tcPr>
            <w:tcW w:w="1829" w:type="dxa"/>
          </w:tcPr>
          <w:p w:rsidR="00D929EB" w:rsidRPr="00F27845" w:rsidRDefault="00D929EB" w:rsidP="00663225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X</w:t>
            </w:r>
          </w:p>
        </w:tc>
        <w:tc>
          <w:tcPr>
            <w:tcW w:w="1726" w:type="dxa"/>
          </w:tcPr>
          <w:p w:rsidR="00D929EB" w:rsidRPr="00F27845" w:rsidRDefault="00D929EB" w:rsidP="00663225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</w:p>
        </w:tc>
        <w:tc>
          <w:tcPr>
            <w:tcW w:w="1928" w:type="dxa"/>
          </w:tcPr>
          <w:p w:rsidR="00D929EB" w:rsidRPr="00F27845" w:rsidRDefault="00D929EB" w:rsidP="00663225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929EB" w:rsidRPr="00F27845" w:rsidTr="00663225">
        <w:trPr>
          <w:trHeight w:val="381"/>
        </w:trPr>
        <w:tc>
          <w:tcPr>
            <w:tcW w:w="4156" w:type="dxa"/>
          </w:tcPr>
          <w:p w:rsidR="00D929EB" w:rsidRPr="00F27845" w:rsidRDefault="00D929EB" w:rsidP="00663225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C. MAGALI CASILLAS CONTRERAS. </w:t>
            </w:r>
          </w:p>
          <w:p w:rsidR="00D929EB" w:rsidRPr="00F27845" w:rsidRDefault="00D929EB" w:rsidP="00663225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 xml:space="preserve">Regidora Vocal de la Comisión Edilicia Permanente de </w:t>
            </w:r>
          </w:p>
          <w:p w:rsidR="00D929EB" w:rsidRPr="00F27845" w:rsidRDefault="00D929EB" w:rsidP="00663225">
            <w:pPr>
              <w:ind w:right="-6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7845">
              <w:rPr>
                <w:rFonts w:ascii="Arial" w:hAnsi="Arial" w:cs="Arial"/>
                <w:sz w:val="16"/>
                <w:szCs w:val="16"/>
              </w:rPr>
              <w:t>Hacienda Pública y Patrimonio Municipal.</w:t>
            </w:r>
          </w:p>
        </w:tc>
        <w:tc>
          <w:tcPr>
            <w:tcW w:w="1829" w:type="dxa"/>
          </w:tcPr>
          <w:p w:rsidR="00D929EB" w:rsidRPr="00F27845" w:rsidRDefault="00D929EB" w:rsidP="00663225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27845">
              <w:rPr>
                <w:rFonts w:ascii="Arial" w:hAnsi="Arial" w:cs="Arial"/>
                <w:b/>
                <w:sz w:val="16"/>
                <w:szCs w:val="16"/>
              </w:rPr>
              <w:t xml:space="preserve">                X   </w:t>
            </w:r>
          </w:p>
        </w:tc>
        <w:tc>
          <w:tcPr>
            <w:tcW w:w="1726" w:type="dxa"/>
          </w:tcPr>
          <w:p w:rsidR="00D929EB" w:rsidRPr="00F27845" w:rsidRDefault="00D929EB" w:rsidP="00663225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8" w:type="dxa"/>
          </w:tcPr>
          <w:p w:rsidR="00D929EB" w:rsidRPr="00F27845" w:rsidRDefault="00D929EB" w:rsidP="00663225">
            <w:pPr>
              <w:ind w:right="-6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929EB" w:rsidRPr="00113A13" w:rsidRDefault="00D929EB" w:rsidP="00D929EB">
      <w:pPr>
        <w:ind w:right="-610"/>
        <w:jc w:val="both"/>
        <w:rPr>
          <w:rFonts w:ascii="Arial" w:hAnsi="Arial" w:cs="Arial"/>
          <w:b/>
        </w:rPr>
      </w:pPr>
    </w:p>
    <w:p w:rsidR="00D929EB" w:rsidRPr="00113A13" w:rsidRDefault="00D929EB" w:rsidP="00D929EB">
      <w:pPr>
        <w:ind w:right="-6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APRUEBA CON TRES VOTOS A FAVOR</w:t>
      </w:r>
      <w:r w:rsidRPr="00113A13">
        <w:rPr>
          <w:rFonts w:ascii="Arial" w:hAnsi="Arial" w:cs="Arial"/>
          <w:b/>
        </w:rPr>
        <w:t xml:space="preserve">. </w:t>
      </w:r>
    </w:p>
    <w:p w:rsidR="00D929EB" w:rsidRPr="00113A13" w:rsidRDefault="00D929EB" w:rsidP="00D929EB">
      <w:pPr>
        <w:ind w:right="-610"/>
        <w:jc w:val="both"/>
        <w:rPr>
          <w:rFonts w:ascii="Arial" w:hAnsi="Arial" w:cs="Arial"/>
          <w:b/>
        </w:rPr>
      </w:pPr>
    </w:p>
    <w:p w:rsidR="00D929EB" w:rsidRDefault="00D929EB" w:rsidP="00D929EB"/>
    <w:p w:rsidR="00D929EB" w:rsidRDefault="00D929EB" w:rsidP="00D929EB"/>
    <w:p w:rsidR="00D929EB" w:rsidRPr="006E6674" w:rsidRDefault="00D929EB" w:rsidP="00D929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*JJJP/efr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. Regidores. </w:t>
      </w:r>
    </w:p>
    <w:p w:rsidR="00D929EB" w:rsidRDefault="00D929EB" w:rsidP="00D929EB"/>
    <w:p w:rsidR="004B7BE4" w:rsidRDefault="004B7BE4"/>
    <w:sectPr w:rsidR="004B7BE4" w:rsidSect="00440939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4557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113A13" w:rsidRDefault="00D929EB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29EB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113A13" w:rsidRDefault="00D929EB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D929EB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D929EB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5.05pt;margin-top:-131.7pt;width:612pt;height:11in;z-index:-25165516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BB90F54" wp14:editId="758DD2B8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D929EB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EB"/>
    <w:rsid w:val="004B7BE4"/>
    <w:rsid w:val="00D9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109C514"/>
  <w15:chartTrackingRefBased/>
  <w15:docId w15:val="{5D4CAE48-2588-450F-A090-64A70247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9E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29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29EB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D9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929EB"/>
    <w:pPr>
      <w:tabs>
        <w:tab w:val="center" w:pos="4419"/>
        <w:tab w:val="right" w:pos="8838"/>
      </w:tabs>
    </w:pPr>
    <w:rPr>
      <w:rFonts w:ascii="Arial" w:eastAsia="Arial" w:hAnsi="Arial" w:cs="Arial"/>
      <w:sz w:val="22"/>
      <w:szCs w:val="22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29EB"/>
    <w:rPr>
      <w:rFonts w:ascii="Arial" w:eastAsia="Arial" w:hAnsi="Arial" w:cs="Arial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929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2024-04-30T15:36:00Z</dcterms:created>
  <dcterms:modified xsi:type="dcterms:W3CDTF">2024-04-30T15:41:00Z</dcterms:modified>
</cp:coreProperties>
</file>