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07FEB" w:rsidTr="00320917">
        <w:tc>
          <w:tcPr>
            <w:tcW w:w="9629" w:type="dxa"/>
          </w:tcPr>
          <w:p w:rsidR="00607FEB" w:rsidRPr="00F003C1" w:rsidRDefault="00607FEB" w:rsidP="003209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3C1">
              <w:rPr>
                <w:rFonts w:ascii="Arial" w:hAnsi="Arial" w:cs="Arial"/>
                <w:b/>
                <w:sz w:val="24"/>
                <w:szCs w:val="24"/>
              </w:rPr>
              <w:t>TERCERA SESIÓN ORDINARIA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3-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F003C1">
              <w:rPr>
                <w:rFonts w:ascii="Arial" w:hAnsi="Arial" w:cs="Arial"/>
                <w:b/>
                <w:sz w:val="24"/>
                <w:szCs w:val="24"/>
              </w:rPr>
              <w:t xml:space="preserve"> DE LA COMISIÓN EDILICIA PERMANENTE</w:t>
            </w:r>
          </w:p>
          <w:p w:rsidR="00607FEB" w:rsidRPr="00F003C1" w:rsidRDefault="00607FEB" w:rsidP="003209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C1">
              <w:rPr>
                <w:rFonts w:ascii="Arial" w:hAnsi="Arial" w:cs="Arial"/>
                <w:b/>
                <w:sz w:val="24"/>
                <w:szCs w:val="24"/>
              </w:rPr>
              <w:t>DE HACIENDA PÚBLICA Y PATRIMONIO MUNICIPAL.</w:t>
            </w:r>
          </w:p>
        </w:tc>
      </w:tr>
    </w:tbl>
    <w:p w:rsidR="00607FEB" w:rsidRDefault="00607FEB" w:rsidP="00607FE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07FEB" w:rsidTr="00320917">
        <w:tc>
          <w:tcPr>
            <w:tcW w:w="9629" w:type="dxa"/>
          </w:tcPr>
          <w:p w:rsidR="00607FEB" w:rsidRPr="00F003C1" w:rsidRDefault="00607FEB" w:rsidP="003209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DEL VOTO</w:t>
            </w:r>
            <w:r w:rsidRPr="00F003C1">
              <w:rPr>
                <w:rFonts w:ascii="Arial" w:hAnsi="Arial" w:cs="Arial"/>
                <w:b/>
              </w:rPr>
              <w:t>.</w:t>
            </w:r>
          </w:p>
        </w:tc>
      </w:tr>
    </w:tbl>
    <w:p w:rsidR="00607FEB" w:rsidRDefault="00607FEB" w:rsidP="00607FEB"/>
    <w:p w:rsidR="00607FEB" w:rsidRDefault="00607FEB" w:rsidP="00607FEB">
      <w:pPr>
        <w:pStyle w:val="Sinespaciado"/>
        <w:jc w:val="both"/>
        <w:rPr>
          <w:rFonts w:ascii="Arial" w:hAnsi="Arial" w:cs="Arial"/>
        </w:rPr>
      </w:pPr>
    </w:p>
    <w:p w:rsidR="00607FEB" w:rsidRPr="007116AF" w:rsidRDefault="00607FEB" w:rsidP="00607FEB">
      <w:pPr>
        <w:rPr>
          <w:rFonts w:ascii="Arial" w:hAnsi="Arial" w:cs="Arial"/>
        </w:rPr>
      </w:pPr>
      <w:r>
        <w:rPr>
          <w:rFonts w:ascii="Arial" w:hAnsi="Arial" w:cs="Arial"/>
        </w:rPr>
        <w:t>SE DECRETA RECESO PARA CONTINUAR CON</w:t>
      </w:r>
      <w:r>
        <w:rPr>
          <w:rFonts w:ascii="Arial" w:hAnsi="Arial" w:cs="Arial"/>
        </w:rPr>
        <w:t xml:space="preserve"> LA SESIÓN ORDINARIA CON FECHA 10</w:t>
      </w:r>
      <w:bookmarkStart w:id="0" w:name="_GoBack"/>
      <w:bookmarkEnd w:id="0"/>
      <w:r>
        <w:rPr>
          <w:rFonts w:ascii="Arial" w:hAnsi="Arial" w:cs="Arial"/>
        </w:rPr>
        <w:t xml:space="preserve"> DE DICIEMBRE DE 2021. </w:t>
      </w:r>
    </w:p>
    <w:p w:rsidR="00607FEB" w:rsidRDefault="00607FEB" w:rsidP="00607FEB"/>
    <w:p w:rsidR="00607FEB" w:rsidRDefault="00607FEB" w:rsidP="00607FEB"/>
    <w:p w:rsidR="005748A7" w:rsidRDefault="005748A7"/>
    <w:sectPr w:rsidR="005748A7" w:rsidSect="00F003C1"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EB"/>
    <w:rsid w:val="005748A7"/>
    <w:rsid w:val="0060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28EB"/>
  <w15:chartTrackingRefBased/>
  <w15:docId w15:val="{82D592FE-14B5-445F-B0F7-98FAED06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F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07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2023-03-28T20:10:00Z</dcterms:created>
  <dcterms:modified xsi:type="dcterms:W3CDTF">2023-03-28T20:10:00Z</dcterms:modified>
</cp:coreProperties>
</file>