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C50" w:rsidRDefault="00FB1C50" w:rsidP="00FB1C5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B1C50" w:rsidRDefault="00FB1C50" w:rsidP="00FB1C5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B1C50" w:rsidRPr="00F91A7F" w:rsidRDefault="00FB1C50" w:rsidP="00FB1C5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CONTINUACIÓN DE LA VIGESIMA CUARTA SESIÓN ORDINARIA </w:t>
      </w: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</w:t>
      </w:r>
      <w:r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0 HORAS. </w:t>
      </w: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>
        <w:rPr>
          <w:rFonts w:ascii="Arial" w:hAnsi="Arial" w:cs="Arial"/>
          <w:b/>
          <w:sz w:val="24"/>
          <w:szCs w:val="24"/>
        </w:rPr>
        <w:t xml:space="preserve">  DE DICIEMBRE DE 2022. </w:t>
      </w: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REUNIONES JUAN S. VIZCAÍNO. </w:t>
      </w: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INTEGRANTES DE LA COMISION EDILICIA PERMANENTE DE HACIENDA PÚBLICA Y PATRIMONIO MUNICIPAL. </w:t>
      </w: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FB1C50" w:rsidTr="00B50772">
        <w:tc>
          <w:tcPr>
            <w:tcW w:w="4414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937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FB1C50" w:rsidTr="00B50772">
        <w:trPr>
          <w:trHeight w:val="1585"/>
        </w:trPr>
        <w:tc>
          <w:tcPr>
            <w:tcW w:w="4414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JORGE DE JESÚS JUÁREZ PARRA.  </w:t>
            </w:r>
          </w:p>
          <w:p w:rsidR="00FB1C50" w:rsidRPr="00FE734E" w:rsidRDefault="00FB1C50" w:rsidP="00B50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1C50" w:rsidTr="00B50772">
        <w:trPr>
          <w:trHeight w:val="1590"/>
        </w:trPr>
        <w:tc>
          <w:tcPr>
            <w:tcW w:w="4414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MTRA. TANIA MAGDALENA BERNARDINO JUÁREZ. </w:t>
            </w:r>
          </w:p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1C50" w:rsidTr="00B50772">
        <w:trPr>
          <w:trHeight w:val="1590"/>
        </w:trPr>
        <w:tc>
          <w:tcPr>
            <w:tcW w:w="4414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C50" w:rsidRDefault="00FB1C50" w:rsidP="00B5077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LAURA ELENA MARTÍNEZ RUVALCABA.</w:t>
            </w:r>
          </w:p>
          <w:p w:rsidR="00FB1C50" w:rsidRPr="00426159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1C50" w:rsidTr="00B50772">
        <w:trPr>
          <w:trHeight w:val="1451"/>
        </w:trPr>
        <w:tc>
          <w:tcPr>
            <w:tcW w:w="4414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MAGALI CASILLAS CONTRERAS. </w:t>
            </w:r>
          </w:p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1C50" w:rsidTr="00B50772">
        <w:trPr>
          <w:trHeight w:val="1451"/>
        </w:trPr>
        <w:tc>
          <w:tcPr>
            <w:tcW w:w="4414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DIANA LAURA ORTEGA PALAFOX. </w:t>
            </w:r>
          </w:p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B1C50" w:rsidRPr="00D467E7" w:rsidRDefault="00FB1C50" w:rsidP="00FB1C5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B1C50" w:rsidRDefault="00FB1C50" w:rsidP="00FB1C50"/>
    <w:p w:rsidR="00FB1C50" w:rsidRDefault="00FB1C50" w:rsidP="00FB1C50"/>
    <w:p w:rsidR="00FB1C50" w:rsidRPr="00F91A7F" w:rsidRDefault="00FB1C50" w:rsidP="00FB1C5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lastRenderedPageBreak/>
        <w:t>LISTA DE ASISTENCIA.</w:t>
      </w: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CONTINUACIÓN DE LA CUARTA</w:t>
      </w:r>
      <w:r>
        <w:rPr>
          <w:rFonts w:ascii="Arial" w:hAnsi="Arial" w:cs="Arial"/>
          <w:b/>
          <w:sz w:val="24"/>
          <w:szCs w:val="24"/>
        </w:rPr>
        <w:t xml:space="preserve"> SESIÓN ORDINARIA </w:t>
      </w: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</w:t>
      </w:r>
      <w:r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0 HORAS. </w:t>
      </w: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>
        <w:rPr>
          <w:rFonts w:ascii="Arial" w:hAnsi="Arial" w:cs="Arial"/>
          <w:b/>
          <w:sz w:val="24"/>
          <w:szCs w:val="24"/>
        </w:rPr>
        <w:t xml:space="preserve">  DE DICIEMBRE DE 2022. </w:t>
      </w: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REUNIONES JUAN S. VICAÍNO. </w:t>
      </w: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COMISION EDILICIA PERMANENTE DE HACIENDA PÚBLICA</w:t>
      </w: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 PATRIMONIO MUNICIPAL. </w:t>
      </w: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INVITADOS ESPECIALES. </w:t>
      </w: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B1C50" w:rsidTr="00B50772">
        <w:tc>
          <w:tcPr>
            <w:tcW w:w="4414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FB1C50" w:rsidTr="00B50772">
        <w:trPr>
          <w:trHeight w:val="1585"/>
        </w:trPr>
        <w:tc>
          <w:tcPr>
            <w:tcW w:w="4414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ALEJANDRO BARRAGÁN SÁNCHEZ. </w:t>
            </w:r>
          </w:p>
          <w:p w:rsidR="00FB1C50" w:rsidRPr="00FE734E" w:rsidRDefault="00FB1C50" w:rsidP="00B50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Municipal. </w:t>
            </w:r>
          </w:p>
        </w:tc>
        <w:tc>
          <w:tcPr>
            <w:tcW w:w="4414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1C50" w:rsidTr="00B50772">
        <w:trPr>
          <w:trHeight w:val="1585"/>
        </w:trPr>
        <w:tc>
          <w:tcPr>
            <w:tcW w:w="4414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ERNESTO SÁNCHEZ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SÁNCHEZ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FB1C50" w:rsidRPr="00231A50" w:rsidRDefault="00FB1C50" w:rsidP="00B50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>Regidor.</w:t>
            </w:r>
          </w:p>
        </w:tc>
        <w:tc>
          <w:tcPr>
            <w:tcW w:w="4414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1C50" w:rsidTr="00B50772">
        <w:trPr>
          <w:trHeight w:val="1585"/>
        </w:trPr>
        <w:tc>
          <w:tcPr>
            <w:tcW w:w="4414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MARISOL MENDOZA PINTO.</w:t>
            </w:r>
          </w:p>
          <w:p w:rsidR="00FB1C50" w:rsidRPr="00231A50" w:rsidRDefault="00FB1C50" w:rsidP="00B50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Regidora.</w:t>
            </w:r>
          </w:p>
        </w:tc>
        <w:tc>
          <w:tcPr>
            <w:tcW w:w="4414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1C50" w:rsidTr="00B50772">
        <w:trPr>
          <w:trHeight w:val="1585"/>
        </w:trPr>
        <w:tc>
          <w:tcPr>
            <w:tcW w:w="4414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VICTOR MANUEL MONROY RIVERA.</w:t>
            </w:r>
          </w:p>
          <w:p w:rsidR="00FB1C50" w:rsidRPr="00231A50" w:rsidRDefault="00FB1C50" w:rsidP="00B50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>Regidor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14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1C50" w:rsidTr="00B50772">
        <w:trPr>
          <w:trHeight w:val="1585"/>
        </w:trPr>
        <w:tc>
          <w:tcPr>
            <w:tcW w:w="4414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EVA MARÍA DE JESÚS BARRETO.</w:t>
            </w:r>
          </w:p>
          <w:p w:rsidR="00FB1C50" w:rsidRPr="00231A50" w:rsidRDefault="00FB1C50" w:rsidP="00B50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>Regidora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14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1C50" w:rsidTr="00B50772">
        <w:trPr>
          <w:trHeight w:val="1585"/>
        </w:trPr>
        <w:tc>
          <w:tcPr>
            <w:tcW w:w="4414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JESÚS RAMIREZ SÁNCHEZ. </w:t>
            </w:r>
          </w:p>
          <w:p w:rsidR="00FB1C50" w:rsidRPr="00231A50" w:rsidRDefault="00FB1C50" w:rsidP="00B50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>Regidor.</w:t>
            </w:r>
          </w:p>
        </w:tc>
        <w:tc>
          <w:tcPr>
            <w:tcW w:w="4414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1C50" w:rsidTr="00B50772">
        <w:trPr>
          <w:trHeight w:val="1585"/>
        </w:trPr>
        <w:tc>
          <w:tcPr>
            <w:tcW w:w="4414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BETSY MAGALI CAMPOS CORONA.</w:t>
            </w:r>
          </w:p>
          <w:p w:rsidR="00FB1C50" w:rsidRPr="00231A50" w:rsidRDefault="00FB1C50" w:rsidP="00B50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 xml:space="preserve">Regidora. </w:t>
            </w:r>
          </w:p>
        </w:tc>
        <w:tc>
          <w:tcPr>
            <w:tcW w:w="4414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1C50" w:rsidTr="00B50772">
        <w:trPr>
          <w:trHeight w:val="1585"/>
        </w:trPr>
        <w:tc>
          <w:tcPr>
            <w:tcW w:w="4414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RAUL CHÁVEZ GARCÍA.</w:t>
            </w:r>
          </w:p>
          <w:p w:rsidR="00FB1C50" w:rsidRPr="00231A50" w:rsidRDefault="00FB1C50" w:rsidP="00B50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>Regidor.</w:t>
            </w:r>
          </w:p>
        </w:tc>
        <w:tc>
          <w:tcPr>
            <w:tcW w:w="4414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1C50" w:rsidTr="00B50772">
        <w:trPr>
          <w:trHeight w:val="1585"/>
        </w:trPr>
        <w:tc>
          <w:tcPr>
            <w:tcW w:w="4414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MONICA REYNOSO ROMERO.</w:t>
            </w:r>
          </w:p>
          <w:p w:rsidR="00FB1C50" w:rsidRDefault="00FB1C50" w:rsidP="00B50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6CE">
              <w:rPr>
                <w:rFonts w:ascii="Arial" w:hAnsi="Arial" w:cs="Arial"/>
                <w:sz w:val="24"/>
                <w:szCs w:val="24"/>
              </w:rPr>
              <w:t>Regidora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B1C50" w:rsidRPr="00AA66CE" w:rsidRDefault="00FB1C50" w:rsidP="00B50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1C50" w:rsidTr="00B50772">
        <w:trPr>
          <w:trHeight w:val="1585"/>
        </w:trPr>
        <w:tc>
          <w:tcPr>
            <w:tcW w:w="4414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SARA MORENO RAMÍREZ.</w:t>
            </w:r>
          </w:p>
          <w:p w:rsidR="00FB1C50" w:rsidRPr="00AA66CE" w:rsidRDefault="00FB1C50" w:rsidP="00B50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6CE">
              <w:rPr>
                <w:rFonts w:ascii="Arial" w:hAnsi="Arial" w:cs="Arial"/>
                <w:sz w:val="24"/>
                <w:szCs w:val="24"/>
              </w:rPr>
              <w:t>Regidora.</w:t>
            </w:r>
          </w:p>
        </w:tc>
        <w:tc>
          <w:tcPr>
            <w:tcW w:w="4414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1C50" w:rsidTr="00B50772">
        <w:trPr>
          <w:trHeight w:val="1585"/>
        </w:trPr>
        <w:tc>
          <w:tcPr>
            <w:tcW w:w="4414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EDGAR JOEL SALVADOR BAUTISTA.</w:t>
            </w:r>
          </w:p>
          <w:p w:rsidR="00FB1C50" w:rsidRPr="00AA66CE" w:rsidRDefault="00FB1C50" w:rsidP="00B50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6CE">
              <w:rPr>
                <w:rFonts w:ascii="Arial" w:hAnsi="Arial" w:cs="Arial"/>
                <w:sz w:val="24"/>
                <w:szCs w:val="24"/>
              </w:rPr>
              <w:t>Regidor.</w:t>
            </w:r>
          </w:p>
        </w:tc>
        <w:tc>
          <w:tcPr>
            <w:tcW w:w="4414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1C50" w:rsidRPr="00F91A7F" w:rsidRDefault="00FB1C50" w:rsidP="00FB1C5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CONTINUACIÓN DE LA CUARTA SESIÓN ORDINARIA </w:t>
      </w: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CELEBRADA A LAS 1</w:t>
      </w:r>
      <w:r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0 HORAS. </w:t>
      </w: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>
        <w:rPr>
          <w:rFonts w:ascii="Arial" w:hAnsi="Arial" w:cs="Arial"/>
          <w:b/>
          <w:sz w:val="24"/>
          <w:szCs w:val="24"/>
        </w:rPr>
        <w:t xml:space="preserve">  DE DICIEMBRE DE 2022. </w:t>
      </w: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REUNIONES JUAN S. VICAÍNO. </w:t>
      </w: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COMISIÓN EDILICIA PERMANENTE DE HACIENDA PÚBLICA</w:t>
      </w: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 PATRIMONIO MUNICIPAL. </w:t>
      </w: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INVITADOS ESPECIALES. </w:t>
      </w: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1C50" w:rsidRDefault="00FB1C50" w:rsidP="00FB1C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B1C50" w:rsidTr="00B50772">
        <w:tc>
          <w:tcPr>
            <w:tcW w:w="4414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FB1C50" w:rsidTr="00B50772">
        <w:trPr>
          <w:trHeight w:val="1585"/>
        </w:trPr>
        <w:tc>
          <w:tcPr>
            <w:tcW w:w="4414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ANA MARÍA DEL TORO TORRES.</w:t>
            </w:r>
          </w:p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Encargada</w:t>
            </w:r>
            <w:r w:rsidRPr="008E5F1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8E5F1E">
              <w:rPr>
                <w:rFonts w:ascii="Arial" w:hAnsi="Arial" w:cs="Arial"/>
                <w:sz w:val="24"/>
                <w:szCs w:val="24"/>
              </w:rPr>
              <w:t>e la Hacienda Municipal.</w:t>
            </w:r>
          </w:p>
          <w:p w:rsidR="00FB1C50" w:rsidRPr="00FE734E" w:rsidRDefault="00FB1C50" w:rsidP="00B50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</w:tcPr>
          <w:p w:rsidR="00FB1C50" w:rsidRDefault="00FB1C50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4824" w:rsidTr="00B50772">
        <w:trPr>
          <w:trHeight w:val="1585"/>
        </w:trPr>
        <w:tc>
          <w:tcPr>
            <w:tcW w:w="4414" w:type="dxa"/>
          </w:tcPr>
          <w:p w:rsidR="001B4824" w:rsidRDefault="001B4824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824" w:rsidRDefault="001B4824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VICTORIA GARCÍA CONTRERAS</w:t>
            </w:r>
          </w:p>
          <w:p w:rsidR="001B4824" w:rsidRPr="001B4824" w:rsidRDefault="001B4824" w:rsidP="00B50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824">
              <w:rPr>
                <w:rFonts w:ascii="Arial" w:hAnsi="Arial" w:cs="Arial"/>
                <w:sz w:val="24"/>
                <w:szCs w:val="24"/>
              </w:rPr>
              <w:t>Coordinadora</w:t>
            </w:r>
            <w:r>
              <w:rPr>
                <w:rFonts w:ascii="Arial" w:hAnsi="Arial" w:cs="Arial"/>
                <w:sz w:val="24"/>
                <w:szCs w:val="24"/>
              </w:rPr>
              <w:t xml:space="preserve"> de Programación y Presupuestos. </w:t>
            </w:r>
            <w:bookmarkStart w:id="0" w:name="_GoBack"/>
            <w:bookmarkEnd w:id="0"/>
            <w:r w:rsidRPr="001B48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</w:tcPr>
          <w:p w:rsidR="001B4824" w:rsidRDefault="001B4824" w:rsidP="00B50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B1C50" w:rsidRPr="00FE1E30" w:rsidRDefault="00FB1C50" w:rsidP="00FB1C50">
      <w:pPr>
        <w:pStyle w:val="Sinespaciado"/>
        <w:jc w:val="both"/>
        <w:rPr>
          <w:rFonts w:ascii="Arial" w:hAnsi="Arial" w:cs="Arial"/>
        </w:rPr>
      </w:pPr>
    </w:p>
    <w:p w:rsidR="00FB1C50" w:rsidRPr="00FE1E30" w:rsidRDefault="00FB1C50" w:rsidP="00FB1C50">
      <w:pPr>
        <w:pStyle w:val="Sinespaciado"/>
        <w:jc w:val="both"/>
        <w:rPr>
          <w:rFonts w:ascii="Arial" w:hAnsi="Arial" w:cs="Arial"/>
        </w:rPr>
      </w:pPr>
    </w:p>
    <w:p w:rsidR="00FB1C50" w:rsidRPr="00FE1E30" w:rsidRDefault="00FB1C50" w:rsidP="00FB1C50">
      <w:pPr>
        <w:pStyle w:val="Sinespaciado"/>
        <w:jc w:val="both"/>
        <w:rPr>
          <w:rFonts w:ascii="Arial" w:hAnsi="Arial" w:cs="Arial"/>
        </w:rPr>
      </w:pPr>
    </w:p>
    <w:p w:rsidR="00FB1C50" w:rsidRPr="00FE1E30" w:rsidRDefault="00FB1C50" w:rsidP="00FB1C50">
      <w:pPr>
        <w:pStyle w:val="Sinespaciado"/>
        <w:jc w:val="both"/>
        <w:rPr>
          <w:rFonts w:ascii="Arial" w:hAnsi="Arial" w:cs="Arial"/>
        </w:rPr>
      </w:pPr>
    </w:p>
    <w:p w:rsidR="00FB1C50" w:rsidRDefault="00FB1C50" w:rsidP="00FB1C50">
      <w:pPr>
        <w:pStyle w:val="Sinespaciado"/>
        <w:jc w:val="both"/>
        <w:rPr>
          <w:rFonts w:ascii="Arial" w:hAnsi="Arial" w:cs="Arial"/>
        </w:rPr>
      </w:pPr>
    </w:p>
    <w:p w:rsidR="00FB1C50" w:rsidRDefault="00FB1C50" w:rsidP="00FB1C50">
      <w:pPr>
        <w:pStyle w:val="Sinespaciado"/>
        <w:jc w:val="both"/>
        <w:rPr>
          <w:rFonts w:ascii="Arial" w:hAnsi="Arial" w:cs="Arial"/>
        </w:rPr>
      </w:pPr>
    </w:p>
    <w:p w:rsidR="00FB1C50" w:rsidRPr="00FE1E30" w:rsidRDefault="00FB1C50" w:rsidP="00FB1C50">
      <w:pPr>
        <w:pStyle w:val="Sinespaciado"/>
        <w:jc w:val="both"/>
        <w:rPr>
          <w:rFonts w:ascii="Arial" w:hAnsi="Arial" w:cs="Arial"/>
        </w:rPr>
      </w:pPr>
    </w:p>
    <w:p w:rsidR="00FB1C50" w:rsidRDefault="00FB1C50" w:rsidP="00FB1C50">
      <w:pPr>
        <w:pStyle w:val="Sinespaciado"/>
        <w:jc w:val="both"/>
        <w:rPr>
          <w:rFonts w:ascii="Arial" w:hAnsi="Arial" w:cs="Arial"/>
        </w:rPr>
      </w:pPr>
    </w:p>
    <w:p w:rsidR="00FB1C50" w:rsidRDefault="00FB1C50" w:rsidP="00FB1C50">
      <w:pPr>
        <w:pStyle w:val="Sinespaciado"/>
        <w:jc w:val="both"/>
        <w:rPr>
          <w:rFonts w:ascii="Arial" w:hAnsi="Arial" w:cs="Arial"/>
        </w:rPr>
      </w:pPr>
    </w:p>
    <w:p w:rsidR="00FB1C50" w:rsidRDefault="00FB1C50" w:rsidP="00FB1C50">
      <w:pPr>
        <w:pStyle w:val="Sinespaciado"/>
        <w:jc w:val="both"/>
        <w:rPr>
          <w:rFonts w:ascii="Arial" w:hAnsi="Arial" w:cs="Arial"/>
        </w:rPr>
      </w:pPr>
    </w:p>
    <w:p w:rsidR="00FB1C50" w:rsidRDefault="00FB1C50" w:rsidP="00FB1C50">
      <w:pPr>
        <w:pStyle w:val="Sinespaciado"/>
        <w:jc w:val="both"/>
        <w:rPr>
          <w:rFonts w:ascii="Arial" w:hAnsi="Arial" w:cs="Arial"/>
        </w:rPr>
      </w:pPr>
    </w:p>
    <w:p w:rsidR="00FB1C50" w:rsidRDefault="00FB1C50" w:rsidP="00FB1C50">
      <w:pPr>
        <w:pStyle w:val="Sinespaciado"/>
        <w:jc w:val="both"/>
        <w:rPr>
          <w:rFonts w:ascii="Arial" w:hAnsi="Arial" w:cs="Arial"/>
        </w:rPr>
      </w:pPr>
    </w:p>
    <w:p w:rsidR="00FB1C50" w:rsidRDefault="00FB1C50" w:rsidP="00FB1C50"/>
    <w:p w:rsidR="00FB1C50" w:rsidRDefault="00FB1C50" w:rsidP="00FB1C50"/>
    <w:p w:rsidR="00FB1C50" w:rsidRDefault="00FB1C50" w:rsidP="00FB1C50"/>
    <w:p w:rsidR="009A5B78" w:rsidRDefault="001B4824"/>
    <w:sectPr w:rsidR="009A5B78" w:rsidSect="00FB1C50">
      <w:pgSz w:w="12240" w:h="15840"/>
      <w:pgMar w:top="1702" w:right="7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50"/>
    <w:rsid w:val="001B4824"/>
    <w:rsid w:val="003C2B10"/>
    <w:rsid w:val="00BA7108"/>
    <w:rsid w:val="00DB5FD7"/>
    <w:rsid w:val="00F60613"/>
    <w:rsid w:val="00FB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15429-EC00-499E-B805-B66C1506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C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B1C5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B1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FB1C50"/>
  </w:style>
  <w:style w:type="paragraph" w:styleId="Textodeglobo">
    <w:name w:val="Balloon Text"/>
    <w:basedOn w:val="Normal"/>
    <w:link w:val="TextodegloboCar"/>
    <w:uiPriority w:val="99"/>
    <w:semiHidden/>
    <w:unhideWhenUsed/>
    <w:rsid w:val="00FB1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2022-12-14T14:39:00Z</cp:lastPrinted>
  <dcterms:created xsi:type="dcterms:W3CDTF">2022-12-14T14:23:00Z</dcterms:created>
  <dcterms:modified xsi:type="dcterms:W3CDTF">2022-12-14T14:49:00Z</dcterms:modified>
</cp:coreProperties>
</file>