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8505C" w:rsidTr="0058505C">
        <w:tc>
          <w:tcPr>
            <w:tcW w:w="9776" w:type="dxa"/>
          </w:tcPr>
          <w:p w:rsidR="0058505C" w:rsidRDefault="0058505C" w:rsidP="0058505C">
            <w:pPr>
              <w:jc w:val="center"/>
              <w:rPr>
                <w:rFonts w:ascii="Arial" w:hAnsi="Arial" w:cs="Arial"/>
                <w:b/>
              </w:rPr>
            </w:pPr>
          </w:p>
          <w:p w:rsidR="0058505C" w:rsidRDefault="0058505C" w:rsidP="0058505C">
            <w:pPr>
              <w:jc w:val="center"/>
              <w:rPr>
                <w:rFonts w:ascii="Arial" w:hAnsi="Arial" w:cs="Arial"/>
                <w:b/>
              </w:rPr>
            </w:pPr>
            <w:r w:rsidRPr="0058505C">
              <w:rPr>
                <w:rFonts w:ascii="Arial" w:hAnsi="Arial" w:cs="Arial"/>
                <w:b/>
              </w:rPr>
              <w:t>VIGESIMA PRIMERA SESIÓN ORDINARIA DE LA COMISIÓN EDILICIA PERMANENTE DE HACIENDA PÚBLICA Y PATRIMONIO MUNICIPAL.</w:t>
            </w:r>
          </w:p>
          <w:p w:rsidR="0058505C" w:rsidRPr="0058505C" w:rsidRDefault="0058505C" w:rsidP="0058505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A5B78" w:rsidRDefault="00BD6A33" w:rsidP="0058505C">
      <w:pPr>
        <w:jc w:val="both"/>
        <w:rPr>
          <w:rFonts w:ascii="Arial" w:hAnsi="Arial" w:cs="Arial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8505C" w:rsidTr="0058505C">
        <w:tc>
          <w:tcPr>
            <w:tcW w:w="9776" w:type="dxa"/>
          </w:tcPr>
          <w:p w:rsidR="0058505C" w:rsidRDefault="0058505C" w:rsidP="0058505C">
            <w:pPr>
              <w:jc w:val="center"/>
              <w:rPr>
                <w:rFonts w:ascii="Arial" w:hAnsi="Arial" w:cs="Arial"/>
                <w:b/>
              </w:rPr>
            </w:pPr>
          </w:p>
          <w:p w:rsidR="0058505C" w:rsidRDefault="0058505C" w:rsidP="0058505C">
            <w:pPr>
              <w:jc w:val="center"/>
              <w:rPr>
                <w:rFonts w:ascii="Arial" w:hAnsi="Arial" w:cs="Arial"/>
                <w:b/>
              </w:rPr>
            </w:pPr>
            <w:r w:rsidRPr="0058505C">
              <w:rPr>
                <w:rFonts w:ascii="Arial" w:hAnsi="Arial" w:cs="Arial"/>
                <w:b/>
              </w:rPr>
              <w:t>INFORME DETALLADO</w:t>
            </w:r>
            <w:r>
              <w:rPr>
                <w:rFonts w:ascii="Arial" w:hAnsi="Arial" w:cs="Arial"/>
                <w:b/>
              </w:rPr>
              <w:t>.</w:t>
            </w:r>
          </w:p>
          <w:p w:rsidR="0058505C" w:rsidRPr="0058505C" w:rsidRDefault="0058505C" w:rsidP="0058505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8505C" w:rsidRDefault="0058505C" w:rsidP="0058505C">
      <w:pPr>
        <w:jc w:val="both"/>
        <w:rPr>
          <w:rFonts w:ascii="Arial" w:hAnsi="Arial" w:cs="Arial"/>
        </w:rPr>
      </w:pPr>
    </w:p>
    <w:p w:rsidR="000163E6" w:rsidRDefault="000163E6" w:rsidP="000163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studio y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revisión y en su caso y </w:t>
      </w:r>
      <w:r>
        <w:rPr>
          <w:rFonts w:ascii="Arial" w:eastAsia="Times New Roman" w:hAnsi="Arial" w:cs="Arial"/>
          <w:sz w:val="24"/>
          <w:szCs w:val="24"/>
          <w:lang w:eastAsia="es-MX"/>
        </w:rPr>
        <w:t>de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terminación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respecto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las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5 solicitud</w:t>
      </w:r>
      <w:r>
        <w:rPr>
          <w:rFonts w:ascii="Arial" w:eastAsia="Times New Roman" w:hAnsi="Arial" w:cs="Arial"/>
          <w:sz w:val="24"/>
          <w:szCs w:val="24"/>
          <w:lang w:eastAsia="es-MX"/>
        </w:rPr>
        <w:t>es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de pensión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por edad avanzada y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por invalidez </w:t>
      </w:r>
      <w:r w:rsidRPr="00D065EB">
        <w:rPr>
          <w:rFonts w:ascii="Arial" w:eastAsia="Times New Roman" w:hAnsi="Arial" w:cs="Arial"/>
          <w:sz w:val="24"/>
          <w:szCs w:val="24"/>
          <w:lang w:eastAsia="es-MX"/>
        </w:rPr>
        <w:t>igual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número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servidores públicos en esta entidad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0163E6" w:rsidRDefault="000163E6" w:rsidP="000163E6">
      <w:pPr>
        <w:spacing w:after="0" w:line="240" w:lineRule="auto"/>
        <w:ind w:right="-801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163E6" w:rsidRDefault="000163E6" w:rsidP="000163E6">
      <w:pPr>
        <w:spacing w:after="0" w:line="240" w:lineRule="auto"/>
        <w:ind w:right="-801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163E6" w:rsidRDefault="000163E6" w:rsidP="000163E6">
      <w:pPr>
        <w:spacing w:after="0" w:line="240" w:lineRule="auto"/>
        <w:ind w:right="-801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Quiero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señalar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que son cinco </w:t>
      </w:r>
      <w:r>
        <w:rPr>
          <w:rFonts w:ascii="Arial" w:eastAsia="Times New Roman" w:hAnsi="Arial" w:cs="Arial"/>
          <w:sz w:val="24"/>
          <w:szCs w:val="24"/>
          <w:lang w:eastAsia="es-MX"/>
        </w:rPr>
        <w:t>servidores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públicos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voy 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nombrarlos: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:rsidR="000163E6" w:rsidRDefault="000163E6" w:rsidP="000163E6">
      <w:pPr>
        <w:spacing w:after="0" w:line="240" w:lineRule="auto"/>
        <w:ind w:right="-801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163E6" w:rsidRDefault="000163E6" w:rsidP="000163E6">
      <w:pPr>
        <w:spacing w:after="0" w:line="240" w:lineRule="auto"/>
        <w:ind w:right="-801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CC2C5D">
        <w:rPr>
          <w:rFonts w:ascii="Arial" w:eastAsia="Times New Roman" w:hAnsi="Arial" w:cs="Arial"/>
          <w:b/>
          <w:sz w:val="24"/>
          <w:szCs w:val="24"/>
          <w:lang w:eastAsia="es-MX"/>
        </w:rPr>
        <w:t>Macario</w:t>
      </w:r>
      <w:r w:rsidRPr="002866E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b/>
          <w:sz w:val="24"/>
          <w:szCs w:val="24"/>
          <w:lang w:eastAsia="es-MX"/>
        </w:rPr>
        <w:t>Esteban</w:t>
      </w:r>
      <w:r w:rsidRPr="002866E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Pérez </w:t>
      </w:r>
    </w:p>
    <w:p w:rsidR="000163E6" w:rsidRPr="002866E8" w:rsidRDefault="000163E6" w:rsidP="000163E6">
      <w:pPr>
        <w:spacing w:after="0" w:line="240" w:lineRule="auto"/>
        <w:ind w:right="-801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2866E8">
        <w:rPr>
          <w:rFonts w:ascii="Arial" w:eastAsia="Times New Roman" w:hAnsi="Arial" w:cs="Arial"/>
          <w:b/>
          <w:sz w:val="24"/>
          <w:szCs w:val="24"/>
          <w:lang w:eastAsia="es-MX"/>
        </w:rPr>
        <w:t>Rubén Cárdenas Magaña</w:t>
      </w:r>
    </w:p>
    <w:p w:rsidR="000163E6" w:rsidRPr="002866E8" w:rsidRDefault="000163E6" w:rsidP="000163E6">
      <w:pPr>
        <w:spacing w:after="0" w:line="240" w:lineRule="auto"/>
        <w:ind w:right="-801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D065EB">
        <w:rPr>
          <w:rFonts w:ascii="Arial" w:eastAsia="Times New Roman" w:hAnsi="Arial" w:cs="Arial"/>
          <w:b/>
          <w:sz w:val="24"/>
          <w:szCs w:val="24"/>
          <w:lang w:eastAsia="es-MX"/>
        </w:rPr>
        <w:t>Navor</w:t>
      </w:r>
      <w:r w:rsidRPr="002866E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Chávez Torres </w:t>
      </w:r>
    </w:p>
    <w:p w:rsidR="000163E6" w:rsidRPr="002866E8" w:rsidRDefault="000163E6" w:rsidP="000163E6">
      <w:pPr>
        <w:spacing w:after="0" w:line="240" w:lineRule="auto"/>
        <w:ind w:right="-801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295686">
        <w:rPr>
          <w:rFonts w:ascii="Arial" w:eastAsia="Times New Roman" w:hAnsi="Arial" w:cs="Arial"/>
          <w:b/>
          <w:sz w:val="24"/>
          <w:szCs w:val="24"/>
          <w:lang w:eastAsia="es-MX"/>
        </w:rPr>
        <w:t>Candelario Larios</w:t>
      </w:r>
      <w:r w:rsidRPr="002866E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b/>
          <w:sz w:val="24"/>
          <w:szCs w:val="24"/>
          <w:lang w:eastAsia="es-MX"/>
        </w:rPr>
        <w:t>Palacios</w:t>
      </w:r>
    </w:p>
    <w:p w:rsidR="000163E6" w:rsidRDefault="000163E6" w:rsidP="000163E6">
      <w:pPr>
        <w:spacing w:after="0" w:line="240" w:lineRule="auto"/>
        <w:ind w:right="-801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295686">
        <w:rPr>
          <w:rFonts w:ascii="Arial" w:eastAsia="Times New Roman" w:hAnsi="Arial" w:cs="Arial"/>
          <w:b/>
          <w:sz w:val="24"/>
          <w:szCs w:val="24"/>
          <w:lang w:eastAsia="es-MX"/>
        </w:rPr>
        <w:t>Javier Espinosa Lorenzo</w:t>
      </w:r>
      <w:r w:rsidRPr="002866E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</w:p>
    <w:p w:rsidR="000163E6" w:rsidRPr="002866E8" w:rsidRDefault="000163E6" w:rsidP="000163E6">
      <w:pPr>
        <w:spacing w:after="0" w:line="240" w:lineRule="auto"/>
        <w:ind w:right="-801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0163E6" w:rsidRDefault="000163E6" w:rsidP="000163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odas esas personas tienen ya de alguna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manera edad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avanzada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algunas han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estado inscritas en el seguro social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, otros no han tenido nunca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IPEJAL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tienen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sus características especiales,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para otorgarles una pensión,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la propuesta </w:t>
      </w:r>
      <w:r>
        <w:rPr>
          <w:rFonts w:ascii="Arial" w:eastAsia="Times New Roman" w:hAnsi="Arial" w:cs="Arial"/>
          <w:sz w:val="24"/>
          <w:szCs w:val="24"/>
          <w:lang w:eastAsia="es-MX"/>
        </w:rPr>
        <w:t>es apoyarlos conforme la L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ey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del Instituto de Pensiones del E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stado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Jalisco como tal, es decir, por ejemplo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</w:p>
    <w:p w:rsidR="000163E6" w:rsidRDefault="000163E6" w:rsidP="000163E6">
      <w:pPr>
        <w:spacing w:after="0" w:line="240" w:lineRule="auto"/>
        <w:ind w:right="-801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8505C" w:rsidRDefault="000163E6" w:rsidP="000163E6">
      <w:pPr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80F6E">
        <w:rPr>
          <w:rFonts w:ascii="Arial" w:eastAsia="Times New Roman" w:hAnsi="Arial" w:cs="Arial"/>
          <w:b/>
          <w:sz w:val="24"/>
          <w:szCs w:val="24"/>
          <w:lang w:eastAsia="es-MX"/>
        </w:rPr>
        <w:t>Macario Esteban Pérez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actualmente tiene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un sueldo de 2,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804</w:t>
      </w:r>
      <w:r>
        <w:rPr>
          <w:rFonts w:ascii="Arial" w:eastAsia="Times New Roman" w:hAnsi="Arial" w:cs="Arial"/>
          <w:sz w:val="24"/>
          <w:szCs w:val="24"/>
          <w:lang w:eastAsia="es-MX"/>
        </w:rPr>
        <w:t>.00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pesos y la propuesta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es conforme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a la ley señalada le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corresponde el 85% y su pensión sería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9,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183.40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ntonces primero pongo su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consideración de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esta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comisión la aprobación de esta pensión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0163E6" w:rsidRDefault="000163E6" w:rsidP="000163E6">
      <w:pPr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163E6" w:rsidRDefault="000163E6" w:rsidP="000163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l caso de </w:t>
      </w:r>
      <w:r w:rsidRPr="00080F6E">
        <w:rPr>
          <w:rFonts w:ascii="Arial" w:eastAsia="Times New Roman" w:hAnsi="Arial" w:cs="Arial"/>
          <w:b/>
          <w:sz w:val="24"/>
          <w:szCs w:val="24"/>
          <w:lang w:eastAsia="es-MX"/>
        </w:rPr>
        <w:t>Rubén Cárdenas Magaña</w:t>
      </w:r>
      <w:r>
        <w:rPr>
          <w:rFonts w:ascii="Arial" w:eastAsia="Times New Roman" w:hAnsi="Arial" w:cs="Arial"/>
          <w:sz w:val="24"/>
          <w:szCs w:val="24"/>
          <w:lang w:eastAsia="es-MX"/>
        </w:rPr>
        <w:t>, s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e le solicitó un dictamen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invalidez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el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18 de mayo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2022 no lo h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a presentado por lo que se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va a volver a solicitar </w:t>
      </w:r>
      <w:r>
        <w:rPr>
          <w:rFonts w:ascii="Arial" w:eastAsia="Times New Roman" w:hAnsi="Arial" w:cs="Arial"/>
          <w:sz w:val="24"/>
          <w:szCs w:val="24"/>
          <w:lang w:eastAsia="es-MX"/>
        </w:rPr>
        <w:t>un nuevo dictamen.</w:t>
      </w:r>
    </w:p>
    <w:p w:rsidR="000163E6" w:rsidRDefault="000163E6" w:rsidP="000163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163E6" w:rsidRDefault="000163E6" w:rsidP="000163E6">
      <w:pPr>
        <w:spacing w:after="0" w:line="240" w:lineRule="auto"/>
        <w:ind w:right="-801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163E6" w:rsidRDefault="000163E6" w:rsidP="000163E6">
      <w:pPr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En el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caso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080F6E">
        <w:rPr>
          <w:rFonts w:ascii="Arial" w:eastAsia="Times New Roman" w:hAnsi="Arial" w:cs="Arial"/>
          <w:b/>
          <w:sz w:val="24"/>
          <w:szCs w:val="24"/>
          <w:lang w:eastAsia="es-MX"/>
        </w:rPr>
        <w:t>N</w:t>
      </w:r>
      <w:r>
        <w:rPr>
          <w:rFonts w:ascii="Arial" w:eastAsia="Times New Roman" w:hAnsi="Arial" w:cs="Arial"/>
          <w:b/>
          <w:sz w:val="24"/>
          <w:szCs w:val="24"/>
          <w:lang w:eastAsia="es-MX"/>
        </w:rPr>
        <w:t>av</w:t>
      </w:r>
      <w:r w:rsidRPr="00080F6E">
        <w:rPr>
          <w:rFonts w:ascii="Arial" w:eastAsia="Times New Roman" w:hAnsi="Arial" w:cs="Arial"/>
          <w:b/>
          <w:sz w:val="24"/>
          <w:szCs w:val="24"/>
          <w:lang w:eastAsia="es-MX"/>
        </w:rPr>
        <w:t>or Chávez Torres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también por edad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avanzada tiene un sueldo registrado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7,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025.12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pesos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nunca ha sido tampoco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ante el IPEJAL,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tiene unas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semanas </w:t>
      </w:r>
      <w:r>
        <w:rPr>
          <w:rFonts w:ascii="Arial" w:eastAsia="Times New Roman" w:hAnsi="Arial" w:cs="Arial"/>
          <w:sz w:val="24"/>
          <w:szCs w:val="24"/>
          <w:lang w:eastAsia="es-MX"/>
        </w:rPr>
        <w:t>cotizadas en la modalidad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42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tiene 81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años de edad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, 27 años de servicio, y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entonces le da para poder tener una pe</w:t>
      </w:r>
      <w:r>
        <w:rPr>
          <w:rFonts w:ascii="Arial" w:eastAsia="Times New Roman" w:hAnsi="Arial" w:cs="Arial"/>
          <w:sz w:val="24"/>
          <w:szCs w:val="24"/>
          <w:lang w:eastAsia="es-MX"/>
        </w:rPr>
        <w:t>nsión por el 85% conforme a la L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ey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del I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nstituto de </w:t>
      </w:r>
      <w:r>
        <w:rPr>
          <w:rFonts w:ascii="Arial" w:eastAsia="Times New Roman" w:hAnsi="Arial" w:cs="Arial"/>
          <w:sz w:val="24"/>
          <w:szCs w:val="24"/>
          <w:lang w:eastAsia="es-MX"/>
        </w:rPr>
        <w:t>Pensiones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del Estado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Jalisco por la cantidad de 5,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971</w:t>
      </w:r>
      <w:r>
        <w:rPr>
          <w:rFonts w:ascii="Arial" w:eastAsia="Times New Roman" w:hAnsi="Arial" w:cs="Arial"/>
          <w:sz w:val="24"/>
          <w:szCs w:val="24"/>
          <w:lang w:eastAsia="es-MX"/>
        </w:rPr>
        <w:t>.25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pesos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0163E6" w:rsidRDefault="000163E6" w:rsidP="000163E6">
      <w:pPr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163E6" w:rsidRDefault="000163E6" w:rsidP="000163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80F6E">
        <w:rPr>
          <w:rFonts w:ascii="Arial" w:eastAsia="Times New Roman" w:hAnsi="Arial" w:cs="Arial"/>
          <w:b/>
          <w:sz w:val="24"/>
          <w:szCs w:val="24"/>
          <w:lang w:eastAsia="es-MX"/>
        </w:rPr>
        <w:lastRenderedPageBreak/>
        <w:t>Candelario Larios Palacios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igual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solicitó su jubilación tiene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10 años inscrito al </w:t>
      </w:r>
      <w:r>
        <w:rPr>
          <w:rFonts w:ascii="Arial" w:eastAsia="Times New Roman" w:hAnsi="Arial" w:cs="Arial"/>
          <w:sz w:val="24"/>
          <w:szCs w:val="24"/>
          <w:lang w:eastAsia="es-MX"/>
        </w:rPr>
        <w:t>IPEJAL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en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la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modalidad 38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51 años de edad</w:t>
      </w:r>
      <w:r>
        <w:rPr>
          <w:rFonts w:ascii="Arial" w:eastAsia="Times New Roman" w:hAnsi="Arial" w:cs="Arial"/>
          <w:sz w:val="24"/>
          <w:szCs w:val="24"/>
          <w:lang w:eastAsia="es-MX"/>
        </w:rPr>
        <w:t>, 35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años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servicio, entró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el 24 de junio de 1987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señala que está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enfermo pero su expediente carece de una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constancia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de invalidez ante el IMSS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para tomar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la decisión correspondiente por lo que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se la va a </w:t>
      </w:r>
      <w:r w:rsidRPr="003C4EB9">
        <w:rPr>
          <w:rFonts w:ascii="Arial" w:eastAsia="Times New Roman" w:hAnsi="Arial" w:cs="Arial"/>
          <w:sz w:val="24"/>
          <w:szCs w:val="24"/>
          <w:lang w:eastAsia="es-MX"/>
        </w:rPr>
        <w:t>requerir</w:t>
      </w:r>
      <w:r>
        <w:rPr>
          <w:rFonts w:ascii="Arial" w:eastAsia="Times New Roman" w:hAnsi="Arial" w:cs="Arial"/>
          <w:sz w:val="24"/>
          <w:szCs w:val="24"/>
          <w:lang w:eastAsia="es-MX"/>
        </w:rPr>
        <w:t>, es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un policía tercero</w:t>
      </w:r>
      <w:r>
        <w:rPr>
          <w:rFonts w:ascii="Arial" w:eastAsia="Times New Roman" w:hAnsi="Arial" w:cs="Arial"/>
          <w:sz w:val="24"/>
          <w:szCs w:val="24"/>
          <w:lang w:eastAsia="es-MX"/>
        </w:rPr>
        <w:t>. ¿S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abes el sueldo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del policía tercero</w:t>
      </w:r>
      <w:r>
        <w:rPr>
          <w:rFonts w:ascii="Arial" w:eastAsia="Times New Roman" w:hAnsi="Arial" w:cs="Arial"/>
          <w:sz w:val="24"/>
          <w:szCs w:val="24"/>
          <w:lang w:eastAsia="es-MX"/>
        </w:rPr>
        <w:t>, contadora?</w:t>
      </w:r>
    </w:p>
    <w:p w:rsidR="000163E6" w:rsidRDefault="000163E6" w:rsidP="000163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163E6" w:rsidRDefault="000163E6" w:rsidP="000163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825AD">
        <w:rPr>
          <w:rFonts w:ascii="Arial" w:eastAsia="Times New Roman" w:hAnsi="Arial" w:cs="Arial"/>
          <w:b/>
          <w:i/>
          <w:sz w:val="24"/>
          <w:szCs w:val="24"/>
          <w:lang w:eastAsia="es-MX"/>
        </w:rPr>
        <w:t>ANA MARÍA DEL TORO TORRES: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Algunos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14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mil, p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ero completo la tabla</w:t>
      </w:r>
      <w:r>
        <w:rPr>
          <w:rFonts w:ascii="Arial" w:eastAsia="Times New Roman" w:hAnsi="Arial" w:cs="Arial"/>
          <w:sz w:val="24"/>
          <w:szCs w:val="24"/>
          <w:lang w:eastAsia="es-MX"/>
        </w:rPr>
        <w:t>, sería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nada más ver si habría manera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revisar el tiempo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51 años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de edad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con 35 años de servicio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bueno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probablemente entró 16 años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17 años es correcta la fecha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0163E6" w:rsidRDefault="000163E6" w:rsidP="000163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163E6" w:rsidRDefault="000163E6" w:rsidP="000163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8551B">
        <w:rPr>
          <w:rFonts w:ascii="Arial" w:eastAsia="Times New Roman" w:hAnsi="Arial" w:cs="Arial"/>
          <w:b/>
          <w:i/>
          <w:sz w:val="24"/>
          <w:szCs w:val="24"/>
          <w:lang w:eastAsia="es-MX"/>
        </w:rPr>
        <w:t>LAURA ELENA MARTÍNES RUVALCABA</w:t>
      </w:r>
      <w:r>
        <w:rPr>
          <w:rFonts w:ascii="Arial" w:eastAsia="Times New Roman" w:hAnsi="Arial" w:cs="Arial"/>
          <w:b/>
          <w:i/>
          <w:sz w:val="24"/>
          <w:szCs w:val="24"/>
          <w:lang w:eastAsia="es-MX"/>
        </w:rPr>
        <w:t>:</w:t>
      </w:r>
      <w:r w:rsidRPr="00F8551B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Pero entonces ahí quedamos pendiente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saber bien su sueldo y también de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requerir la constancia de invalidez ante el IMSS.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:rsidR="000163E6" w:rsidRDefault="000163E6" w:rsidP="000163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163E6" w:rsidRDefault="000163E6" w:rsidP="000163E6">
      <w:pPr>
        <w:spacing w:after="0" w:line="240" w:lineRule="auto"/>
        <w:ind w:right="-801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bookmarkStart w:id="0" w:name="_GoBack"/>
      <w:bookmarkEnd w:id="0"/>
    </w:p>
    <w:p w:rsidR="000163E6" w:rsidRDefault="000163E6" w:rsidP="000163E6">
      <w:pPr>
        <w:spacing w:after="0" w:line="240" w:lineRule="auto"/>
        <w:ind w:right="-801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0163E6" w:rsidRDefault="000163E6" w:rsidP="000163E6">
      <w:pPr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80F6E">
        <w:rPr>
          <w:rFonts w:ascii="Arial" w:eastAsia="Times New Roman" w:hAnsi="Arial" w:cs="Arial"/>
          <w:b/>
          <w:sz w:val="24"/>
          <w:szCs w:val="24"/>
          <w:lang w:eastAsia="es-MX"/>
        </w:rPr>
        <w:t>Javier Espinosa Lorenzo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F8551B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D065EB">
        <w:rPr>
          <w:rFonts w:ascii="Arial" w:eastAsia="Times New Roman" w:hAnsi="Arial" w:cs="Arial"/>
          <w:sz w:val="24"/>
          <w:szCs w:val="24"/>
          <w:lang w:eastAsia="es-MX"/>
        </w:rPr>
        <w:t>pensión por riesgo de trabajo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10,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877.42</w:t>
      </w:r>
      <w:r>
        <w:rPr>
          <w:rFonts w:ascii="Arial" w:eastAsia="Times New Roman" w:hAnsi="Arial" w:cs="Arial"/>
          <w:sz w:val="24"/>
          <w:szCs w:val="24"/>
          <w:lang w:eastAsia="es-MX"/>
        </w:rPr>
        <w:t>, 5 años in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scrito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en el IPEJAL en l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a modalidad 42</w:t>
      </w:r>
      <w:r>
        <w:rPr>
          <w:rFonts w:ascii="Arial" w:eastAsia="Times New Roman" w:hAnsi="Arial" w:cs="Arial"/>
          <w:sz w:val="24"/>
          <w:szCs w:val="24"/>
          <w:lang w:eastAsia="es-MX"/>
        </w:rPr>
        <w:t>, tiene 7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7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años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tiene ya una resolución por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invalidez acumulada con lo que viene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siendo el ayuntamiento con la L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ey del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Instituto de Pensiones de J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alisco le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correspondería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6,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526.45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pesos, es el 60% conforme a las tablas de la L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ey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del Instituto de P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ension</w:t>
      </w:r>
      <w:r>
        <w:rPr>
          <w:rFonts w:ascii="Arial" w:eastAsia="Times New Roman" w:hAnsi="Arial" w:cs="Arial"/>
          <w:sz w:val="24"/>
          <w:szCs w:val="24"/>
          <w:lang w:eastAsia="es-MX"/>
        </w:rPr>
        <w:t>es del E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stado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Jalisco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 xml:space="preserve"> los que estén de acuerdo con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95686">
        <w:rPr>
          <w:rFonts w:ascii="Arial" w:eastAsia="Times New Roman" w:hAnsi="Arial" w:cs="Arial"/>
          <w:sz w:val="24"/>
          <w:szCs w:val="24"/>
          <w:lang w:eastAsia="es-MX"/>
        </w:rPr>
        <w:t>esta pensión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0163E6" w:rsidRDefault="000163E6" w:rsidP="000163E6">
      <w:pPr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163E6" w:rsidRDefault="000163E6" w:rsidP="000163E6">
      <w:pPr>
        <w:spacing w:after="0" w:line="240" w:lineRule="auto"/>
        <w:ind w:right="-801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F845EA">
        <w:rPr>
          <w:rFonts w:ascii="Arial" w:eastAsia="Times New Roman" w:hAnsi="Arial" w:cs="Arial"/>
          <w:b/>
          <w:sz w:val="24"/>
          <w:szCs w:val="24"/>
          <w:lang w:eastAsia="es-MX"/>
        </w:rPr>
        <w:t>Muchas gracias</w:t>
      </w:r>
      <w:r>
        <w:rPr>
          <w:rFonts w:ascii="Arial" w:eastAsia="Times New Roman" w:hAnsi="Arial" w:cs="Arial"/>
          <w:b/>
          <w:sz w:val="24"/>
          <w:szCs w:val="24"/>
          <w:lang w:eastAsia="es-MX"/>
        </w:rPr>
        <w:t>.</w:t>
      </w:r>
    </w:p>
    <w:p w:rsidR="000163E6" w:rsidRPr="0058505C" w:rsidRDefault="000163E6" w:rsidP="000163E6">
      <w:pPr>
        <w:jc w:val="both"/>
        <w:rPr>
          <w:rFonts w:ascii="Arial" w:hAnsi="Arial" w:cs="Arial"/>
        </w:rPr>
      </w:pPr>
    </w:p>
    <w:sectPr w:rsidR="000163E6" w:rsidRPr="0058505C" w:rsidSect="0058505C">
      <w:footerReference w:type="default" r:id="rId6"/>
      <w:pgSz w:w="12240" w:h="15840"/>
      <w:pgMar w:top="2269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A33" w:rsidRDefault="00BD6A33" w:rsidP="000163E6">
      <w:pPr>
        <w:spacing w:after="0" w:line="240" w:lineRule="auto"/>
      </w:pPr>
      <w:r>
        <w:separator/>
      </w:r>
    </w:p>
  </w:endnote>
  <w:endnote w:type="continuationSeparator" w:id="0">
    <w:p w:rsidR="00BD6A33" w:rsidRDefault="00BD6A33" w:rsidP="0001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011808"/>
      <w:docPartObj>
        <w:docPartGallery w:val="Page Numbers (Bottom of Page)"/>
        <w:docPartUnique/>
      </w:docPartObj>
    </w:sdtPr>
    <w:sdtContent>
      <w:p w:rsidR="000163E6" w:rsidRDefault="000163E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163E6">
          <w:rPr>
            <w:noProof/>
            <w:lang w:val="es-ES"/>
          </w:rPr>
          <w:t>1</w:t>
        </w:r>
        <w:r>
          <w:fldChar w:fldCharType="end"/>
        </w:r>
      </w:p>
    </w:sdtContent>
  </w:sdt>
  <w:p w:rsidR="000163E6" w:rsidRDefault="000163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A33" w:rsidRDefault="00BD6A33" w:rsidP="000163E6">
      <w:pPr>
        <w:spacing w:after="0" w:line="240" w:lineRule="auto"/>
      </w:pPr>
      <w:r>
        <w:separator/>
      </w:r>
    </w:p>
  </w:footnote>
  <w:footnote w:type="continuationSeparator" w:id="0">
    <w:p w:rsidR="00BD6A33" w:rsidRDefault="00BD6A33" w:rsidP="00016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5C"/>
    <w:rsid w:val="000163E6"/>
    <w:rsid w:val="003C2B10"/>
    <w:rsid w:val="0058505C"/>
    <w:rsid w:val="00BA7108"/>
    <w:rsid w:val="00BD6A33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FAEAA-2621-4660-8ACE-1FAC6126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5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63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3E6"/>
  </w:style>
  <w:style w:type="paragraph" w:styleId="Piedepgina">
    <w:name w:val="footer"/>
    <w:basedOn w:val="Normal"/>
    <w:link w:val="PiedepginaCar"/>
    <w:uiPriority w:val="99"/>
    <w:unhideWhenUsed/>
    <w:rsid w:val="000163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2023-01-19T16:21:00Z</dcterms:created>
  <dcterms:modified xsi:type="dcterms:W3CDTF">2023-01-19T16:40:00Z</dcterms:modified>
</cp:coreProperties>
</file>