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364D2" w:rsidTr="006E2AF0">
        <w:tc>
          <w:tcPr>
            <w:tcW w:w="9488" w:type="dxa"/>
          </w:tcPr>
          <w:p w:rsidR="009364D2" w:rsidRDefault="009364D2" w:rsidP="006E2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64D2" w:rsidRPr="004C3337" w:rsidRDefault="009364D2" w:rsidP="006E2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337">
              <w:rPr>
                <w:rFonts w:ascii="Arial" w:hAnsi="Arial" w:cs="Arial"/>
                <w:b/>
                <w:sz w:val="24"/>
                <w:szCs w:val="24"/>
              </w:rPr>
              <w:t xml:space="preserve">COMISIÓN EDILICIA PERMANENTE DE HACIENDA PÚBLICA </w:t>
            </w:r>
          </w:p>
          <w:p w:rsidR="009364D2" w:rsidRPr="004C3337" w:rsidRDefault="009364D2" w:rsidP="006E2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33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  <w:p w:rsidR="009364D2" w:rsidRDefault="009364D2" w:rsidP="006E2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NOVENA</w:t>
            </w:r>
            <w:r w:rsidRPr="004C3337">
              <w:rPr>
                <w:rFonts w:ascii="Arial" w:hAnsi="Arial" w:cs="Arial"/>
                <w:b/>
                <w:sz w:val="24"/>
                <w:szCs w:val="24"/>
              </w:rPr>
              <w:t xml:space="preserve"> SESIÓN ORDINARIA.</w:t>
            </w:r>
          </w:p>
          <w:p w:rsidR="009364D2" w:rsidRPr="004C3337" w:rsidRDefault="009364D2" w:rsidP="006E2A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64D2" w:rsidRDefault="009364D2" w:rsidP="009364D2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364D2" w:rsidTr="006E2AF0">
        <w:tc>
          <w:tcPr>
            <w:tcW w:w="9493" w:type="dxa"/>
          </w:tcPr>
          <w:p w:rsidR="009364D2" w:rsidRDefault="009364D2" w:rsidP="006E2AF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64D2" w:rsidRDefault="009364D2" w:rsidP="006E2AF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INFORME</w:t>
            </w:r>
            <w:r w:rsidRPr="0003746F">
              <w:rPr>
                <w:rFonts w:ascii="Arial" w:hAnsi="Arial" w:cs="Arial"/>
                <w:b/>
                <w:sz w:val="24"/>
                <w:szCs w:val="24"/>
              </w:rPr>
              <w:t xml:space="preserve"> DETALLADO.</w:t>
            </w:r>
          </w:p>
          <w:p w:rsidR="009364D2" w:rsidRPr="0003746F" w:rsidRDefault="009364D2" w:rsidP="006E2AF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364D2" w:rsidRDefault="009364D2" w:rsidP="009364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364D2" w:rsidRDefault="009364D2" w:rsidP="009364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364D2" w:rsidRDefault="009364D2" w:rsidP="009364D2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 dirijo a los integrantes de esta Comisión Edilicia, para poner a su consideración el pago de las pensiones por parte del Municipio de Zapotlán el Grande, Jalisco, por lo que ve a las siguientes personas: </w:t>
      </w:r>
    </w:p>
    <w:p w:rsidR="009364D2" w:rsidRDefault="009364D2" w:rsidP="009364D2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34"/>
        <w:gridCol w:w="1671"/>
        <w:gridCol w:w="5695"/>
        <w:gridCol w:w="1134"/>
      </w:tblGrid>
      <w:tr w:rsidR="009364D2" w:rsidRPr="00932376" w:rsidTr="006E2AF0"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191/2021</w:t>
            </w:r>
          </w:p>
        </w:tc>
        <w:tc>
          <w:tcPr>
            <w:tcW w:w="1671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22 de noviembre de 2021</w:t>
            </w:r>
          </w:p>
        </w:tc>
        <w:tc>
          <w:tcPr>
            <w:tcW w:w="5695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 xml:space="preserve">MA. </w:t>
            </w:r>
            <w:r>
              <w:rPr>
                <w:rFonts w:ascii="Arial" w:hAnsi="Arial" w:cs="Arial"/>
                <w:sz w:val="16"/>
                <w:szCs w:val="16"/>
              </w:rPr>
              <w:t>GUADALUPE VARGAS FLORES VIUDA</w:t>
            </w:r>
            <w:r w:rsidRPr="00932376">
              <w:rPr>
                <w:rFonts w:ascii="Arial" w:hAnsi="Arial" w:cs="Arial"/>
                <w:sz w:val="16"/>
                <w:szCs w:val="16"/>
              </w:rPr>
              <w:t xml:space="preserve"> ANTONIO GUERRERO VARGAS</w:t>
            </w:r>
          </w:p>
        </w:tc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9364D2" w:rsidRPr="00932376" w:rsidTr="006E2AF0"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300/2021</w:t>
            </w:r>
          </w:p>
        </w:tc>
        <w:tc>
          <w:tcPr>
            <w:tcW w:w="1671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21 de diciembre de 2021</w:t>
            </w:r>
          </w:p>
        </w:tc>
        <w:tc>
          <w:tcPr>
            <w:tcW w:w="5695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CONSUELO LILIANA LARIOS VILLEGAS VIUDA DE FRANCISCO GÓMEZ ZUÑIGA</w:t>
            </w:r>
          </w:p>
        </w:tc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9364D2" w:rsidRPr="00932376" w:rsidTr="006E2AF0"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261/2022</w:t>
            </w:r>
          </w:p>
        </w:tc>
        <w:tc>
          <w:tcPr>
            <w:tcW w:w="1671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03 de Maro de 2022</w:t>
            </w:r>
          </w:p>
        </w:tc>
        <w:tc>
          <w:tcPr>
            <w:tcW w:w="5695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MARÍA DOLORES ALBA GARCÍA VIUDA DE PABLO URZUA TORRES</w:t>
            </w:r>
          </w:p>
        </w:tc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9364D2" w:rsidRPr="00932376" w:rsidTr="006E2AF0"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5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 xml:space="preserve">MARIA DEL SOCORRO FLORES MIRAMONTES VIUDA DE </w:t>
            </w:r>
            <w:r>
              <w:rPr>
                <w:rFonts w:ascii="Arial" w:hAnsi="Arial" w:cs="Arial"/>
                <w:sz w:val="16"/>
                <w:szCs w:val="16"/>
              </w:rPr>
              <w:t>IGNACIO LARA ALCARAZ</w:t>
            </w:r>
          </w:p>
        </w:tc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9364D2" w:rsidRPr="00932376" w:rsidTr="006E2AF0"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378/2022</w:t>
            </w:r>
          </w:p>
        </w:tc>
        <w:tc>
          <w:tcPr>
            <w:tcW w:w="1671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marzo de 2022</w:t>
            </w:r>
          </w:p>
        </w:tc>
        <w:tc>
          <w:tcPr>
            <w:tcW w:w="5695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 xml:space="preserve">MA. DE LA LUZ AVALOS LÓPEZ </w:t>
            </w:r>
            <w:r>
              <w:rPr>
                <w:rFonts w:ascii="Arial" w:hAnsi="Arial" w:cs="Arial"/>
                <w:sz w:val="16"/>
                <w:szCs w:val="16"/>
              </w:rPr>
              <w:t>VIUDA RODOLFO FLORES PINEDA</w:t>
            </w:r>
          </w:p>
        </w:tc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376"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  <w:tr w:rsidR="009364D2" w:rsidRPr="00932376" w:rsidTr="006E2AF0">
        <w:tc>
          <w:tcPr>
            <w:tcW w:w="1134" w:type="dxa"/>
          </w:tcPr>
          <w:p w:rsidR="009364D2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638/2022</w:t>
            </w:r>
          </w:p>
        </w:tc>
        <w:tc>
          <w:tcPr>
            <w:tcW w:w="1671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mayo de 2022</w:t>
            </w:r>
          </w:p>
        </w:tc>
        <w:tc>
          <w:tcPr>
            <w:tcW w:w="5695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MARÍA DE LA LUZ SILVA GUZMÁN VIUDA DE ELICEO AGUILAR SÁNCHEZ</w:t>
            </w:r>
          </w:p>
        </w:tc>
        <w:tc>
          <w:tcPr>
            <w:tcW w:w="1134" w:type="dxa"/>
          </w:tcPr>
          <w:p w:rsidR="009364D2" w:rsidRPr="00932376" w:rsidRDefault="009364D2" w:rsidP="006E2A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Viudez</w:t>
            </w:r>
          </w:p>
        </w:tc>
      </w:tr>
    </w:tbl>
    <w:p w:rsidR="009364D2" w:rsidRDefault="009364D2" w:rsidP="009364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364D2" w:rsidRDefault="009364D2" w:rsidP="009364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364D2" w:rsidRDefault="009364D2" w:rsidP="009364D2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efectos retroactivos, a partir del día siguiente del fallecimiento del cónyuge o concubino, según sea el caso. </w:t>
      </w:r>
    </w:p>
    <w:p w:rsidR="009364D2" w:rsidRPr="003C4C58" w:rsidRDefault="009364D2" w:rsidP="009364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364D2" w:rsidRDefault="009364D2" w:rsidP="009364D2"/>
    <w:p w:rsidR="009364D2" w:rsidRDefault="009364D2" w:rsidP="009364D2">
      <w:bookmarkStart w:id="0" w:name="_GoBack"/>
      <w:bookmarkEnd w:id="0"/>
    </w:p>
    <w:p w:rsidR="009364D2" w:rsidRDefault="009364D2" w:rsidP="009364D2"/>
    <w:p w:rsidR="009364D2" w:rsidRDefault="009364D2" w:rsidP="009364D2"/>
    <w:p w:rsidR="009364D2" w:rsidRDefault="009364D2" w:rsidP="009364D2"/>
    <w:p w:rsidR="009A5B78" w:rsidRDefault="009364D2"/>
    <w:sectPr w:rsidR="009A5B78" w:rsidSect="0003746F">
      <w:pgSz w:w="12240" w:h="15840"/>
      <w:pgMar w:top="226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70638"/>
    <w:multiLevelType w:val="hybridMultilevel"/>
    <w:tmpl w:val="C01A5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D2"/>
    <w:rsid w:val="003C2B10"/>
    <w:rsid w:val="009364D2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5ED8-F787-4CEA-B397-FBEA7B2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4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364D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3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3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2022-09-08T17:36:00Z</dcterms:created>
  <dcterms:modified xsi:type="dcterms:W3CDTF">2022-09-08T17:38:00Z</dcterms:modified>
</cp:coreProperties>
</file>