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9488"/>
      </w:tblGrid>
      <w:tr w:rsidR="003F65A0" w:rsidTr="00854D67">
        <w:tc>
          <w:tcPr>
            <w:tcW w:w="9488" w:type="dxa"/>
          </w:tcPr>
          <w:p w:rsidR="003F65A0" w:rsidRDefault="003F65A0" w:rsidP="00854D67">
            <w:pPr>
              <w:jc w:val="center"/>
              <w:rPr>
                <w:rFonts w:ascii="Arial" w:hAnsi="Arial" w:cs="Arial"/>
                <w:b/>
                <w:sz w:val="24"/>
                <w:szCs w:val="24"/>
              </w:rPr>
            </w:pPr>
          </w:p>
          <w:p w:rsidR="003F65A0" w:rsidRPr="004C3337" w:rsidRDefault="003F65A0" w:rsidP="00854D67">
            <w:pPr>
              <w:jc w:val="center"/>
              <w:rPr>
                <w:rFonts w:ascii="Arial" w:hAnsi="Arial" w:cs="Arial"/>
                <w:b/>
                <w:sz w:val="24"/>
                <w:szCs w:val="24"/>
              </w:rPr>
            </w:pPr>
            <w:r w:rsidRPr="004C3337">
              <w:rPr>
                <w:rFonts w:ascii="Arial" w:hAnsi="Arial" w:cs="Arial"/>
                <w:b/>
                <w:sz w:val="24"/>
                <w:szCs w:val="24"/>
              </w:rPr>
              <w:t xml:space="preserve">COMISIÓN EDILICIA PERMANENTE DE HACIENDA PÚBLICA </w:t>
            </w:r>
          </w:p>
          <w:p w:rsidR="003F65A0" w:rsidRPr="004C3337" w:rsidRDefault="003F65A0" w:rsidP="00854D67">
            <w:pPr>
              <w:jc w:val="center"/>
              <w:rPr>
                <w:rFonts w:ascii="Arial" w:hAnsi="Arial" w:cs="Arial"/>
                <w:b/>
                <w:sz w:val="24"/>
                <w:szCs w:val="24"/>
              </w:rPr>
            </w:pPr>
            <w:r w:rsidRPr="004C3337">
              <w:rPr>
                <w:rFonts w:ascii="Arial" w:hAnsi="Arial" w:cs="Arial"/>
                <w:b/>
                <w:sz w:val="24"/>
                <w:szCs w:val="24"/>
              </w:rPr>
              <w:t>Y PATRIMONIO MUNICIPAL.</w:t>
            </w:r>
          </w:p>
          <w:p w:rsidR="003F65A0" w:rsidRDefault="00494206" w:rsidP="00854D67">
            <w:pPr>
              <w:jc w:val="center"/>
              <w:rPr>
                <w:rFonts w:ascii="Arial" w:hAnsi="Arial" w:cs="Arial"/>
                <w:b/>
                <w:sz w:val="24"/>
                <w:szCs w:val="24"/>
              </w:rPr>
            </w:pPr>
            <w:r>
              <w:rPr>
                <w:rFonts w:ascii="Arial" w:hAnsi="Arial" w:cs="Arial"/>
                <w:b/>
                <w:sz w:val="24"/>
                <w:szCs w:val="24"/>
              </w:rPr>
              <w:t>SEPTIMA</w:t>
            </w:r>
            <w:bookmarkStart w:id="0" w:name="_GoBack"/>
            <w:bookmarkEnd w:id="0"/>
            <w:r w:rsidR="003F65A0" w:rsidRPr="004C3337">
              <w:rPr>
                <w:rFonts w:ascii="Arial" w:hAnsi="Arial" w:cs="Arial"/>
                <w:b/>
                <w:sz w:val="24"/>
                <w:szCs w:val="24"/>
              </w:rPr>
              <w:t xml:space="preserve"> SESIÓN ORDINARIA.</w:t>
            </w:r>
          </w:p>
          <w:p w:rsidR="003F65A0" w:rsidRPr="004C3337" w:rsidRDefault="003F65A0" w:rsidP="00854D67">
            <w:pPr>
              <w:jc w:val="center"/>
              <w:rPr>
                <w:rFonts w:ascii="Arial" w:hAnsi="Arial" w:cs="Arial"/>
                <w:sz w:val="24"/>
                <w:szCs w:val="24"/>
              </w:rPr>
            </w:pPr>
          </w:p>
        </w:tc>
      </w:tr>
    </w:tbl>
    <w:p w:rsidR="003F65A0" w:rsidRDefault="003F65A0" w:rsidP="003F65A0"/>
    <w:tbl>
      <w:tblPr>
        <w:tblStyle w:val="Tablaconcuadrcula"/>
        <w:tblW w:w="9493" w:type="dxa"/>
        <w:tblLook w:val="04A0" w:firstRow="1" w:lastRow="0" w:firstColumn="1" w:lastColumn="0" w:noHBand="0" w:noVBand="1"/>
      </w:tblPr>
      <w:tblGrid>
        <w:gridCol w:w="9493"/>
      </w:tblGrid>
      <w:tr w:rsidR="003F65A0" w:rsidTr="00854D67">
        <w:tc>
          <w:tcPr>
            <w:tcW w:w="9493" w:type="dxa"/>
          </w:tcPr>
          <w:p w:rsidR="003F65A0" w:rsidRDefault="003F65A0" w:rsidP="00854D67">
            <w:pPr>
              <w:pStyle w:val="Sinespaciado"/>
              <w:jc w:val="both"/>
              <w:rPr>
                <w:rFonts w:ascii="Arial" w:hAnsi="Arial" w:cs="Arial"/>
                <w:sz w:val="24"/>
                <w:szCs w:val="24"/>
              </w:rPr>
            </w:pPr>
          </w:p>
          <w:p w:rsidR="003F65A0" w:rsidRDefault="003F65A0" w:rsidP="00854D67">
            <w:pPr>
              <w:pStyle w:val="Sinespaciado"/>
              <w:jc w:val="center"/>
              <w:rPr>
                <w:rFonts w:ascii="Arial" w:hAnsi="Arial" w:cs="Arial"/>
                <w:b/>
                <w:sz w:val="24"/>
                <w:szCs w:val="24"/>
              </w:rPr>
            </w:pPr>
            <w:r>
              <w:rPr>
                <w:rFonts w:ascii="Arial" w:hAnsi="Arial" w:cs="Arial"/>
                <w:b/>
                <w:sz w:val="24"/>
                <w:szCs w:val="24"/>
              </w:rPr>
              <w:t>INFORME</w:t>
            </w:r>
            <w:r w:rsidRPr="0003746F">
              <w:rPr>
                <w:rFonts w:ascii="Arial" w:hAnsi="Arial" w:cs="Arial"/>
                <w:b/>
                <w:sz w:val="24"/>
                <w:szCs w:val="24"/>
              </w:rPr>
              <w:t xml:space="preserve"> DETALLADO.</w:t>
            </w:r>
          </w:p>
          <w:p w:rsidR="003F65A0" w:rsidRPr="0003746F" w:rsidRDefault="003F65A0" w:rsidP="00854D67">
            <w:pPr>
              <w:pStyle w:val="Sinespaciado"/>
              <w:jc w:val="center"/>
              <w:rPr>
                <w:rFonts w:ascii="Arial" w:hAnsi="Arial" w:cs="Arial"/>
                <w:b/>
                <w:sz w:val="24"/>
                <w:szCs w:val="24"/>
              </w:rPr>
            </w:pPr>
          </w:p>
        </w:tc>
      </w:tr>
    </w:tbl>
    <w:p w:rsidR="003F65A0" w:rsidRDefault="003F65A0" w:rsidP="003F65A0">
      <w:pPr>
        <w:pStyle w:val="Sinespaciado"/>
        <w:jc w:val="both"/>
        <w:rPr>
          <w:rFonts w:ascii="Arial" w:hAnsi="Arial" w:cs="Arial"/>
          <w:sz w:val="24"/>
          <w:szCs w:val="24"/>
        </w:rPr>
      </w:pPr>
    </w:p>
    <w:p w:rsidR="003F65A0" w:rsidRDefault="003F65A0" w:rsidP="003F65A0">
      <w:pPr>
        <w:pStyle w:val="Sinespaciado"/>
        <w:jc w:val="both"/>
        <w:rPr>
          <w:rFonts w:ascii="Arial" w:hAnsi="Arial" w:cs="Arial"/>
          <w:sz w:val="24"/>
          <w:szCs w:val="24"/>
        </w:rPr>
      </w:pPr>
    </w:p>
    <w:p w:rsidR="003F65A0" w:rsidRDefault="003F65A0" w:rsidP="003F65A0">
      <w:pPr>
        <w:pStyle w:val="Sinespaciado"/>
        <w:ind w:firstLine="708"/>
        <w:jc w:val="both"/>
        <w:rPr>
          <w:rFonts w:ascii="Arial" w:hAnsi="Arial" w:cs="Arial"/>
        </w:rPr>
      </w:pPr>
      <w:r>
        <w:rPr>
          <w:rFonts w:ascii="Arial" w:hAnsi="Arial" w:cs="Arial"/>
        </w:rPr>
        <w:t xml:space="preserve">Respecto de la inspección ocular de los bienes muebles señalados consistentes en 73 bienes aparatos electrónicos computadoras, teléfono, cámara, máquina de escribir, impresora, nos trasladamos al patio trasero de la Coordinación de Patrimonio Municipal, en el que, tuvimos a la vista uno a uno los bienes muebles, constatando su existencia, así como el deplorable estado en el que se encuentran.    </w:t>
      </w:r>
    </w:p>
    <w:p w:rsidR="003F65A0" w:rsidRPr="0003746F" w:rsidRDefault="003F65A0" w:rsidP="003F65A0">
      <w:pPr>
        <w:pStyle w:val="Sinespaciado"/>
        <w:jc w:val="both"/>
        <w:rPr>
          <w:rFonts w:ascii="Arial" w:hAnsi="Arial" w:cs="Arial"/>
          <w:sz w:val="24"/>
          <w:szCs w:val="24"/>
        </w:rPr>
      </w:pPr>
    </w:p>
    <w:p w:rsidR="003F65A0" w:rsidRDefault="003F65A0" w:rsidP="003F65A0">
      <w:pPr>
        <w:pStyle w:val="Sinespaciado"/>
        <w:ind w:firstLine="708"/>
        <w:jc w:val="both"/>
        <w:rPr>
          <w:rFonts w:ascii="Arial" w:hAnsi="Arial" w:cs="Arial"/>
        </w:rPr>
      </w:pPr>
      <w:r>
        <w:rPr>
          <w:rFonts w:ascii="Arial" w:hAnsi="Arial" w:cs="Arial"/>
        </w:rPr>
        <w:t xml:space="preserve">Con las facultades que nos confiere el artículo 60 del Reglamento Interno del Ayuntamiento del Municipio de Zapotlán el Grande, Jalisco, se propuso, analizaron y estudiaron la propuesta para la baja y destino final de los bienes muebles de referencia determinando los integrantes de esta Comisión, la dictaminación de los mismos y presentarse en la próxima sesión Ordinaria de Ayuntamiento en la fecha que para tal efecto se señale. </w:t>
      </w:r>
    </w:p>
    <w:p w:rsidR="003F65A0" w:rsidRDefault="003F65A0" w:rsidP="003F65A0"/>
    <w:p w:rsidR="003F65A0" w:rsidRPr="003C4C58" w:rsidRDefault="003F65A0" w:rsidP="003F65A0">
      <w:pPr>
        <w:pStyle w:val="Sinespaciado"/>
        <w:jc w:val="both"/>
        <w:rPr>
          <w:rFonts w:ascii="Arial" w:hAnsi="Arial" w:cs="Arial"/>
          <w:sz w:val="24"/>
          <w:szCs w:val="24"/>
        </w:rPr>
      </w:pPr>
    </w:p>
    <w:p w:rsidR="003F65A0" w:rsidRDefault="003F65A0" w:rsidP="003F65A0"/>
    <w:p w:rsidR="003F65A0" w:rsidRDefault="003F65A0" w:rsidP="003F65A0"/>
    <w:p w:rsidR="009A5B78" w:rsidRDefault="00494206"/>
    <w:sectPr w:rsidR="009A5B78" w:rsidSect="0003746F">
      <w:pgSz w:w="12240" w:h="15840"/>
      <w:pgMar w:top="2269"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A0"/>
    <w:rsid w:val="003C2B10"/>
    <w:rsid w:val="003F65A0"/>
    <w:rsid w:val="00494206"/>
    <w:rsid w:val="00BA710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096C9-A928-4122-BCCB-E7D8B572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F65A0"/>
    <w:pPr>
      <w:spacing w:after="0" w:line="240" w:lineRule="auto"/>
    </w:pPr>
  </w:style>
  <w:style w:type="table" w:styleId="Tablaconcuadrcula">
    <w:name w:val="Table Grid"/>
    <w:basedOn w:val="Tablanormal"/>
    <w:uiPriority w:val="39"/>
    <w:rsid w:val="003F6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3F6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820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dcterms:created xsi:type="dcterms:W3CDTF">2022-09-08T17:31:00Z</dcterms:created>
  <dcterms:modified xsi:type="dcterms:W3CDTF">2022-09-08T18:03:00Z</dcterms:modified>
</cp:coreProperties>
</file>