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488"/>
      </w:tblGrid>
      <w:tr w:rsidR="004C3337" w:rsidTr="004C3337">
        <w:tc>
          <w:tcPr>
            <w:tcW w:w="9488" w:type="dxa"/>
          </w:tcPr>
          <w:p w:rsidR="004C3337" w:rsidRDefault="004C3337" w:rsidP="004C3337">
            <w:pPr>
              <w:jc w:val="center"/>
              <w:rPr>
                <w:rFonts w:ascii="Arial" w:hAnsi="Arial" w:cs="Arial"/>
                <w:b/>
                <w:sz w:val="24"/>
                <w:szCs w:val="24"/>
              </w:rPr>
            </w:pPr>
          </w:p>
          <w:p w:rsidR="004C3337" w:rsidRPr="004C3337" w:rsidRDefault="004C3337" w:rsidP="004C3337">
            <w:pPr>
              <w:jc w:val="center"/>
              <w:rPr>
                <w:rFonts w:ascii="Arial" w:hAnsi="Arial" w:cs="Arial"/>
                <w:b/>
                <w:sz w:val="24"/>
                <w:szCs w:val="24"/>
              </w:rPr>
            </w:pPr>
            <w:r w:rsidRPr="004C3337">
              <w:rPr>
                <w:rFonts w:ascii="Arial" w:hAnsi="Arial" w:cs="Arial"/>
                <w:b/>
                <w:sz w:val="24"/>
                <w:szCs w:val="24"/>
              </w:rPr>
              <w:t xml:space="preserve">COMISIÓN EDILICIA PERMANENTE DE HACIENDA PÚBLICA </w:t>
            </w:r>
          </w:p>
          <w:p w:rsidR="004C3337" w:rsidRPr="004C3337" w:rsidRDefault="004C3337" w:rsidP="004C3337">
            <w:pPr>
              <w:jc w:val="center"/>
              <w:rPr>
                <w:rFonts w:ascii="Arial" w:hAnsi="Arial" w:cs="Arial"/>
                <w:b/>
                <w:sz w:val="24"/>
                <w:szCs w:val="24"/>
              </w:rPr>
            </w:pPr>
            <w:r w:rsidRPr="004C3337">
              <w:rPr>
                <w:rFonts w:ascii="Arial" w:hAnsi="Arial" w:cs="Arial"/>
                <w:b/>
                <w:sz w:val="24"/>
                <w:szCs w:val="24"/>
              </w:rPr>
              <w:t>Y PATRIMONIO MUNICIPAL.</w:t>
            </w:r>
          </w:p>
          <w:p w:rsidR="004C3337" w:rsidRDefault="004C3337" w:rsidP="004C3337">
            <w:pPr>
              <w:jc w:val="center"/>
              <w:rPr>
                <w:rFonts w:ascii="Arial" w:hAnsi="Arial" w:cs="Arial"/>
                <w:b/>
                <w:sz w:val="24"/>
                <w:szCs w:val="24"/>
              </w:rPr>
            </w:pPr>
            <w:r w:rsidRPr="004C3337">
              <w:rPr>
                <w:rFonts w:ascii="Arial" w:hAnsi="Arial" w:cs="Arial"/>
                <w:b/>
                <w:sz w:val="24"/>
                <w:szCs w:val="24"/>
              </w:rPr>
              <w:t>CUARTA SESIÓN ORDINARIA.</w:t>
            </w:r>
          </w:p>
          <w:p w:rsidR="004C3337" w:rsidRPr="004C3337" w:rsidRDefault="004C3337" w:rsidP="004C3337">
            <w:pPr>
              <w:jc w:val="center"/>
              <w:rPr>
                <w:rFonts w:ascii="Arial" w:hAnsi="Arial" w:cs="Arial"/>
                <w:sz w:val="24"/>
                <w:szCs w:val="24"/>
              </w:rPr>
            </w:pPr>
          </w:p>
        </w:tc>
      </w:tr>
    </w:tbl>
    <w:p w:rsidR="004C3337" w:rsidRDefault="004C3337" w:rsidP="004C3337"/>
    <w:tbl>
      <w:tblPr>
        <w:tblStyle w:val="Tablaconcuadrcula"/>
        <w:tblW w:w="9493" w:type="dxa"/>
        <w:tblLook w:val="04A0" w:firstRow="1" w:lastRow="0" w:firstColumn="1" w:lastColumn="0" w:noHBand="0" w:noVBand="1"/>
      </w:tblPr>
      <w:tblGrid>
        <w:gridCol w:w="9493"/>
      </w:tblGrid>
      <w:tr w:rsidR="004C3337" w:rsidTr="00854D67">
        <w:tc>
          <w:tcPr>
            <w:tcW w:w="9493" w:type="dxa"/>
          </w:tcPr>
          <w:p w:rsidR="004C3337" w:rsidRDefault="004C3337" w:rsidP="00854D67">
            <w:pPr>
              <w:pStyle w:val="Sinespaciado"/>
              <w:jc w:val="both"/>
              <w:rPr>
                <w:rFonts w:ascii="Arial" w:hAnsi="Arial" w:cs="Arial"/>
                <w:sz w:val="24"/>
                <w:szCs w:val="24"/>
              </w:rPr>
            </w:pPr>
          </w:p>
          <w:p w:rsidR="004C3337" w:rsidRDefault="004C3337" w:rsidP="00854D67">
            <w:pPr>
              <w:pStyle w:val="Sinespaciado"/>
              <w:jc w:val="center"/>
              <w:rPr>
                <w:rFonts w:ascii="Arial" w:hAnsi="Arial" w:cs="Arial"/>
                <w:b/>
                <w:sz w:val="24"/>
                <w:szCs w:val="24"/>
              </w:rPr>
            </w:pPr>
            <w:r>
              <w:rPr>
                <w:rFonts w:ascii="Arial" w:hAnsi="Arial" w:cs="Arial"/>
                <w:b/>
                <w:sz w:val="24"/>
                <w:szCs w:val="24"/>
              </w:rPr>
              <w:t>INFORME</w:t>
            </w:r>
            <w:r w:rsidRPr="0003746F">
              <w:rPr>
                <w:rFonts w:ascii="Arial" w:hAnsi="Arial" w:cs="Arial"/>
                <w:b/>
                <w:sz w:val="24"/>
                <w:szCs w:val="24"/>
              </w:rPr>
              <w:t xml:space="preserve"> DETALLADO.</w:t>
            </w:r>
          </w:p>
          <w:p w:rsidR="004C3337" w:rsidRPr="0003746F" w:rsidRDefault="004C3337" w:rsidP="00854D67">
            <w:pPr>
              <w:pStyle w:val="Sinespaciado"/>
              <w:jc w:val="center"/>
              <w:rPr>
                <w:rFonts w:ascii="Arial" w:hAnsi="Arial" w:cs="Arial"/>
                <w:b/>
                <w:sz w:val="24"/>
                <w:szCs w:val="24"/>
              </w:rPr>
            </w:pPr>
          </w:p>
        </w:tc>
      </w:tr>
    </w:tbl>
    <w:p w:rsidR="004C3337" w:rsidRDefault="004C3337" w:rsidP="004C3337">
      <w:pPr>
        <w:pStyle w:val="Sinespaciado"/>
        <w:jc w:val="both"/>
        <w:rPr>
          <w:rFonts w:ascii="Arial" w:hAnsi="Arial" w:cs="Arial"/>
          <w:sz w:val="24"/>
          <w:szCs w:val="24"/>
        </w:rPr>
      </w:pPr>
    </w:p>
    <w:p w:rsidR="004C3337" w:rsidRDefault="004C3337" w:rsidP="004C3337">
      <w:pPr>
        <w:pStyle w:val="Sinespaciado"/>
        <w:jc w:val="both"/>
        <w:rPr>
          <w:rFonts w:ascii="Arial" w:hAnsi="Arial" w:cs="Arial"/>
          <w:sz w:val="24"/>
          <w:szCs w:val="24"/>
        </w:rPr>
      </w:pPr>
      <w:bookmarkStart w:id="0" w:name="_GoBack"/>
      <w:bookmarkEnd w:id="0"/>
    </w:p>
    <w:p w:rsidR="004C3337" w:rsidRPr="004C3337" w:rsidRDefault="004C3337" w:rsidP="004C3337">
      <w:pPr>
        <w:pStyle w:val="Sinespaciado"/>
        <w:ind w:firstLine="708"/>
        <w:jc w:val="both"/>
        <w:rPr>
          <w:rFonts w:ascii="Arial" w:hAnsi="Arial" w:cs="Arial"/>
          <w:sz w:val="24"/>
          <w:szCs w:val="24"/>
        </w:rPr>
      </w:pPr>
      <w:r w:rsidRPr="004C3337">
        <w:rPr>
          <w:rFonts w:ascii="Arial" w:hAnsi="Arial" w:cs="Arial"/>
          <w:sz w:val="24"/>
          <w:szCs w:val="24"/>
        </w:rPr>
        <w:t xml:space="preserve">Se acuerda por la totalidad de los integrantes de la Comisión Edilicia Permanente de Hacienda Pública y Patrimonio Municipal, se turnen los oficios números 215/2022, signados por el suscrito, dirigido a la </w:t>
      </w:r>
      <w:r w:rsidRPr="004C3337">
        <w:rPr>
          <w:rFonts w:ascii="Arial" w:hAnsi="Arial" w:cs="Arial"/>
          <w:b/>
          <w:sz w:val="24"/>
          <w:szCs w:val="24"/>
        </w:rPr>
        <w:t>Maestra KARLA CISNEROS TORRES</w:t>
      </w:r>
      <w:r w:rsidRPr="004C3337">
        <w:rPr>
          <w:rFonts w:ascii="Arial" w:hAnsi="Arial" w:cs="Arial"/>
          <w:sz w:val="24"/>
          <w:szCs w:val="24"/>
        </w:rPr>
        <w:t xml:space="preserve">, en su carácter de Directora de la Unidad Jurídica Municipal, en el que solicita la opinión técnica, respecto de los oficios números 135/2021, 191/2021, 300/2021 y 261/2022, suscritos por el Licenciado José de Jesús Núñez González, en su carácter de Coordinador General de Administración e Innovación Gubernamental, mismos que contienen diversas solicitudes realizadas por Servidores Públicos y viudas,  que requieren el otorgamiento de una pensión por parte de este Municipio de Zapotlán el Grande, Jalisco, así como el diverso oficio número 216/2022, turnado a la </w:t>
      </w:r>
      <w:r w:rsidRPr="004C3337">
        <w:rPr>
          <w:rFonts w:ascii="Arial" w:hAnsi="Arial" w:cs="Arial"/>
          <w:b/>
          <w:sz w:val="24"/>
          <w:szCs w:val="24"/>
        </w:rPr>
        <w:t xml:space="preserve">Licenciada ANA MARÍA DEL TORO TORRES, </w:t>
      </w:r>
      <w:r w:rsidRPr="004C3337">
        <w:rPr>
          <w:rFonts w:ascii="Arial" w:hAnsi="Arial" w:cs="Arial"/>
          <w:sz w:val="24"/>
          <w:szCs w:val="24"/>
        </w:rPr>
        <w:t xml:space="preserve">en su carácter de Encargada de la Hacienda Municipal, a efecto de que haga del conocimiento de esta Comisión Edilicia Permanente la Viabilidad Presupuestal para el otorgamiento de las pensiones, antes referidas, adjuntando asimismo la totalidad de los documentos que sirven de soporte para dicha opinión, de la cuáles una vez elaboradas se convocará de nueva cuenta a sesión en esta comisión. </w:t>
      </w:r>
    </w:p>
    <w:p w:rsidR="004C3337" w:rsidRPr="004C3337" w:rsidRDefault="004C3337" w:rsidP="004C3337">
      <w:pPr>
        <w:jc w:val="both"/>
        <w:rPr>
          <w:rFonts w:ascii="Arial" w:hAnsi="Arial" w:cs="Arial"/>
          <w:sz w:val="24"/>
          <w:szCs w:val="24"/>
        </w:rPr>
      </w:pPr>
      <w:r w:rsidRPr="004C3337">
        <w:rPr>
          <w:rFonts w:ascii="Arial" w:hAnsi="Arial" w:cs="Arial"/>
          <w:sz w:val="24"/>
          <w:szCs w:val="24"/>
        </w:rPr>
        <w:t xml:space="preserve"> </w:t>
      </w:r>
    </w:p>
    <w:p w:rsidR="004C3337" w:rsidRPr="00B11C58" w:rsidRDefault="004C3337" w:rsidP="004C3337">
      <w:pPr>
        <w:pStyle w:val="Sinespaciado"/>
        <w:jc w:val="both"/>
        <w:rPr>
          <w:rFonts w:ascii="Arial" w:hAnsi="Arial" w:cs="Arial"/>
        </w:rPr>
      </w:pPr>
    </w:p>
    <w:p w:rsidR="004C3337" w:rsidRPr="00710471" w:rsidRDefault="004C3337" w:rsidP="004C3337">
      <w:pPr>
        <w:jc w:val="both"/>
        <w:rPr>
          <w:rFonts w:ascii="Arial" w:hAnsi="Arial" w:cs="Arial"/>
        </w:rPr>
      </w:pPr>
    </w:p>
    <w:p w:rsidR="004C3337" w:rsidRPr="0003746F" w:rsidRDefault="004C3337" w:rsidP="004C3337">
      <w:pPr>
        <w:pStyle w:val="Sinespaciado"/>
        <w:jc w:val="both"/>
        <w:rPr>
          <w:rFonts w:ascii="Arial" w:hAnsi="Arial" w:cs="Arial"/>
          <w:sz w:val="24"/>
          <w:szCs w:val="24"/>
        </w:rPr>
      </w:pPr>
      <w:r>
        <w:rPr>
          <w:rFonts w:ascii="Arial" w:hAnsi="Arial" w:cs="Arial"/>
          <w:sz w:val="24"/>
          <w:szCs w:val="24"/>
        </w:rPr>
        <w:t xml:space="preserve"> </w:t>
      </w:r>
    </w:p>
    <w:p w:rsidR="004C3337" w:rsidRDefault="004C3337" w:rsidP="004C3337"/>
    <w:p w:rsidR="009A5B78" w:rsidRPr="003C4C58" w:rsidRDefault="004C3337" w:rsidP="003C4C58">
      <w:pPr>
        <w:pStyle w:val="Sinespaciado"/>
        <w:jc w:val="both"/>
        <w:rPr>
          <w:rFonts w:ascii="Arial" w:hAnsi="Arial" w:cs="Arial"/>
          <w:sz w:val="24"/>
          <w:szCs w:val="24"/>
        </w:rPr>
      </w:pPr>
    </w:p>
    <w:sectPr w:rsidR="009A5B78" w:rsidRPr="003C4C58" w:rsidSect="0003746F">
      <w:pgSz w:w="12240" w:h="15840"/>
      <w:pgMar w:top="226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58"/>
    <w:rsid w:val="003C2B10"/>
    <w:rsid w:val="003C4C58"/>
    <w:rsid w:val="004C3337"/>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E04F6-4A75-4967-B197-130E9293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C4C58"/>
    <w:pPr>
      <w:spacing w:after="0" w:line="240" w:lineRule="auto"/>
    </w:pPr>
  </w:style>
  <w:style w:type="table" w:styleId="Tablaconcuadrcula">
    <w:name w:val="Table Grid"/>
    <w:basedOn w:val="Tablanormal"/>
    <w:uiPriority w:val="39"/>
    <w:rsid w:val="004C3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1159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2022-09-08T15:56:00Z</dcterms:created>
  <dcterms:modified xsi:type="dcterms:W3CDTF">2022-09-08T17:23:00Z</dcterms:modified>
</cp:coreProperties>
</file>