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9E9" w:rsidRDefault="007D49E9" w:rsidP="007D49E9"/>
    <w:p w:rsidR="007D49E9" w:rsidRDefault="007D49E9" w:rsidP="007D49E9"/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7D49E9" w:rsidRPr="0081617D" w:rsidTr="005945DE">
        <w:tc>
          <w:tcPr>
            <w:tcW w:w="3714" w:type="dxa"/>
          </w:tcPr>
          <w:p w:rsidR="007D49E9" w:rsidRPr="0081617D" w:rsidRDefault="007D49E9" w:rsidP="005945D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>Dependencia: Sala de Regidores.</w:t>
            </w:r>
          </w:p>
        </w:tc>
      </w:tr>
      <w:tr w:rsidR="007D49E9" w:rsidRPr="0081617D" w:rsidTr="005945DE">
        <w:tc>
          <w:tcPr>
            <w:tcW w:w="3714" w:type="dxa"/>
          </w:tcPr>
          <w:p w:rsidR="007D49E9" w:rsidRPr="0081617D" w:rsidRDefault="007D49E9" w:rsidP="005945D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Oficio Número: </w:t>
            </w:r>
            <w:r w:rsidRPr="00103620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599</w:t>
            </w:r>
            <w:r w:rsidRPr="0081617D">
              <w:rPr>
                <w:rFonts w:ascii="Arial" w:eastAsia="Times New Roman" w:hAnsi="Arial" w:cs="Arial"/>
                <w:sz w:val="20"/>
                <w:szCs w:val="20"/>
              </w:rPr>
              <w:t>/2023.</w:t>
            </w:r>
          </w:p>
        </w:tc>
      </w:tr>
      <w:tr w:rsidR="007D49E9" w:rsidRPr="0081617D" w:rsidTr="005945DE">
        <w:tc>
          <w:tcPr>
            <w:tcW w:w="3714" w:type="dxa"/>
          </w:tcPr>
          <w:p w:rsidR="007D49E9" w:rsidRPr="0081617D" w:rsidRDefault="007D49E9" w:rsidP="005945D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Asunto: </w:t>
            </w:r>
            <w:r w:rsidRPr="0081617D">
              <w:rPr>
                <w:rFonts w:ascii="Arial" w:eastAsia="Times New Roman" w:hAnsi="Arial" w:cs="Arial"/>
                <w:sz w:val="20"/>
                <w:szCs w:val="20"/>
              </w:rPr>
              <w:t>Convocatoria</w:t>
            </w:r>
            <w:r w:rsidRPr="0081617D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</w:tc>
      </w:tr>
    </w:tbl>
    <w:p w:rsidR="007D49E9" w:rsidRDefault="007D49E9" w:rsidP="007D49E9">
      <w:pPr>
        <w:jc w:val="both"/>
        <w:rPr>
          <w:rFonts w:ascii="Arial" w:hAnsi="Arial" w:cs="Arial"/>
          <w:b/>
          <w:sz w:val="20"/>
          <w:szCs w:val="20"/>
        </w:rPr>
      </w:pPr>
    </w:p>
    <w:p w:rsidR="007D49E9" w:rsidRDefault="007D49E9" w:rsidP="007D49E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7D49E9" w:rsidRDefault="007D49E9" w:rsidP="007D49E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7D49E9" w:rsidRDefault="007D49E9" w:rsidP="007D49E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7D49E9" w:rsidRPr="0081617D" w:rsidRDefault="007D49E9" w:rsidP="007D49E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LIC. LAURA ELENA MARTÍNEZ RUVALCABA. </w:t>
      </w:r>
    </w:p>
    <w:p w:rsidR="007D49E9" w:rsidRPr="0081617D" w:rsidRDefault="007D49E9" w:rsidP="007D49E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MTRA. TANIA MAGDALENA BERNARDINO JUÁREZ.</w:t>
      </w:r>
    </w:p>
    <w:p w:rsidR="007D49E9" w:rsidRPr="0081617D" w:rsidRDefault="007D49E9" w:rsidP="007D49E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C. MAGALI CASILLAS CONTRERAS.</w:t>
      </w:r>
    </w:p>
    <w:p w:rsidR="007D49E9" w:rsidRPr="0081617D" w:rsidRDefault="007D49E9" w:rsidP="007D49E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C.DIANA LAURA ORTEGA PALAFOX. </w:t>
      </w:r>
    </w:p>
    <w:p w:rsidR="007D49E9" w:rsidRPr="0081617D" w:rsidRDefault="007D49E9" w:rsidP="007D49E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INTEGRANTES DE LA COMISIÓN EDILICIA PERMANENTE</w:t>
      </w:r>
    </w:p>
    <w:p w:rsidR="007D49E9" w:rsidRPr="0081617D" w:rsidRDefault="007D49E9" w:rsidP="007D49E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DE HACIENDA</w:t>
      </w:r>
      <w:r>
        <w:rPr>
          <w:rFonts w:ascii="Arial" w:hAnsi="Arial" w:cs="Arial"/>
          <w:b/>
          <w:sz w:val="20"/>
          <w:szCs w:val="20"/>
        </w:rPr>
        <w:t xml:space="preserve"> PÚBLICA Y PATRIMONIO MUNICIPAL. </w:t>
      </w:r>
    </w:p>
    <w:p w:rsidR="007D49E9" w:rsidRPr="0081617D" w:rsidRDefault="007D49E9" w:rsidP="007D49E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P R E S E N T E </w:t>
      </w:r>
    </w:p>
    <w:p w:rsidR="007D49E9" w:rsidRDefault="007D49E9" w:rsidP="007D49E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7D49E9" w:rsidRDefault="007D49E9" w:rsidP="007D49E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7D49E9" w:rsidRDefault="007D49E9" w:rsidP="007D49E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7D49E9" w:rsidRPr="0081617D" w:rsidRDefault="007D49E9" w:rsidP="007D49E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7D49E9" w:rsidRPr="0081617D" w:rsidRDefault="007D49E9" w:rsidP="007D49E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ab/>
      </w:r>
      <w:r w:rsidRPr="0081617D">
        <w:rPr>
          <w:rFonts w:ascii="Arial" w:hAnsi="Arial" w:cs="Arial"/>
          <w:sz w:val="20"/>
          <w:szCs w:val="20"/>
        </w:rPr>
        <w:t xml:space="preserve">Anteponiendo un cordial saludo, me dirijo a sus finas atenciones para hacerle del conocimiento que como Presidente de la Comisión Edilicia Permanente de Hacienda Pública y Patrimonio Municipal, he convocado </w:t>
      </w:r>
      <w:r>
        <w:rPr>
          <w:rFonts w:ascii="Arial" w:hAnsi="Arial" w:cs="Arial"/>
          <w:sz w:val="20"/>
          <w:szCs w:val="20"/>
        </w:rPr>
        <w:t xml:space="preserve">a la continuación de </w:t>
      </w:r>
      <w:r w:rsidRPr="0081617D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Trigésima Primera </w:t>
      </w:r>
      <w:r w:rsidRPr="0081617D">
        <w:rPr>
          <w:rFonts w:ascii="Arial" w:hAnsi="Arial" w:cs="Arial"/>
          <w:sz w:val="20"/>
          <w:szCs w:val="20"/>
        </w:rPr>
        <w:t xml:space="preserve">Sesión Ordinaria, misma que se llevará a cabo a las </w:t>
      </w:r>
      <w:r>
        <w:rPr>
          <w:rFonts w:ascii="Arial" w:hAnsi="Arial" w:cs="Arial"/>
          <w:sz w:val="20"/>
          <w:szCs w:val="20"/>
        </w:rPr>
        <w:t xml:space="preserve">17:00 diecisiete horas </w:t>
      </w:r>
      <w:r w:rsidRPr="0081617D">
        <w:rPr>
          <w:rFonts w:ascii="Arial" w:hAnsi="Arial" w:cs="Arial"/>
          <w:sz w:val="20"/>
          <w:szCs w:val="20"/>
        </w:rPr>
        <w:t>del día</w:t>
      </w:r>
      <w:r>
        <w:rPr>
          <w:rFonts w:ascii="Arial" w:hAnsi="Arial" w:cs="Arial"/>
          <w:sz w:val="20"/>
          <w:szCs w:val="20"/>
        </w:rPr>
        <w:t xml:space="preserve"> 15 quince </w:t>
      </w:r>
      <w:r w:rsidRPr="0081617D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 xml:space="preserve">Mayo de 2023, en la Sala de Síndicatura </w:t>
      </w:r>
      <w:r w:rsidRPr="0081617D">
        <w:rPr>
          <w:rFonts w:ascii="Arial" w:hAnsi="Arial" w:cs="Arial"/>
          <w:sz w:val="20"/>
          <w:szCs w:val="20"/>
        </w:rPr>
        <w:t>ubicada en la Planta Alta del Palacio Municipal, en la Colonia Centro de esta Ciudad, misma que se desarrollará</w:t>
      </w:r>
      <w:r>
        <w:rPr>
          <w:rFonts w:ascii="Arial" w:hAnsi="Arial" w:cs="Arial"/>
          <w:sz w:val="20"/>
          <w:szCs w:val="20"/>
        </w:rPr>
        <w:t xml:space="preserve"> con el mismo orden del día</w:t>
      </w:r>
    </w:p>
    <w:p w:rsidR="007D49E9" w:rsidRDefault="007D49E9" w:rsidP="007D49E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D49E9" w:rsidRPr="0081617D" w:rsidRDefault="007D49E9" w:rsidP="007D49E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D49E9" w:rsidRPr="0081617D" w:rsidRDefault="007D49E9" w:rsidP="007D49E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ab/>
        <w:t xml:space="preserve">Sin otro particular por el momento, agradezco de antemano la atención al presente. </w:t>
      </w:r>
    </w:p>
    <w:p w:rsidR="007D49E9" w:rsidRDefault="007D49E9" w:rsidP="007D49E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D49E9" w:rsidRDefault="007D49E9" w:rsidP="007D49E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D49E9" w:rsidRPr="0081617D" w:rsidRDefault="007D49E9" w:rsidP="007D49E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D49E9" w:rsidRDefault="007D49E9" w:rsidP="007D49E9">
      <w:pPr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>A T E N T A M E N T E</w:t>
      </w:r>
    </w:p>
    <w:p w:rsidR="007D49E9" w:rsidRPr="0081617D" w:rsidRDefault="007D49E9" w:rsidP="007D49E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“2023, año del Bicentenario del Nacimiento del Estado Libre y Soberano de Jalisco”. </w:t>
      </w:r>
    </w:p>
    <w:p w:rsidR="007D49E9" w:rsidRPr="0081617D" w:rsidRDefault="007D49E9" w:rsidP="007D49E9">
      <w:pPr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 xml:space="preserve">“2023, Año del 140 Aniversario del Natalicio de José Clemente Orozco”. </w:t>
      </w:r>
    </w:p>
    <w:p w:rsidR="007D49E9" w:rsidRPr="0081617D" w:rsidRDefault="007D49E9" w:rsidP="007D49E9">
      <w:pPr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>Cd. Guzmán Municipio de Zapotlán el Grande, Jalisco.</w:t>
      </w:r>
    </w:p>
    <w:p w:rsidR="007D49E9" w:rsidRPr="0081617D" w:rsidRDefault="007D49E9" w:rsidP="007D49E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15</w:t>
      </w:r>
      <w:r w:rsidRPr="0081617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Mayo </w:t>
      </w:r>
      <w:r w:rsidRPr="0081617D">
        <w:rPr>
          <w:rFonts w:ascii="Arial" w:hAnsi="Arial" w:cs="Arial"/>
          <w:sz w:val="20"/>
          <w:szCs w:val="20"/>
        </w:rPr>
        <w:t xml:space="preserve">de 2023. </w:t>
      </w:r>
    </w:p>
    <w:p w:rsidR="007D49E9" w:rsidRPr="0081617D" w:rsidRDefault="007D49E9" w:rsidP="007D49E9">
      <w:pPr>
        <w:jc w:val="center"/>
        <w:rPr>
          <w:rFonts w:ascii="Arial" w:hAnsi="Arial" w:cs="Arial"/>
          <w:sz w:val="20"/>
          <w:szCs w:val="20"/>
        </w:rPr>
      </w:pPr>
    </w:p>
    <w:p w:rsidR="007D49E9" w:rsidRDefault="007D49E9" w:rsidP="007D49E9">
      <w:pPr>
        <w:jc w:val="center"/>
        <w:rPr>
          <w:rFonts w:ascii="Arial" w:hAnsi="Arial" w:cs="Arial"/>
          <w:sz w:val="20"/>
          <w:szCs w:val="20"/>
        </w:rPr>
      </w:pPr>
    </w:p>
    <w:p w:rsidR="007D49E9" w:rsidRPr="0081617D" w:rsidRDefault="007D49E9" w:rsidP="007D49E9">
      <w:pPr>
        <w:jc w:val="center"/>
        <w:rPr>
          <w:rFonts w:ascii="Arial" w:hAnsi="Arial" w:cs="Arial"/>
          <w:sz w:val="20"/>
          <w:szCs w:val="20"/>
        </w:rPr>
      </w:pPr>
    </w:p>
    <w:p w:rsidR="007D49E9" w:rsidRPr="0081617D" w:rsidRDefault="007D49E9" w:rsidP="007D49E9">
      <w:pPr>
        <w:jc w:val="center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LIC. JORGE DE JESÚS JUÁREZ PARRA.</w:t>
      </w:r>
    </w:p>
    <w:p w:rsidR="007D49E9" w:rsidRPr="0081617D" w:rsidRDefault="007D49E9" w:rsidP="007D49E9">
      <w:pPr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 xml:space="preserve">Regidor Presidente de la Comisión Edilicia Permanente de </w:t>
      </w:r>
    </w:p>
    <w:p w:rsidR="007D49E9" w:rsidRDefault="007D49E9" w:rsidP="007D49E9">
      <w:pPr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 xml:space="preserve">Hacienda Pública y Patrimonio Municipal.  </w:t>
      </w:r>
    </w:p>
    <w:p w:rsidR="007D49E9" w:rsidRDefault="007D49E9" w:rsidP="007D49E9">
      <w:pPr>
        <w:jc w:val="center"/>
        <w:rPr>
          <w:rFonts w:ascii="Arial" w:hAnsi="Arial" w:cs="Arial"/>
          <w:sz w:val="20"/>
          <w:szCs w:val="20"/>
        </w:rPr>
      </w:pPr>
    </w:p>
    <w:p w:rsidR="007D49E9" w:rsidRDefault="007D49E9" w:rsidP="007D49E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*JJJP/mgpa. Regidores.  </w:t>
      </w:r>
    </w:p>
    <w:p w:rsidR="007D49E9" w:rsidRDefault="007D49E9" w:rsidP="007D49E9">
      <w:pPr>
        <w:jc w:val="both"/>
        <w:rPr>
          <w:rFonts w:ascii="Arial" w:hAnsi="Arial" w:cs="Arial"/>
          <w:sz w:val="16"/>
          <w:szCs w:val="16"/>
        </w:rPr>
      </w:pPr>
    </w:p>
    <w:p w:rsidR="007D49E9" w:rsidRDefault="007D49E9" w:rsidP="007D49E9"/>
    <w:p w:rsidR="001A3DF5" w:rsidRDefault="001A3DF5">
      <w:bookmarkStart w:id="0" w:name="_GoBack"/>
      <w:bookmarkEnd w:id="0"/>
    </w:p>
    <w:sectPr w:rsidR="001A3D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E9"/>
    <w:rsid w:val="001A3DF5"/>
    <w:rsid w:val="007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145BD-6645-4822-AAAC-0ABD746E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E9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D49E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D4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2023-07-27T17:54:00Z</dcterms:created>
  <dcterms:modified xsi:type="dcterms:W3CDTF">2023-07-27T17:55:00Z</dcterms:modified>
</cp:coreProperties>
</file>