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-40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03C6" w:rsidRPr="00F27845" w:rsidTr="00D34101">
        <w:trPr>
          <w:trHeight w:val="1038"/>
        </w:trPr>
        <w:tc>
          <w:tcPr>
            <w:tcW w:w="9776" w:type="dxa"/>
          </w:tcPr>
          <w:p w:rsidR="00B303C6" w:rsidRPr="00F27845" w:rsidRDefault="00B303C6" w:rsidP="00D34101">
            <w:pPr>
              <w:spacing w:before="480" w:after="160" w:line="259" w:lineRule="auto"/>
              <w:ind w:right="-1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ACTA DE LA DECIMA PRIMERA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27845">
              <w:rPr>
                <w:rFonts w:eastAsia="Calibri"/>
                <w:b/>
                <w:lang w:eastAsia="en-US"/>
              </w:rPr>
              <w:t xml:space="preserve">SESIÓN </w:t>
            </w:r>
            <w:r>
              <w:rPr>
                <w:rFonts w:eastAsia="Calibri"/>
                <w:b/>
                <w:lang w:eastAsia="en-US"/>
              </w:rPr>
              <w:t>EXTRA</w:t>
            </w:r>
            <w:r w:rsidRPr="00F27845">
              <w:rPr>
                <w:rFonts w:eastAsia="Calibri"/>
                <w:b/>
                <w:lang w:eastAsia="en-US"/>
              </w:rPr>
              <w:t>ORDINARIA DE LA COMISIÓN EDILICIA PERMANENTE DE HACIENDA PÚBLICA Y PATRIMONIO MUNICIPAL.</w:t>
            </w:r>
          </w:p>
          <w:p w:rsidR="00B303C6" w:rsidRPr="00F27845" w:rsidRDefault="00B303C6" w:rsidP="00D34101">
            <w:pPr>
              <w:ind w:right="-610"/>
              <w:jc w:val="both"/>
              <w:rPr>
                <w:b/>
              </w:rPr>
            </w:pPr>
          </w:p>
        </w:tc>
      </w:tr>
    </w:tbl>
    <w:p w:rsidR="00B303C6" w:rsidRPr="00F27845" w:rsidRDefault="00B303C6" w:rsidP="00B303C6">
      <w:pPr>
        <w:ind w:right="-610"/>
        <w:rPr>
          <w:rFonts w:ascii="Arial" w:hAnsi="Arial" w:cs="Arial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    Buenas tardes compañeros Regidores e invitados especiales, la</w:t>
      </w:r>
      <w:r w:rsidRPr="00F27845">
        <w:rPr>
          <w:rFonts w:ascii="Arial" w:eastAsia="Calibri" w:hAnsi="Arial" w:cs="Arial"/>
          <w:lang w:eastAsia="en-US"/>
        </w:rPr>
        <w:t xml:space="preserve"> de la voz </w:t>
      </w:r>
      <w:r>
        <w:rPr>
          <w:rFonts w:ascii="Arial" w:eastAsia="Calibri" w:hAnsi="Arial" w:cs="Arial"/>
          <w:b/>
          <w:lang w:eastAsia="en-US"/>
        </w:rPr>
        <w:t xml:space="preserve">DIANA LAURA ORTEGA PALAFOX, </w:t>
      </w:r>
      <w:r>
        <w:rPr>
          <w:rFonts w:ascii="Arial" w:eastAsia="Calibri" w:hAnsi="Arial" w:cs="Arial"/>
          <w:lang w:eastAsia="en-US"/>
        </w:rPr>
        <w:t>en mi carácter de Presidenta</w:t>
      </w:r>
      <w:r w:rsidRPr="00F27845">
        <w:rPr>
          <w:rFonts w:ascii="Arial" w:eastAsia="Calibri" w:hAnsi="Arial" w:cs="Arial"/>
          <w:lang w:eastAsia="en-US"/>
        </w:rPr>
        <w:t xml:space="preserve"> de la Comisión Edilicia Permanente de Hacienda Pública y Patrimonio Municipal, les doy la bienvenida a la </w:t>
      </w:r>
      <w:r>
        <w:rPr>
          <w:rFonts w:ascii="Arial" w:eastAsia="Calibri" w:hAnsi="Arial" w:cs="Arial"/>
          <w:lang w:eastAsia="en-US"/>
        </w:rPr>
        <w:t>Décima Primera Sesión Extrao</w:t>
      </w:r>
      <w:r w:rsidRPr="00F27845">
        <w:rPr>
          <w:rFonts w:ascii="Arial" w:eastAsia="Calibri" w:hAnsi="Arial" w:cs="Arial"/>
          <w:lang w:eastAsia="en-US"/>
        </w:rPr>
        <w:t xml:space="preserve">rdinaria de la Comisión Edilicia de mérito. </w:t>
      </w: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        De acuerdo a las facultades que me confieren los artículos 47 y 60 del Reglamento Interior del Ayuntamiento de Zap</w:t>
      </w:r>
      <w:r>
        <w:rPr>
          <w:rFonts w:ascii="Arial" w:eastAsia="Calibri" w:hAnsi="Arial" w:cs="Arial"/>
          <w:lang w:eastAsia="en-US"/>
        </w:rPr>
        <w:t>otlán el Grande, como Presidenta</w:t>
      </w:r>
      <w:r w:rsidRPr="00F27845">
        <w:rPr>
          <w:rFonts w:ascii="Arial" w:eastAsia="Calibri" w:hAnsi="Arial" w:cs="Arial"/>
          <w:lang w:eastAsia="en-US"/>
        </w:rPr>
        <w:t xml:space="preserve"> de la Comisión Edilicia Permanente de Hacienda Pública y Patrimonio Municipal, se les ha convocado m</w:t>
      </w:r>
      <w:r>
        <w:rPr>
          <w:rFonts w:ascii="Arial" w:eastAsia="Calibri" w:hAnsi="Arial" w:cs="Arial"/>
          <w:lang w:eastAsia="en-US"/>
        </w:rPr>
        <w:t>ediante oficio número 350/2024 con 26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veintiséis</w:t>
      </w:r>
      <w:r>
        <w:rPr>
          <w:rFonts w:ascii="Arial" w:eastAsia="Calibri" w:hAnsi="Arial" w:cs="Arial"/>
          <w:lang w:eastAsia="en-US"/>
        </w:rPr>
        <w:t xml:space="preserve"> de </w:t>
      </w:r>
      <w:r>
        <w:rPr>
          <w:rFonts w:ascii="Arial" w:eastAsia="Calibri" w:hAnsi="Arial" w:cs="Arial"/>
          <w:lang w:eastAsia="en-US"/>
        </w:rPr>
        <w:t>Marzo del 2024</w:t>
      </w:r>
      <w:r w:rsidRPr="00F27845">
        <w:rPr>
          <w:rFonts w:ascii="Arial" w:eastAsia="Calibri" w:hAnsi="Arial" w:cs="Arial"/>
          <w:lang w:eastAsia="en-US"/>
        </w:rPr>
        <w:t xml:space="preserve"> y queda satisfecho el requisito establecido en el artículo 48 del mismo cuerpo legal en cita.</w:t>
      </w: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         Ahora bien, de conformidad con lo dispuesto por los artículos 44, 45, 46, 47 y 49 del ordenamiento municipal en cita, se convoca a los integrantes de esta comisión para que asistieran el día de </w:t>
      </w:r>
      <w:r>
        <w:rPr>
          <w:rFonts w:ascii="Arial" w:eastAsia="Calibri" w:hAnsi="Arial" w:cs="Arial"/>
          <w:lang w:eastAsia="en-US"/>
        </w:rPr>
        <w:t>hoy a esta sala Juan S. Vizcaíno a las 12:00 doce horas de este día 01 de abril</w:t>
      </w:r>
      <w:r w:rsidRPr="00F27845">
        <w:rPr>
          <w:rFonts w:ascii="Arial" w:eastAsia="Calibri" w:hAnsi="Arial" w:cs="Arial"/>
          <w:lang w:eastAsia="en-US"/>
        </w:rPr>
        <w:t>, con la finalidad de l</w:t>
      </w:r>
      <w:r w:rsidR="00BA0BE7">
        <w:rPr>
          <w:rFonts w:ascii="Arial" w:eastAsia="Calibri" w:hAnsi="Arial" w:cs="Arial"/>
          <w:lang w:eastAsia="en-US"/>
        </w:rPr>
        <w:t>levar a cabo la Décima Primera Sesión Extrao</w:t>
      </w:r>
      <w:r w:rsidRPr="00F27845">
        <w:rPr>
          <w:rFonts w:ascii="Arial" w:eastAsia="Calibri" w:hAnsi="Arial" w:cs="Arial"/>
          <w:lang w:eastAsia="en-US"/>
        </w:rPr>
        <w:t xml:space="preserve">rdinaria de la misma. </w:t>
      </w: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 xml:space="preserve">   </w:t>
      </w:r>
      <w:r w:rsidR="00BA0BE7">
        <w:rPr>
          <w:rFonts w:ascii="Arial" w:eastAsia="Calibri" w:hAnsi="Arial" w:cs="Arial"/>
          <w:lang w:eastAsia="en-US"/>
        </w:rPr>
        <w:t xml:space="preserve">       Por lo que, siendo las 12:13 doce horas con trece minutos del día 01 primero de abril</w:t>
      </w:r>
      <w:r w:rsidRPr="00F27845">
        <w:rPr>
          <w:rFonts w:ascii="Arial" w:eastAsia="Calibri" w:hAnsi="Arial" w:cs="Arial"/>
          <w:lang w:eastAsia="en-US"/>
        </w:rPr>
        <w:t xml:space="preserve"> de la presente anualidad, procedo a nombrar lista de asistencia:</w:t>
      </w:r>
    </w:p>
    <w:p w:rsidR="00B303C6" w:rsidRPr="00F27845" w:rsidRDefault="00B303C6" w:rsidP="00B303C6">
      <w:pPr>
        <w:ind w:right="-22"/>
        <w:jc w:val="both"/>
        <w:rPr>
          <w:rFonts w:ascii="Arial" w:eastAsia="Times New Roman" w:hAnsi="Arial" w:cs="Arial"/>
        </w:rPr>
      </w:pP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b/>
          <w:lang w:eastAsia="en-US"/>
        </w:rPr>
        <w:t xml:space="preserve">1.- </w:t>
      </w:r>
      <w:r w:rsidRPr="00F27845">
        <w:rPr>
          <w:rFonts w:ascii="Arial" w:eastAsia="Calibri" w:hAnsi="Arial" w:cs="Arial"/>
          <w:lang w:eastAsia="en-US"/>
        </w:rPr>
        <w:t>Como primer punto, procedo a desahogar el orden del día</w:t>
      </w:r>
    </w:p>
    <w:p w:rsidR="00B303C6" w:rsidRPr="00F27845" w:rsidRDefault="00B303C6" w:rsidP="00B303C6">
      <w:pPr>
        <w:spacing w:before="120" w:after="160" w:line="259" w:lineRule="auto"/>
        <w:ind w:right="-22"/>
        <w:jc w:val="both"/>
        <w:rPr>
          <w:rFonts w:ascii="Arial" w:eastAsia="Calibri" w:hAnsi="Arial" w:cs="Arial"/>
          <w:lang w:eastAsia="en-US"/>
        </w:rPr>
      </w:pPr>
    </w:p>
    <w:p w:rsidR="00B303C6" w:rsidRPr="00F27845" w:rsidRDefault="00B303C6" w:rsidP="00B303C6">
      <w:pPr>
        <w:spacing w:before="120" w:after="160" w:line="259" w:lineRule="auto"/>
        <w:ind w:right="-610"/>
        <w:jc w:val="both"/>
        <w:rPr>
          <w:rFonts w:ascii="Arial" w:eastAsia="Calibri" w:hAnsi="Arial" w:cs="Arial"/>
          <w:lang w:eastAsia="en-US"/>
        </w:rPr>
      </w:pPr>
      <w:r w:rsidRPr="00F27845">
        <w:rPr>
          <w:rFonts w:ascii="Arial" w:eastAsia="Calibri" w:hAnsi="Arial" w:cs="Arial"/>
          <w:lang w:eastAsia="en-US"/>
        </w:rPr>
        <w:t>Integrantes de la comisión de Hacienda Pública y Patrimonio Municipal:</w:t>
      </w:r>
    </w:p>
    <w:p w:rsidR="00B303C6" w:rsidRPr="00F27845" w:rsidRDefault="00B303C6" w:rsidP="00B303C6">
      <w:pPr>
        <w:spacing w:before="120" w:after="160" w:line="259" w:lineRule="auto"/>
        <w:ind w:right="-61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409"/>
      </w:tblGrid>
      <w:tr w:rsidR="00B303C6" w:rsidRPr="00F27845" w:rsidTr="00D34101">
        <w:trPr>
          <w:trHeight w:val="381"/>
        </w:trPr>
        <w:tc>
          <w:tcPr>
            <w:tcW w:w="5103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2127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PRESENTE</w:t>
            </w:r>
          </w:p>
        </w:tc>
        <w:tc>
          <w:tcPr>
            <w:tcW w:w="2409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AUSENTE</w:t>
            </w:r>
          </w:p>
        </w:tc>
      </w:tr>
      <w:tr w:rsidR="00B303C6" w:rsidRPr="00F27845" w:rsidTr="00D34101">
        <w:trPr>
          <w:trHeight w:val="648"/>
        </w:trPr>
        <w:tc>
          <w:tcPr>
            <w:tcW w:w="5103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="00BA0BE7">
              <w:rPr>
                <w:rFonts w:ascii="Arial" w:hAnsi="Arial" w:cs="Arial"/>
                <w:b/>
                <w:sz w:val="16"/>
                <w:szCs w:val="16"/>
              </w:rPr>
              <w:t>DIANA LAURA ORTEGA PALAFOX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 w:rsidR="00BA0BE7">
              <w:rPr>
                <w:rFonts w:ascii="Arial" w:hAnsi="Arial" w:cs="Arial"/>
                <w:sz w:val="16"/>
                <w:szCs w:val="16"/>
              </w:rPr>
              <w:t>a Presidenta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Permanente de 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27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X</w:t>
            </w:r>
          </w:p>
        </w:tc>
        <w:tc>
          <w:tcPr>
            <w:tcW w:w="2409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3C6" w:rsidRPr="00F27845" w:rsidTr="00D34101">
        <w:trPr>
          <w:trHeight w:val="370"/>
        </w:trPr>
        <w:tc>
          <w:tcPr>
            <w:tcW w:w="5103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lastRenderedPageBreak/>
              <w:t>C. LAURA ELENA MARTÍNEZ RUVALCABA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Hacienda Pública y Patrimonio Municipal 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27" w:type="dxa"/>
          </w:tcPr>
          <w:p w:rsidR="00B303C6" w:rsidRPr="00F27845" w:rsidRDefault="00BA0BE7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409" w:type="dxa"/>
          </w:tcPr>
          <w:p w:rsidR="00B303C6" w:rsidRPr="00BA0BE7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A0BE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A0BE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B303C6" w:rsidRPr="00F27845" w:rsidTr="00D34101">
        <w:trPr>
          <w:trHeight w:val="381"/>
        </w:trPr>
        <w:tc>
          <w:tcPr>
            <w:tcW w:w="5103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2127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 w:rsidR="00BA0BE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409" w:type="dxa"/>
          </w:tcPr>
          <w:p w:rsidR="00B303C6" w:rsidRPr="00F27845" w:rsidRDefault="00BA0BE7" w:rsidP="00D34101">
            <w:pPr>
              <w:ind w:right="-61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</w:t>
            </w:r>
            <w:r w:rsidR="00B303C6" w:rsidRPr="00F27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303C6" w:rsidRPr="00F27845" w:rsidTr="00D34101">
        <w:trPr>
          <w:trHeight w:val="381"/>
        </w:trPr>
        <w:tc>
          <w:tcPr>
            <w:tcW w:w="5103" w:type="dxa"/>
          </w:tcPr>
          <w:p w:rsidR="00BA0BE7" w:rsidRDefault="00BA0BE7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FRANCISCO IGNACIO CARRILLO GOMEZ</w:t>
            </w:r>
          </w:p>
          <w:p w:rsidR="00B303C6" w:rsidRPr="00BA0BE7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Vocal de la Comisión Edilicia Permanente de 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2127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X</w:t>
            </w:r>
          </w:p>
        </w:tc>
        <w:tc>
          <w:tcPr>
            <w:tcW w:w="2409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B303C6" w:rsidRPr="00F27845" w:rsidTr="00D34101">
        <w:trPr>
          <w:trHeight w:val="381"/>
        </w:trPr>
        <w:tc>
          <w:tcPr>
            <w:tcW w:w="5103" w:type="dxa"/>
          </w:tcPr>
          <w:p w:rsidR="00B303C6" w:rsidRPr="00F27845" w:rsidRDefault="00BA0BE7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JAVIER ORLANDO GONZALEZ VAZQUEZ 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Vocal de la Comisión Edilicia Permanente de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2127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X</w:t>
            </w:r>
          </w:p>
        </w:tc>
        <w:tc>
          <w:tcPr>
            <w:tcW w:w="2409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</w:tr>
    </w:tbl>
    <w:p w:rsidR="00B303C6" w:rsidRPr="00F27845" w:rsidRDefault="00B303C6" w:rsidP="00B303C6">
      <w:pPr>
        <w:ind w:right="-610"/>
        <w:jc w:val="both"/>
        <w:rPr>
          <w:rFonts w:ascii="Arial" w:eastAsia="Times New Roman" w:hAnsi="Arial" w:cs="Arial"/>
          <w:sz w:val="16"/>
          <w:szCs w:val="16"/>
        </w:rPr>
      </w:pPr>
    </w:p>
    <w:p w:rsidR="00B303C6" w:rsidRPr="00F27845" w:rsidRDefault="00B303C6" w:rsidP="00B303C6">
      <w:pPr>
        <w:ind w:right="-610"/>
        <w:jc w:val="both"/>
        <w:rPr>
          <w:rFonts w:ascii="Arial" w:eastAsia="Times New Roman" w:hAnsi="Arial" w:cs="Arial"/>
          <w:sz w:val="16"/>
          <w:szCs w:val="16"/>
        </w:rPr>
      </w:pPr>
    </w:p>
    <w:p w:rsidR="00B303C6" w:rsidRPr="00F27845" w:rsidRDefault="00B303C6" w:rsidP="00B303C6">
      <w:pPr>
        <w:ind w:right="-43"/>
        <w:jc w:val="both"/>
        <w:rPr>
          <w:rFonts w:ascii="Arial" w:eastAsia="Times New Roman" w:hAnsi="Arial" w:cs="Arial"/>
        </w:rPr>
      </w:pPr>
      <w:r w:rsidRPr="00F27845">
        <w:rPr>
          <w:rFonts w:ascii="Arial" w:eastAsia="Times New Roman" w:hAnsi="Arial" w:cs="Arial"/>
        </w:rPr>
        <w:t xml:space="preserve">Con lo anterior, </w:t>
      </w:r>
      <w:r w:rsidRPr="00F27845">
        <w:rPr>
          <w:rFonts w:ascii="Arial" w:eastAsia="Times New Roman" w:hAnsi="Arial" w:cs="Arial"/>
          <w:b/>
        </w:rPr>
        <w:t>se declara la existencia de quorum legal.</w:t>
      </w:r>
    </w:p>
    <w:p w:rsidR="00B303C6" w:rsidRDefault="00B303C6" w:rsidP="00B303C6">
      <w:pPr>
        <w:spacing w:after="160" w:line="259" w:lineRule="auto"/>
        <w:ind w:right="-61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B303C6" w:rsidRPr="00F27845" w:rsidRDefault="00B303C6" w:rsidP="00B303C6">
      <w:pPr>
        <w:spacing w:after="160" w:line="259" w:lineRule="auto"/>
        <w:ind w:right="-61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03C6" w:rsidRPr="00F27845" w:rsidTr="00D34101">
        <w:trPr>
          <w:trHeight w:val="383"/>
        </w:trPr>
        <w:tc>
          <w:tcPr>
            <w:tcW w:w="9634" w:type="dxa"/>
          </w:tcPr>
          <w:p w:rsidR="00B303C6" w:rsidRPr="00F27845" w:rsidRDefault="00B303C6" w:rsidP="00D34101">
            <w:pPr>
              <w:ind w:right="-610"/>
              <w:jc w:val="center"/>
              <w:rPr>
                <w:b/>
              </w:rPr>
            </w:pPr>
            <w:r w:rsidRPr="00F27845">
              <w:rPr>
                <w:b/>
              </w:rPr>
              <w:t>ORDEN DEL DÍA</w:t>
            </w:r>
          </w:p>
        </w:tc>
      </w:tr>
    </w:tbl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1.-</w:t>
      </w:r>
      <w:r w:rsidRPr="00F27845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B303C6" w:rsidRPr="00F27845" w:rsidRDefault="00B303C6" w:rsidP="00B303C6">
      <w:pPr>
        <w:ind w:right="-610"/>
        <w:jc w:val="both"/>
        <w:rPr>
          <w:rFonts w:ascii="Arial" w:hAnsi="Arial" w:cs="Arial"/>
          <w:b/>
        </w:rPr>
      </w:pPr>
    </w:p>
    <w:p w:rsidR="00B303C6" w:rsidRPr="00F27845" w:rsidRDefault="00B303C6" w:rsidP="00B303C6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 w:rsidR="00BA0BE7">
        <w:rPr>
          <w:rFonts w:ascii="Arial" w:hAnsi="Arial" w:cs="Arial"/>
        </w:rPr>
        <w:t xml:space="preserve">Toma de Protesta de los nuevos integrantes de la Comisión Edilicia Permanente de Hacienda Pública y Patrimonio Municipal. </w:t>
      </w:r>
    </w:p>
    <w:p w:rsidR="00B303C6" w:rsidRPr="00F27845" w:rsidRDefault="00B303C6" w:rsidP="00B303C6">
      <w:pPr>
        <w:pStyle w:val="Sinespaciado"/>
        <w:jc w:val="both"/>
        <w:rPr>
          <w:rFonts w:ascii="Arial" w:hAnsi="Arial" w:cs="Arial"/>
          <w:b/>
        </w:rPr>
      </w:pPr>
    </w:p>
    <w:p w:rsidR="00B303C6" w:rsidRPr="00F27845" w:rsidRDefault="00BA0BE7" w:rsidP="00B303C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303C6" w:rsidRPr="00F27845">
        <w:rPr>
          <w:rFonts w:ascii="Arial" w:hAnsi="Arial" w:cs="Arial"/>
          <w:b/>
        </w:rPr>
        <w:t xml:space="preserve">.- </w:t>
      </w:r>
      <w:r w:rsidR="00B303C6" w:rsidRPr="00F27845">
        <w:rPr>
          <w:rFonts w:ascii="Arial" w:hAnsi="Arial" w:cs="Arial"/>
        </w:rPr>
        <w:t>Asuntos Varios.</w:t>
      </w:r>
    </w:p>
    <w:p w:rsidR="00B303C6" w:rsidRPr="00F27845" w:rsidRDefault="00B303C6" w:rsidP="00B303C6">
      <w:pPr>
        <w:rPr>
          <w:rFonts w:ascii="Arial" w:hAnsi="Arial" w:cs="Arial"/>
          <w:sz w:val="28"/>
          <w:szCs w:val="28"/>
        </w:rPr>
      </w:pPr>
    </w:p>
    <w:p w:rsidR="00B303C6" w:rsidRPr="00F27845" w:rsidRDefault="00BA0BE7" w:rsidP="00B303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B303C6" w:rsidRPr="00F27845">
        <w:rPr>
          <w:rFonts w:ascii="Arial" w:hAnsi="Arial" w:cs="Arial"/>
          <w:b/>
          <w:bCs/>
        </w:rPr>
        <w:t xml:space="preserve">.- </w:t>
      </w:r>
      <w:r w:rsidR="00B303C6" w:rsidRPr="00F27845">
        <w:rPr>
          <w:rFonts w:ascii="Arial" w:hAnsi="Arial" w:cs="Arial"/>
        </w:rPr>
        <w:t>Clausura.</w:t>
      </w: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Los que están de acuerdo con el orden del día favor de levantar la mano:</w:t>
      </w:r>
    </w:p>
    <w:p w:rsidR="00B303C6" w:rsidRPr="00F27845" w:rsidRDefault="00B303C6" w:rsidP="00B303C6">
      <w:pPr>
        <w:ind w:right="-61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B303C6" w:rsidRPr="00F27845" w:rsidTr="00D34101">
        <w:trPr>
          <w:trHeight w:val="381"/>
        </w:trPr>
        <w:tc>
          <w:tcPr>
            <w:tcW w:w="4156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B303C6" w:rsidRPr="00F27845" w:rsidRDefault="00B303C6" w:rsidP="00D3410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B303C6" w:rsidRPr="00F27845" w:rsidTr="00D34101">
        <w:trPr>
          <w:trHeight w:val="648"/>
        </w:trPr>
        <w:tc>
          <w:tcPr>
            <w:tcW w:w="4156" w:type="dxa"/>
          </w:tcPr>
          <w:p w:rsidR="00BA0BE7" w:rsidRDefault="00B303C6" w:rsidP="00BA0BE7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="00BA0BE7" w:rsidRPr="00F27845">
              <w:rPr>
                <w:rFonts w:ascii="Arial" w:hAnsi="Arial" w:cs="Arial"/>
                <w:b/>
                <w:sz w:val="16"/>
                <w:szCs w:val="16"/>
              </w:rPr>
              <w:t>DIANA LAURA ORTEGA PALAFOX.</w:t>
            </w:r>
          </w:p>
          <w:p w:rsidR="00BA0BE7" w:rsidRDefault="00B303C6" w:rsidP="00BA0BE7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</w:t>
            </w:r>
            <w:r w:rsidR="00BA0BE7">
              <w:rPr>
                <w:rFonts w:ascii="Arial" w:hAnsi="Arial" w:cs="Arial"/>
                <w:sz w:val="16"/>
                <w:szCs w:val="16"/>
              </w:rPr>
              <w:t>a Presidenta</w:t>
            </w:r>
            <w:r w:rsidRPr="00F2784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B303C6" w:rsidRPr="00F27845" w:rsidRDefault="00B303C6" w:rsidP="00BA0BE7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Permanente de Hacienda Pública y Patrimonio Municipal.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29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3C6" w:rsidRPr="00F27845" w:rsidTr="00D34101">
        <w:trPr>
          <w:trHeight w:val="381"/>
        </w:trPr>
        <w:tc>
          <w:tcPr>
            <w:tcW w:w="4156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B303C6" w:rsidRPr="00F27845" w:rsidRDefault="008E73FA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726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3C6" w:rsidRPr="00F27845" w:rsidTr="00D34101">
        <w:trPr>
          <w:trHeight w:val="381"/>
        </w:trPr>
        <w:tc>
          <w:tcPr>
            <w:tcW w:w="4156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 w:rsidR="008E73FA">
              <w:rPr>
                <w:rFonts w:ascii="Arial" w:hAnsi="Arial" w:cs="Arial"/>
                <w:b/>
                <w:sz w:val="16"/>
                <w:szCs w:val="16"/>
              </w:rPr>
              <w:t>TANIA MAGDALENA BERNARDINO JUAREZ.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03C6" w:rsidRPr="00F27845" w:rsidTr="00D34101">
        <w:trPr>
          <w:trHeight w:val="381"/>
        </w:trPr>
        <w:tc>
          <w:tcPr>
            <w:tcW w:w="4156" w:type="dxa"/>
          </w:tcPr>
          <w:p w:rsidR="008E73FA" w:rsidRDefault="008E73FA" w:rsidP="008E73F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FRANCISCO IGNACIO CARRILLO GOMEZ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Vocal de la Comisión Edilicia Permanente de </w:t>
            </w:r>
          </w:p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   </w:t>
            </w:r>
          </w:p>
        </w:tc>
        <w:tc>
          <w:tcPr>
            <w:tcW w:w="1726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B303C6" w:rsidRPr="00F27845" w:rsidRDefault="00B303C6" w:rsidP="00D34101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3FA" w:rsidRPr="00F27845" w:rsidTr="00D34101">
        <w:trPr>
          <w:trHeight w:val="381"/>
        </w:trPr>
        <w:tc>
          <w:tcPr>
            <w:tcW w:w="4156" w:type="dxa"/>
          </w:tcPr>
          <w:p w:rsidR="008E73FA" w:rsidRPr="00F27845" w:rsidRDefault="008E73FA" w:rsidP="008E73F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JAVIER ORLANDO GONZALEZ VAZQUEZ </w:t>
            </w:r>
          </w:p>
          <w:p w:rsidR="008E73FA" w:rsidRPr="00F27845" w:rsidRDefault="008E73FA" w:rsidP="008E73F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Vocal de la Comisión Edilicia Permanente de</w:t>
            </w:r>
          </w:p>
          <w:p w:rsidR="008E73FA" w:rsidRPr="00F27845" w:rsidRDefault="008E73FA" w:rsidP="008E73FA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8E73FA" w:rsidRPr="00F27845" w:rsidRDefault="008E73FA" w:rsidP="008E73F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8E73FA" w:rsidRPr="00F27845" w:rsidRDefault="008E73FA" w:rsidP="008E73F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8E73FA" w:rsidRPr="00F27845" w:rsidRDefault="008E73FA" w:rsidP="008E73FA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303C6" w:rsidRPr="00F27845" w:rsidRDefault="00B303C6" w:rsidP="00B303C6">
      <w:pPr>
        <w:ind w:right="-610"/>
        <w:jc w:val="both"/>
        <w:rPr>
          <w:rFonts w:ascii="Arial" w:hAnsi="Arial" w:cs="Arial"/>
          <w:sz w:val="16"/>
          <w:szCs w:val="16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Muchas gracias.</w:t>
      </w: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03C6" w:rsidRPr="00F27845" w:rsidTr="00D34101">
        <w:trPr>
          <w:trHeight w:val="425"/>
        </w:trPr>
        <w:tc>
          <w:tcPr>
            <w:tcW w:w="9634" w:type="dxa"/>
          </w:tcPr>
          <w:p w:rsidR="00B303C6" w:rsidRPr="00F27845" w:rsidRDefault="00B303C6" w:rsidP="00D34101">
            <w:pPr>
              <w:ind w:right="-610"/>
              <w:jc w:val="center"/>
              <w:rPr>
                <w:b/>
              </w:rPr>
            </w:pPr>
            <w:r w:rsidRPr="00F27845">
              <w:rPr>
                <w:b/>
              </w:rPr>
              <w:t>DESAHOGO DE LA SESIÓN</w:t>
            </w:r>
          </w:p>
        </w:tc>
      </w:tr>
    </w:tbl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8E73FA" w:rsidRPr="00F27845" w:rsidRDefault="008E73FA" w:rsidP="008E73FA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F27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Toma de Protesta de los nuevos integrantes de la Comisión Edilicia Permanente de Hacienda Pública y Patrimonio Municipal. </w:t>
      </w: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8E73FA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 xml:space="preserve">C. </w:t>
      </w:r>
      <w:r w:rsidR="008E73FA">
        <w:rPr>
          <w:rFonts w:ascii="Arial" w:hAnsi="Arial" w:cs="Arial"/>
          <w:b/>
        </w:rPr>
        <w:t xml:space="preserve">DIANA LAURA ORTEGA PALAFOX.- </w:t>
      </w:r>
      <w:r w:rsidRPr="00F27845">
        <w:rPr>
          <w:rFonts w:ascii="Arial" w:hAnsi="Arial" w:cs="Arial"/>
        </w:rPr>
        <w:t>“</w:t>
      </w:r>
      <w:r w:rsidR="008E73FA">
        <w:rPr>
          <w:rFonts w:ascii="Arial" w:hAnsi="Arial" w:cs="Arial"/>
        </w:rPr>
        <w:t>D</w:t>
      </w:r>
      <w:r w:rsidR="008E73FA" w:rsidRPr="008E73FA">
        <w:rPr>
          <w:rFonts w:ascii="Arial" w:hAnsi="Arial" w:cs="Arial"/>
        </w:rPr>
        <w:t xml:space="preserve">e conformidad a la iniciativa ya </w:t>
      </w:r>
      <w:r w:rsidR="008E73FA">
        <w:rPr>
          <w:rFonts w:ascii="Arial" w:hAnsi="Arial" w:cs="Arial"/>
        </w:rPr>
        <w:t xml:space="preserve">mencionada de acuerdo económico </w:t>
      </w:r>
      <w:r w:rsidR="008E73FA" w:rsidRPr="008E73FA">
        <w:rPr>
          <w:rFonts w:ascii="Arial" w:hAnsi="Arial" w:cs="Arial"/>
        </w:rPr>
        <w:t>que modifica la integración de las comisiones hélice</w:t>
      </w:r>
      <w:r w:rsidR="008E73FA">
        <w:rPr>
          <w:rFonts w:ascii="Arial" w:hAnsi="Arial" w:cs="Arial"/>
        </w:rPr>
        <w:t xml:space="preserve">s permanentes de este honorable </w:t>
      </w:r>
      <w:r w:rsidR="008E73FA" w:rsidRPr="008E73FA">
        <w:rPr>
          <w:rFonts w:ascii="Arial" w:hAnsi="Arial" w:cs="Arial"/>
        </w:rPr>
        <w:t xml:space="preserve">ayuntamiento mismo que fue aprobado por el pleno del </w:t>
      </w:r>
      <w:r w:rsidR="008E73FA">
        <w:rPr>
          <w:rFonts w:ascii="Arial" w:hAnsi="Arial" w:cs="Arial"/>
        </w:rPr>
        <w:t xml:space="preserve">propio ayuntamiento Zapotlán el </w:t>
      </w:r>
      <w:r w:rsidR="008E73FA" w:rsidRPr="008E73FA">
        <w:rPr>
          <w:rFonts w:ascii="Arial" w:hAnsi="Arial" w:cs="Arial"/>
        </w:rPr>
        <w:t>Grande Jalisco en sesión pública extraordinaria de ayu</w:t>
      </w:r>
      <w:r w:rsidR="008E73FA">
        <w:rPr>
          <w:rFonts w:ascii="Arial" w:hAnsi="Arial" w:cs="Arial"/>
        </w:rPr>
        <w:t xml:space="preserve">ntamiento número 90 en el punto </w:t>
      </w:r>
      <w:r w:rsidR="008E73FA" w:rsidRPr="008E73FA">
        <w:rPr>
          <w:rFonts w:ascii="Arial" w:hAnsi="Arial" w:cs="Arial"/>
        </w:rPr>
        <w:t>número 4 del orden del día ahora sí Voy a proceder a hacer el pase de lista la ciudad</w:t>
      </w:r>
      <w:r w:rsidR="008E73FA">
        <w:rPr>
          <w:rFonts w:ascii="Arial" w:hAnsi="Arial" w:cs="Arial"/>
        </w:rPr>
        <w:t xml:space="preserve">ana </w:t>
      </w:r>
      <w:r w:rsidR="008E73FA" w:rsidRPr="008E73FA">
        <w:rPr>
          <w:rFonts w:ascii="Arial" w:hAnsi="Arial" w:cs="Arial"/>
        </w:rPr>
        <w:t xml:space="preserve">Ortega </w:t>
      </w:r>
      <w:r w:rsidR="008E73FA" w:rsidRPr="008E73FA">
        <w:rPr>
          <w:rFonts w:ascii="Arial" w:hAnsi="Arial" w:cs="Arial"/>
        </w:rPr>
        <w:t>Palafox</w:t>
      </w:r>
      <w:r w:rsidR="008E73FA" w:rsidRPr="008E73FA">
        <w:rPr>
          <w:rFonts w:ascii="Arial" w:hAnsi="Arial" w:cs="Arial"/>
        </w:rPr>
        <w:t xml:space="preserve"> presente la ciudadana Tania Magdalena</w:t>
      </w:r>
      <w:r w:rsidR="008E73FA">
        <w:rPr>
          <w:rFonts w:ascii="Arial" w:hAnsi="Arial" w:cs="Arial"/>
        </w:rPr>
        <w:t xml:space="preserve"> Bernardino Juárez la ciudadana </w:t>
      </w:r>
      <w:r w:rsidR="008E73FA" w:rsidRPr="008E73FA">
        <w:rPr>
          <w:rFonts w:ascii="Arial" w:hAnsi="Arial" w:cs="Arial"/>
        </w:rPr>
        <w:t>Laura Elena Martínez Ruvalcaba el ciudadano Franci</w:t>
      </w:r>
      <w:r w:rsidR="008E73FA">
        <w:rPr>
          <w:rFonts w:ascii="Arial" w:hAnsi="Arial" w:cs="Arial"/>
        </w:rPr>
        <w:t xml:space="preserve">sco Ignacio Carrillo Gómez y el </w:t>
      </w:r>
      <w:r w:rsidR="008E73FA" w:rsidRPr="008E73FA">
        <w:rPr>
          <w:rFonts w:ascii="Arial" w:hAnsi="Arial" w:cs="Arial"/>
        </w:rPr>
        <w:t>ciudadano Javier Orlando González Vázquez están la may</w:t>
      </w:r>
      <w:r w:rsidR="008E73FA">
        <w:rPr>
          <w:rFonts w:ascii="Arial" w:hAnsi="Arial" w:cs="Arial"/>
        </w:rPr>
        <w:t xml:space="preserve">oría de los integrantes de esta </w:t>
      </w:r>
      <w:r w:rsidR="008E73FA" w:rsidRPr="008E73FA">
        <w:rPr>
          <w:rFonts w:ascii="Arial" w:hAnsi="Arial" w:cs="Arial"/>
        </w:rPr>
        <w:t>comisión mismos que fueron designados en la iniciativa d</w:t>
      </w:r>
      <w:r w:rsidR="008E73FA">
        <w:rPr>
          <w:rFonts w:ascii="Arial" w:hAnsi="Arial" w:cs="Arial"/>
        </w:rPr>
        <w:t xml:space="preserve">e acuerdo económico aprobada en </w:t>
      </w:r>
      <w:r w:rsidR="008E73FA" w:rsidRPr="008E73FA">
        <w:rPr>
          <w:rFonts w:ascii="Arial" w:hAnsi="Arial" w:cs="Arial"/>
        </w:rPr>
        <w:t>el punto número 4 del orden del día de la sesión públ</w:t>
      </w:r>
      <w:r w:rsidR="008E73FA">
        <w:rPr>
          <w:rFonts w:ascii="Arial" w:hAnsi="Arial" w:cs="Arial"/>
        </w:rPr>
        <w:t xml:space="preserve">ica extraordinaria ayuntamiento </w:t>
      </w:r>
      <w:r w:rsidR="008E73FA" w:rsidRPr="008E73FA">
        <w:rPr>
          <w:rFonts w:ascii="Arial" w:hAnsi="Arial" w:cs="Arial"/>
        </w:rPr>
        <w:t>número 90 con fundamento en el artículo 45 del reglamento interior del ayuntamiento</w:t>
      </w:r>
      <w:r w:rsidR="008E73FA">
        <w:rPr>
          <w:rFonts w:ascii="Arial" w:hAnsi="Arial" w:cs="Arial"/>
        </w:rPr>
        <w:t xml:space="preserve"> </w:t>
      </w:r>
      <w:r w:rsidR="008E73FA" w:rsidRPr="008E73FA">
        <w:rPr>
          <w:rFonts w:ascii="Arial" w:hAnsi="Arial" w:cs="Arial"/>
        </w:rPr>
        <w:t>Zapotlán el grande Tengo a bien declarar que existe quor</w:t>
      </w:r>
      <w:r w:rsidR="008E73FA">
        <w:rPr>
          <w:rFonts w:ascii="Arial" w:hAnsi="Arial" w:cs="Arial"/>
        </w:rPr>
        <w:t xml:space="preserve">um por lo que podemos continuar </w:t>
      </w:r>
      <w:r w:rsidR="008E73FA" w:rsidRPr="008E73FA">
        <w:rPr>
          <w:rFonts w:ascii="Arial" w:hAnsi="Arial" w:cs="Arial"/>
        </w:rPr>
        <w:t>con la sesión de manera válida</w:t>
      </w:r>
      <w:r w:rsidR="008E73FA">
        <w:rPr>
          <w:rFonts w:ascii="Arial" w:hAnsi="Arial" w:cs="Arial"/>
        </w:rPr>
        <w:t>”</w:t>
      </w:r>
    </w:p>
    <w:p w:rsidR="00B303C6" w:rsidRDefault="00B303C6" w:rsidP="00B303C6">
      <w:pPr>
        <w:ind w:right="-22"/>
        <w:jc w:val="both"/>
        <w:rPr>
          <w:rFonts w:ascii="Arial" w:hAnsi="Arial" w:cs="Arial"/>
        </w:rPr>
      </w:pPr>
    </w:p>
    <w:p w:rsidR="008E73FA" w:rsidRPr="008E73FA" w:rsidRDefault="008E73FA" w:rsidP="008E73FA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>“B</w:t>
      </w:r>
      <w:r w:rsidRPr="008E73FA">
        <w:rPr>
          <w:rFonts w:ascii="Arial" w:hAnsi="Arial" w:cs="Arial"/>
        </w:rPr>
        <w:t>ueno derivado a las modificaciones de l</w:t>
      </w:r>
      <w:r>
        <w:rPr>
          <w:rFonts w:ascii="Arial" w:hAnsi="Arial" w:cs="Arial"/>
        </w:rPr>
        <w:t xml:space="preserve">a integración de las comisiones </w:t>
      </w:r>
      <w:r w:rsidRPr="008E73FA">
        <w:rPr>
          <w:rFonts w:ascii="Arial" w:hAnsi="Arial" w:cs="Arial"/>
        </w:rPr>
        <w:t>edilicias permanentes y transitoria mediante el punto número</w:t>
      </w:r>
      <w:r>
        <w:rPr>
          <w:rFonts w:ascii="Arial" w:hAnsi="Arial" w:cs="Arial"/>
        </w:rPr>
        <w:t xml:space="preserve"> cuatro del orden del día de la </w:t>
      </w:r>
      <w:r w:rsidRPr="008E73FA">
        <w:rPr>
          <w:rFonts w:ascii="Arial" w:hAnsi="Arial" w:cs="Arial"/>
        </w:rPr>
        <w:t>sesión pública extraordinaria de ayuntamiento número 90</w:t>
      </w:r>
      <w:r>
        <w:rPr>
          <w:rFonts w:ascii="Arial" w:hAnsi="Arial" w:cs="Arial"/>
        </w:rPr>
        <w:t xml:space="preserve"> es que se hace necesario tomar </w:t>
      </w:r>
      <w:r w:rsidRPr="008E73FA">
        <w:rPr>
          <w:rFonts w:ascii="Arial" w:hAnsi="Arial" w:cs="Arial"/>
        </w:rPr>
        <w:t xml:space="preserve">protesta a los nuevos integrantes de esta comisión en este </w:t>
      </w:r>
      <w:r>
        <w:rPr>
          <w:rFonts w:ascii="Arial" w:hAnsi="Arial" w:cs="Arial"/>
        </w:rPr>
        <w:t xml:space="preserve">caso las suscritas su servidora </w:t>
      </w:r>
      <w:r w:rsidRPr="008E73FA">
        <w:rPr>
          <w:rFonts w:ascii="Arial" w:hAnsi="Arial" w:cs="Arial"/>
        </w:rPr>
        <w:t xml:space="preserve">en el Ortega </w:t>
      </w:r>
      <w:r w:rsidRPr="008E73FA">
        <w:rPr>
          <w:rFonts w:ascii="Arial" w:hAnsi="Arial" w:cs="Arial"/>
        </w:rPr>
        <w:t>Palafox</w:t>
      </w:r>
      <w:r w:rsidRPr="008E73FA">
        <w:rPr>
          <w:rFonts w:ascii="Arial" w:hAnsi="Arial" w:cs="Arial"/>
        </w:rPr>
        <w:t xml:space="preserve"> en mi carácter de regidora pres</w:t>
      </w:r>
      <w:r>
        <w:rPr>
          <w:rFonts w:ascii="Arial" w:hAnsi="Arial" w:cs="Arial"/>
        </w:rPr>
        <w:t xml:space="preserve">identa de la misma al ciudadano </w:t>
      </w:r>
      <w:r w:rsidRPr="008E73FA">
        <w:rPr>
          <w:rFonts w:ascii="Arial" w:hAnsi="Arial" w:cs="Arial"/>
        </w:rPr>
        <w:t>Francisco Ignacio Carrillo Gómez en su carácter de regi</w:t>
      </w:r>
      <w:r>
        <w:rPr>
          <w:rFonts w:ascii="Arial" w:hAnsi="Arial" w:cs="Arial"/>
        </w:rPr>
        <w:t xml:space="preserve">dor vocal y al ciudadano Javier </w:t>
      </w:r>
      <w:r w:rsidRPr="008E73FA">
        <w:rPr>
          <w:rFonts w:ascii="Arial" w:hAnsi="Arial" w:cs="Arial"/>
        </w:rPr>
        <w:t>Orlando González Vázquez en su carácter de regidor vocal p</w:t>
      </w:r>
      <w:r>
        <w:rPr>
          <w:rFonts w:ascii="Arial" w:hAnsi="Arial" w:cs="Arial"/>
        </w:rPr>
        <w:t xml:space="preserve">or lo que pido los presentes se </w:t>
      </w:r>
      <w:r w:rsidRPr="008E73FA">
        <w:rPr>
          <w:rFonts w:ascii="Arial" w:hAnsi="Arial" w:cs="Arial"/>
        </w:rPr>
        <w:t>pongan de pie para tomar la protesta del depósito protest</w:t>
      </w:r>
      <w:r>
        <w:rPr>
          <w:rFonts w:ascii="Arial" w:hAnsi="Arial" w:cs="Arial"/>
        </w:rPr>
        <w:t xml:space="preserve">amos guardar y hacer guardar la </w:t>
      </w:r>
      <w:r w:rsidRPr="008E73FA">
        <w:rPr>
          <w:rFonts w:ascii="Arial" w:hAnsi="Arial" w:cs="Arial"/>
        </w:rPr>
        <w:t>constitución política de los Estados Unidos Mexicanos la c</w:t>
      </w:r>
      <w:r>
        <w:rPr>
          <w:rFonts w:ascii="Arial" w:hAnsi="Arial" w:cs="Arial"/>
        </w:rPr>
        <w:t xml:space="preserve">onstitución política del Estado </w:t>
      </w:r>
      <w:r w:rsidRPr="008E73FA">
        <w:rPr>
          <w:rFonts w:ascii="Arial" w:hAnsi="Arial" w:cs="Arial"/>
        </w:rPr>
        <w:t xml:space="preserve">libre soberano del Estado de Jalisco y las leyes que </w:t>
      </w:r>
      <w:r>
        <w:rPr>
          <w:rFonts w:ascii="Arial" w:hAnsi="Arial" w:cs="Arial"/>
        </w:rPr>
        <w:t xml:space="preserve">de una y otra hermana cumplir y </w:t>
      </w:r>
      <w:r w:rsidRPr="008E73FA">
        <w:rPr>
          <w:rFonts w:ascii="Arial" w:hAnsi="Arial" w:cs="Arial"/>
        </w:rPr>
        <w:t>desempeñar Leal eficaz y patrióticamente la función que se nos ha encomendado al integrar</w:t>
      </w:r>
    </w:p>
    <w:p w:rsidR="008E73FA" w:rsidRPr="008E73FA" w:rsidRDefault="008E73FA" w:rsidP="008E73FA">
      <w:pPr>
        <w:ind w:right="-22"/>
        <w:jc w:val="both"/>
        <w:rPr>
          <w:rFonts w:ascii="Arial" w:hAnsi="Arial" w:cs="Arial"/>
        </w:rPr>
      </w:pPr>
      <w:r w:rsidRPr="008E73FA">
        <w:rPr>
          <w:rFonts w:ascii="Arial" w:hAnsi="Arial" w:cs="Arial"/>
        </w:rPr>
        <w:t>la comisión Eliseo permanente de hacienda pública y patrimonio municipal al ayuntamiento</w:t>
      </w:r>
    </w:p>
    <w:p w:rsidR="008E73FA" w:rsidRPr="00F27845" w:rsidRDefault="008E73FA" w:rsidP="008E73FA">
      <w:pPr>
        <w:ind w:right="-22"/>
        <w:jc w:val="both"/>
        <w:rPr>
          <w:rFonts w:ascii="Arial" w:hAnsi="Arial" w:cs="Arial"/>
        </w:rPr>
      </w:pPr>
      <w:r w:rsidRPr="008E73FA">
        <w:rPr>
          <w:rFonts w:ascii="Arial" w:hAnsi="Arial" w:cs="Arial"/>
        </w:rPr>
        <w:t xml:space="preserve">constitucional de Zapotlán el Grande Jalisco Sí protestamos </w:t>
      </w:r>
      <w:r>
        <w:rPr>
          <w:rFonts w:ascii="Arial" w:hAnsi="Arial" w:cs="Arial"/>
        </w:rPr>
        <w:t xml:space="preserve">si lo hicieron Que la nación el </w:t>
      </w:r>
      <w:r w:rsidRPr="008E73FA">
        <w:rPr>
          <w:rFonts w:ascii="Arial" w:hAnsi="Arial" w:cs="Arial"/>
        </w:rPr>
        <w:t>estado y el pueblo de Zapotlán el Grande Jalisco nos lo reconozca y si no nos lo demande</w:t>
      </w:r>
      <w:r>
        <w:rPr>
          <w:rFonts w:ascii="Arial" w:hAnsi="Arial" w:cs="Arial"/>
        </w:rPr>
        <w:t xml:space="preserve">”. </w:t>
      </w: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C.</w:t>
      </w:r>
      <w:r w:rsidR="008E73FA">
        <w:rPr>
          <w:rFonts w:ascii="Arial" w:hAnsi="Arial" w:cs="Arial"/>
          <w:b/>
        </w:rPr>
        <w:t xml:space="preserve"> DIANA LAURA ORTEGA PALAFOX. -</w:t>
      </w:r>
      <w:bookmarkStart w:id="0" w:name="_GoBack"/>
      <w:bookmarkEnd w:id="0"/>
      <w:r w:rsidRPr="00F27845">
        <w:rPr>
          <w:rFonts w:ascii="Arial" w:hAnsi="Arial" w:cs="Arial"/>
        </w:rPr>
        <w:t xml:space="preserve"> </w:t>
      </w:r>
      <w:r w:rsidRPr="00F27845">
        <w:rPr>
          <w:rFonts w:ascii="Arial" w:hAnsi="Arial" w:cs="Arial"/>
          <w:iCs/>
        </w:rPr>
        <w:t>“</w:t>
      </w:r>
      <w:r w:rsidRPr="00F27845">
        <w:rPr>
          <w:rFonts w:ascii="Arial" w:hAnsi="Arial" w:cs="Arial"/>
          <w:iCs/>
          <w:color w:val="000000"/>
        </w:rPr>
        <w:t>Bueno, vamos a asuntos varios”.</w:t>
      </w: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 xml:space="preserve">3.- </w:t>
      </w:r>
      <w:r w:rsidRPr="00F27845">
        <w:rPr>
          <w:rFonts w:ascii="Arial" w:hAnsi="Arial" w:cs="Arial"/>
          <w:b/>
          <w:bCs/>
        </w:rPr>
        <w:t>ASUNTOS VARIOS.</w:t>
      </w:r>
      <w:r w:rsidRPr="00F27845">
        <w:rPr>
          <w:rFonts w:ascii="Arial" w:hAnsi="Arial" w:cs="Arial"/>
        </w:rPr>
        <w:t xml:space="preserve"> No se agendaron.</w:t>
      </w: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 xml:space="preserve">4.- CLAUSURA. </w:t>
      </w:r>
      <w:r w:rsidR="008E73FA">
        <w:rPr>
          <w:rFonts w:ascii="Arial" w:hAnsi="Arial" w:cs="Arial"/>
        </w:rPr>
        <w:t>Siendo las 12:18 doce horas con dieciocho minutos del día 01 primero de abril</w:t>
      </w:r>
      <w:r w:rsidRPr="00F27845">
        <w:rPr>
          <w:rFonts w:ascii="Arial" w:hAnsi="Arial" w:cs="Arial"/>
        </w:rPr>
        <w:t xml:space="preserve">, damos por terminados los trabajos de la </w:t>
      </w:r>
      <w:r w:rsidR="008E73FA">
        <w:rPr>
          <w:rFonts w:ascii="Arial" w:hAnsi="Arial" w:cs="Arial"/>
        </w:rPr>
        <w:t>Décima Primera Sesión Extrao</w:t>
      </w:r>
      <w:r w:rsidRPr="00F27845">
        <w:rPr>
          <w:rFonts w:ascii="Arial" w:hAnsi="Arial" w:cs="Arial"/>
        </w:rPr>
        <w:t>rdinaria de la Comisión Edilicia Permanente de Hacienda Pública y Patrimonio Municipal, muchas gracias a todos.</w:t>
      </w:r>
    </w:p>
    <w:p w:rsidR="00B303C6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Default="00B303C6" w:rsidP="00B303C6">
      <w:pPr>
        <w:ind w:right="-22"/>
        <w:jc w:val="both"/>
        <w:rPr>
          <w:rFonts w:ascii="Arial" w:hAnsi="Arial" w:cs="Arial"/>
          <w:b/>
        </w:rPr>
      </w:pPr>
    </w:p>
    <w:p w:rsidR="00B303C6" w:rsidRDefault="00B303C6" w:rsidP="00B303C6">
      <w:pPr>
        <w:ind w:right="-22"/>
        <w:jc w:val="both"/>
        <w:rPr>
          <w:rFonts w:ascii="Arial" w:hAnsi="Arial" w:cs="Arial"/>
          <w:b/>
        </w:rPr>
      </w:pPr>
      <w:r w:rsidRPr="00A8124D">
        <w:rPr>
          <w:rFonts w:ascii="Arial" w:hAnsi="Arial" w:cs="Arial"/>
          <w:b/>
        </w:rPr>
        <w:t xml:space="preserve">EVIDENCIA FOTOGRAFICA. </w:t>
      </w:r>
    </w:p>
    <w:p w:rsidR="00B303C6" w:rsidRDefault="00B303C6" w:rsidP="00B303C6">
      <w:pPr>
        <w:ind w:right="-22"/>
        <w:jc w:val="both"/>
        <w:rPr>
          <w:rFonts w:ascii="Arial" w:hAnsi="Arial" w:cs="Arial"/>
          <w:b/>
        </w:rPr>
      </w:pPr>
    </w:p>
    <w:p w:rsidR="00B303C6" w:rsidRPr="00A8124D" w:rsidRDefault="00B303C6" w:rsidP="00B303C6">
      <w:pPr>
        <w:ind w:right="-22"/>
        <w:jc w:val="both"/>
        <w:rPr>
          <w:rFonts w:ascii="Arial" w:hAnsi="Arial" w:cs="Arial"/>
          <w:b/>
        </w:rPr>
      </w:pPr>
    </w:p>
    <w:p w:rsidR="00B303C6" w:rsidRDefault="008E73FA" w:rsidP="00B303C6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6120765" cy="28263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b9deee-e445-473f-93a0-86166702010b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C6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Default="008E73FA" w:rsidP="00B303C6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 wp14:anchorId="0EA81EBF" wp14:editId="62B04526">
            <wp:extent cx="6120765" cy="28263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6aca4a5-9609-4759-bba2-4b0fe9ba70ac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C6" w:rsidRPr="00F27845" w:rsidRDefault="008E73FA" w:rsidP="00B303C6">
      <w:pPr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 wp14:anchorId="4050DACB" wp14:editId="78E67303">
            <wp:extent cx="6120765" cy="2826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32ce5c4-ec66-413b-9f56-6930c61c6688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C6" w:rsidRDefault="00B303C6" w:rsidP="00B303C6">
      <w:pPr>
        <w:ind w:left="60" w:hanging="60"/>
        <w:jc w:val="both"/>
        <w:rPr>
          <w:rFonts w:ascii="Arial" w:hAnsi="Arial" w:cs="Arial"/>
        </w:rPr>
      </w:pPr>
    </w:p>
    <w:p w:rsidR="00B303C6" w:rsidRDefault="008E73FA" w:rsidP="00B303C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 wp14:anchorId="3BD72F0E" wp14:editId="4934F464">
            <wp:extent cx="6120765" cy="28263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7a9c9d-3bb3-47e3-9557-92f8f76b5d00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C6" w:rsidRDefault="00B303C6" w:rsidP="00B303C6">
      <w:pPr>
        <w:jc w:val="both"/>
        <w:rPr>
          <w:rFonts w:ascii="Arial" w:hAnsi="Arial" w:cs="Arial"/>
        </w:rPr>
      </w:pPr>
    </w:p>
    <w:p w:rsidR="00B303C6" w:rsidRDefault="00B303C6" w:rsidP="00B303C6">
      <w:pPr>
        <w:jc w:val="both"/>
        <w:rPr>
          <w:rFonts w:ascii="Arial" w:hAnsi="Arial" w:cs="Arial"/>
        </w:rPr>
      </w:pPr>
    </w:p>
    <w:p w:rsidR="00B303C6" w:rsidRDefault="008E73FA" w:rsidP="00B303C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 wp14:anchorId="0F908509" wp14:editId="364C628B">
            <wp:extent cx="6120765" cy="28263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51b9af2-5ea6-4276-88a8-548b180844ed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C6" w:rsidRDefault="00B303C6" w:rsidP="00B303C6">
      <w:pPr>
        <w:jc w:val="both"/>
        <w:rPr>
          <w:rFonts w:ascii="Arial" w:hAnsi="Arial" w:cs="Arial"/>
        </w:rPr>
      </w:pPr>
    </w:p>
    <w:p w:rsidR="00B303C6" w:rsidRDefault="00B303C6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Default="008E73FA" w:rsidP="00B303C6">
      <w:pPr>
        <w:jc w:val="both"/>
        <w:rPr>
          <w:rFonts w:ascii="Arial" w:hAnsi="Arial" w:cs="Arial"/>
        </w:rPr>
      </w:pPr>
    </w:p>
    <w:p w:rsidR="008E73FA" w:rsidRPr="00F27845" w:rsidRDefault="008E73FA" w:rsidP="00B303C6">
      <w:pPr>
        <w:jc w:val="both"/>
        <w:rPr>
          <w:rFonts w:ascii="Arial" w:hAnsi="Arial" w:cs="Arial"/>
        </w:rPr>
      </w:pP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A T E N T A M E N T E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 “2024, Año del 85 Aniversario de la Escuela Secundaria Federal Benito Juárez”.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“2024, Bicentenario en que se otorga el título de “Ciudad” a la antigua Zapotlán el Grande”.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01 de Abril</w:t>
      </w:r>
      <w:r w:rsidRPr="00F27845">
        <w:rPr>
          <w:rFonts w:ascii="Arial" w:hAnsi="Arial" w:cs="Arial"/>
          <w:sz w:val="22"/>
          <w:szCs w:val="22"/>
        </w:rPr>
        <w:t xml:space="preserve"> de 2024. 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22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</w:t>
      </w:r>
      <w:r w:rsidRPr="00F27845">
        <w:rPr>
          <w:rFonts w:ascii="Arial" w:hAnsi="Arial" w:cs="Arial"/>
          <w:b/>
        </w:rPr>
        <w:t>C. DIANA LAURA ORTEGA PALAFOX.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</w:rPr>
      </w:pPr>
      <w:r w:rsidRPr="00F27845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F27845">
        <w:rPr>
          <w:rFonts w:ascii="Arial" w:hAnsi="Arial" w:cs="Arial"/>
        </w:rPr>
        <w:t xml:space="preserve"> Presidente de la Comisión Edilicia Permanente de Hacienda Pública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</w:rPr>
      </w:pPr>
      <w:r w:rsidRPr="00F27845">
        <w:rPr>
          <w:rFonts w:ascii="Arial" w:hAnsi="Arial" w:cs="Arial"/>
        </w:rPr>
        <w:t xml:space="preserve"> y Patrimonio Municipal del Ayuntamiento De Zapotlán El Grande, Jalisco.</w:t>
      </w:r>
    </w:p>
    <w:p w:rsidR="00B303C6" w:rsidRPr="00F27845" w:rsidRDefault="00B303C6" w:rsidP="00B303C6">
      <w:pPr>
        <w:pStyle w:val="Sinespaciado"/>
        <w:jc w:val="center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right"/>
        <w:rPr>
          <w:rFonts w:ascii="Arial" w:hAnsi="Arial" w:cs="Arial"/>
          <w:b/>
        </w:rPr>
      </w:pPr>
      <w:r w:rsidRPr="00F27845">
        <w:rPr>
          <w:rFonts w:ascii="Arial" w:hAnsi="Arial" w:cs="Arial"/>
          <w:b/>
        </w:rPr>
        <w:t>LIC. LAURA ELENA MARTÍNEZ RUVALCABA.</w:t>
      </w:r>
    </w:p>
    <w:p w:rsidR="00B303C6" w:rsidRPr="00F27845" w:rsidRDefault="00B303C6" w:rsidP="00B303C6">
      <w:pPr>
        <w:ind w:right="29"/>
        <w:jc w:val="right"/>
        <w:rPr>
          <w:rFonts w:ascii="Arial" w:hAnsi="Arial" w:cs="Arial"/>
        </w:rPr>
      </w:pPr>
      <w:r w:rsidRPr="00F27845">
        <w:rPr>
          <w:rFonts w:ascii="Arial" w:hAnsi="Arial" w:cs="Arial"/>
        </w:rPr>
        <w:t>Regidora Vocal de la Comisión Edilicia Permanente de</w:t>
      </w:r>
    </w:p>
    <w:p w:rsidR="00B303C6" w:rsidRPr="00F27845" w:rsidRDefault="00B303C6" w:rsidP="00B303C6">
      <w:pPr>
        <w:ind w:right="29"/>
        <w:jc w:val="right"/>
        <w:rPr>
          <w:rFonts w:ascii="Arial" w:hAnsi="Arial" w:cs="Arial"/>
        </w:rPr>
      </w:pPr>
      <w:r w:rsidRPr="00F27845">
        <w:rPr>
          <w:rFonts w:ascii="Arial" w:hAnsi="Arial" w:cs="Arial"/>
        </w:rPr>
        <w:t>Hacienda Pública y Patrimonio Municipal.</w:t>
      </w:r>
    </w:p>
    <w:p w:rsidR="00B303C6" w:rsidRPr="00F27845" w:rsidRDefault="00B303C6" w:rsidP="00B303C6">
      <w:pPr>
        <w:ind w:right="29"/>
        <w:jc w:val="right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  <w:b/>
        </w:rPr>
      </w:pPr>
      <w:r w:rsidRPr="00F27845">
        <w:rPr>
          <w:rFonts w:ascii="Arial" w:hAnsi="Arial" w:cs="Arial"/>
          <w:b/>
        </w:rPr>
        <w:t>MTRA. TANIA MAGDALENA BERNARDINO JUÁREZ.</w:t>
      </w: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Regidora Vocal de la Comisión Edilicia de Hacienda</w:t>
      </w: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Pública y Patrimonio Municipal.</w:t>
      </w: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right"/>
        <w:rPr>
          <w:rFonts w:ascii="Arial" w:hAnsi="Arial" w:cs="Arial"/>
          <w:b/>
        </w:rPr>
      </w:pPr>
    </w:p>
    <w:p w:rsidR="00B303C6" w:rsidRPr="00F27845" w:rsidRDefault="00B303C6" w:rsidP="00B303C6">
      <w:pPr>
        <w:ind w:right="29"/>
        <w:jc w:val="right"/>
        <w:rPr>
          <w:rFonts w:ascii="Arial" w:hAnsi="Arial" w:cs="Arial"/>
          <w:b/>
        </w:rPr>
      </w:pPr>
    </w:p>
    <w:p w:rsidR="00B303C6" w:rsidRPr="00F27845" w:rsidRDefault="00B303C6" w:rsidP="00B303C6">
      <w:pPr>
        <w:ind w:right="2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</w:t>
      </w:r>
      <w:r w:rsidRPr="00F27845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FRANCISCO IGNACIO CARRILLO GOMEZ</w:t>
      </w:r>
    </w:p>
    <w:p w:rsidR="00B303C6" w:rsidRPr="00F27845" w:rsidRDefault="00B303C6" w:rsidP="00B303C6">
      <w:pPr>
        <w:ind w:right="29"/>
        <w:jc w:val="right"/>
        <w:rPr>
          <w:rFonts w:ascii="Arial" w:hAnsi="Arial" w:cs="Arial"/>
        </w:rPr>
      </w:pPr>
      <w:r w:rsidRPr="00F27845">
        <w:rPr>
          <w:rFonts w:ascii="Arial" w:hAnsi="Arial" w:cs="Arial"/>
        </w:rPr>
        <w:t>Vocal de la Comisión Edilicia Permanente de</w:t>
      </w:r>
    </w:p>
    <w:p w:rsidR="00B303C6" w:rsidRPr="00F27845" w:rsidRDefault="00B303C6" w:rsidP="00B303C6">
      <w:pPr>
        <w:ind w:right="29"/>
        <w:jc w:val="right"/>
        <w:rPr>
          <w:rFonts w:ascii="Arial" w:hAnsi="Arial" w:cs="Arial"/>
        </w:rPr>
      </w:pPr>
      <w:r w:rsidRPr="00F27845">
        <w:rPr>
          <w:rFonts w:ascii="Arial" w:hAnsi="Arial" w:cs="Arial"/>
        </w:rPr>
        <w:t>Hacienda Pública y Patrimonio Municipal.</w:t>
      </w: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JAVIER ORLANDO GONZALEZ VAZQUEZ. </w:t>
      </w: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Vocal de la Comisión Edilicia Permanente de</w:t>
      </w:r>
    </w:p>
    <w:p w:rsidR="00B303C6" w:rsidRPr="00F27845" w:rsidRDefault="00B303C6" w:rsidP="00B303C6">
      <w:pPr>
        <w:ind w:right="29"/>
        <w:jc w:val="both"/>
        <w:rPr>
          <w:rFonts w:ascii="Arial" w:hAnsi="Arial" w:cs="Arial"/>
        </w:rPr>
      </w:pPr>
      <w:r w:rsidRPr="00F27845">
        <w:rPr>
          <w:rFonts w:ascii="Arial" w:hAnsi="Arial" w:cs="Arial"/>
        </w:rPr>
        <w:t>Hacienda Pública y Patrimonio Municipal.</w:t>
      </w: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jc w:val="both"/>
        <w:rPr>
          <w:rFonts w:ascii="Arial" w:hAnsi="Arial" w:cs="Arial"/>
          <w:sz w:val="16"/>
          <w:szCs w:val="16"/>
        </w:rPr>
      </w:pPr>
      <w:r w:rsidRPr="00F27845">
        <w:rPr>
          <w:rFonts w:ascii="Arial" w:hAnsi="Arial" w:cs="Arial"/>
          <w:sz w:val="16"/>
          <w:szCs w:val="16"/>
        </w:rPr>
        <w:t xml:space="preserve">*JJJP/mgpa. Regidores. </w:t>
      </w:r>
    </w:p>
    <w:p w:rsidR="00B303C6" w:rsidRDefault="00B303C6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8E73FA" w:rsidRDefault="008E73FA" w:rsidP="00B303C6">
      <w:pPr>
        <w:ind w:right="-610"/>
        <w:jc w:val="both"/>
        <w:rPr>
          <w:rFonts w:ascii="Arial" w:hAnsi="Arial" w:cs="Arial"/>
        </w:rPr>
      </w:pPr>
    </w:p>
    <w:p w:rsidR="00B303C6" w:rsidRPr="00F27845" w:rsidRDefault="00B303C6" w:rsidP="00B303C6">
      <w:pPr>
        <w:ind w:right="-610"/>
        <w:jc w:val="both"/>
        <w:rPr>
          <w:rFonts w:ascii="Arial" w:hAnsi="Arial" w:cs="Arial"/>
        </w:rPr>
      </w:pPr>
    </w:p>
    <w:p w:rsidR="004B7BE4" w:rsidRPr="00B303C6" w:rsidRDefault="00B303C6" w:rsidP="00B303C6">
      <w:pPr>
        <w:ind w:right="-22"/>
        <w:jc w:val="both"/>
        <w:rPr>
          <w:rFonts w:ascii="Arial" w:hAnsi="Arial" w:cs="Arial"/>
          <w:sz w:val="16"/>
          <w:szCs w:val="16"/>
        </w:rPr>
      </w:pPr>
      <w:r w:rsidRPr="00F27845">
        <w:rPr>
          <w:rFonts w:ascii="Arial" w:hAnsi="Arial" w:cs="Arial"/>
          <w:sz w:val="16"/>
          <w:szCs w:val="16"/>
        </w:rPr>
        <w:t>La presente hoja de firmas,</w:t>
      </w:r>
      <w:r>
        <w:rPr>
          <w:rFonts w:ascii="Arial" w:hAnsi="Arial" w:cs="Arial"/>
          <w:sz w:val="16"/>
          <w:szCs w:val="16"/>
        </w:rPr>
        <w:t xml:space="preserve"> forma parte integrante de la </w:t>
      </w:r>
      <w:r>
        <w:rPr>
          <w:rFonts w:ascii="Arial" w:hAnsi="Arial" w:cs="Arial"/>
          <w:sz w:val="16"/>
          <w:szCs w:val="16"/>
        </w:rPr>
        <w:t>Décima Primera Sesión Extraordinaria</w:t>
      </w:r>
      <w:r w:rsidRPr="00F27845">
        <w:rPr>
          <w:rFonts w:ascii="Arial" w:hAnsi="Arial" w:cs="Arial"/>
          <w:sz w:val="16"/>
          <w:szCs w:val="16"/>
        </w:rPr>
        <w:t xml:space="preserve"> de la Comisión Edilicia Permanente de Hacienda Pública y Patrimonio Municipal. C</w:t>
      </w:r>
      <w:r>
        <w:rPr>
          <w:rFonts w:ascii="Arial" w:hAnsi="Arial" w:cs="Arial"/>
          <w:sz w:val="16"/>
          <w:szCs w:val="16"/>
        </w:rPr>
        <w:t>elebrada el día 01 de Abril de 2024</w:t>
      </w:r>
      <w:r w:rsidRPr="00F27845">
        <w:rPr>
          <w:rFonts w:ascii="Arial" w:hAnsi="Arial" w:cs="Arial"/>
          <w:sz w:val="16"/>
          <w:szCs w:val="16"/>
        </w:rPr>
        <w:t xml:space="preserve">. - - - - - - - - - - - - - - - - - - - - CONSTE.- </w:t>
      </w:r>
    </w:p>
    <w:sectPr w:rsidR="004B7BE4" w:rsidRPr="00B303C6" w:rsidSect="0044093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931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27845" w:rsidRDefault="00DE198C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198C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27845" w:rsidRDefault="00DE198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E198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E198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D68B6F9" wp14:editId="05401D5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E198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C6"/>
    <w:rsid w:val="004B7BE4"/>
    <w:rsid w:val="008E73FA"/>
    <w:rsid w:val="00B303C6"/>
    <w:rsid w:val="00BA0BE7"/>
    <w:rsid w:val="00DE198C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BE80E6"/>
  <w15:chartTrackingRefBased/>
  <w15:docId w15:val="{E739B68C-D5A6-4CC5-900C-D5707C8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3C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3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3C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303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3C6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303C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03C6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B303C6"/>
    <w:pPr>
      <w:spacing w:after="0" w:line="240" w:lineRule="auto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303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03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3FA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footer" Target="footer1.xml"/><Relationship Id="rId5" Type="http://schemas.openxmlformats.org/officeDocument/2006/relationships/image" Target="media/image2.jfif"/><Relationship Id="rId10" Type="http://schemas.openxmlformats.org/officeDocument/2006/relationships/header" Target="header2.xml"/><Relationship Id="rId4" Type="http://schemas.openxmlformats.org/officeDocument/2006/relationships/image" Target="media/image1.jfif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2024-04-01T18:56:00Z</cp:lastPrinted>
  <dcterms:created xsi:type="dcterms:W3CDTF">2024-04-01T19:03:00Z</dcterms:created>
  <dcterms:modified xsi:type="dcterms:W3CDTF">2024-04-01T19:03:00Z</dcterms:modified>
</cp:coreProperties>
</file>