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863FF" w:rsidTr="00663225">
        <w:tc>
          <w:tcPr>
            <w:tcW w:w="9488" w:type="dxa"/>
          </w:tcPr>
          <w:p w:rsidR="001863FF" w:rsidRDefault="001863FF" w:rsidP="00663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TRIGESIMA 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SESIÓN ORDINARIA.</w:t>
            </w:r>
          </w:p>
          <w:p w:rsidR="001863FF" w:rsidRDefault="001863FF" w:rsidP="00663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1863FF" w:rsidRPr="00EC1C5F" w:rsidRDefault="001863FF" w:rsidP="00663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1863FF" w:rsidRDefault="001863FF" w:rsidP="001863FF"/>
    <w:p w:rsidR="001863FF" w:rsidRDefault="001863FF" w:rsidP="001863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863FF" w:rsidTr="00663225">
        <w:tc>
          <w:tcPr>
            <w:tcW w:w="9488" w:type="dxa"/>
          </w:tcPr>
          <w:p w:rsidR="001863FF" w:rsidRPr="00EC1C5F" w:rsidRDefault="001863FF" w:rsidP="00663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1863FF" w:rsidRDefault="001863FF" w:rsidP="001863FF">
      <w:pPr>
        <w:pStyle w:val="Sinespaciado"/>
        <w:jc w:val="both"/>
        <w:rPr>
          <w:rFonts w:ascii="Arial" w:hAnsi="Arial" w:cs="Arial"/>
          <w:b/>
        </w:rPr>
      </w:pPr>
    </w:p>
    <w:p w:rsidR="001863FF" w:rsidRPr="00F27845" w:rsidRDefault="001863FF" w:rsidP="001863FF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6954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Incremento subsidio al Sistema para el Desarrollo Integral de la Familia (DIF Municipal), a efecto de solventar gastos de fin del ejercicio fiscal 2023</w:t>
      </w:r>
      <w:r w:rsidRPr="00F27845">
        <w:rPr>
          <w:rFonts w:ascii="Arial" w:hAnsi="Arial" w:cs="Arial"/>
        </w:rPr>
        <w:t>.</w:t>
      </w:r>
    </w:p>
    <w:p w:rsidR="001863FF" w:rsidRDefault="001863FF" w:rsidP="001863FF"/>
    <w:p w:rsidR="001863FF" w:rsidRPr="001863FF" w:rsidRDefault="001863FF" w:rsidP="001863FF">
      <w:p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El Dif solicita</w:t>
      </w:r>
      <w:r w:rsidRPr="001863FF">
        <w:rPr>
          <w:rFonts w:ascii="Arial" w:hAnsi="Arial" w:cs="Arial"/>
          <w:iCs/>
          <w:color w:val="000000"/>
        </w:rPr>
        <w:t xml:space="preserve"> una ampliación de presupuesto para este ejercicio 2023 por la cantidad de $2,2000,000 pesos esto derivado de la propia </w:t>
      </w:r>
      <w:r>
        <w:rPr>
          <w:rFonts w:ascii="Arial" w:hAnsi="Arial" w:cs="Arial"/>
          <w:iCs/>
          <w:color w:val="000000"/>
        </w:rPr>
        <w:t>operatividad de la dependencia</w:t>
      </w:r>
      <w:r w:rsidRPr="001863FF">
        <w:rPr>
          <w:rFonts w:ascii="Arial" w:hAnsi="Arial" w:cs="Arial"/>
          <w:iCs/>
          <w:color w:val="000000"/>
        </w:rPr>
        <w:t xml:space="preserve"> tomando en consideración que al ser una dependencia de orden social es de las más vulnerables</w:t>
      </w:r>
      <w:r>
        <w:rPr>
          <w:rFonts w:ascii="Arial" w:hAnsi="Arial" w:cs="Arial"/>
          <w:iCs/>
          <w:color w:val="000000"/>
        </w:rPr>
        <w:t>, el</w:t>
      </w:r>
    </w:p>
    <w:p w:rsidR="001863FF" w:rsidRPr="004E2850" w:rsidRDefault="001863FF" w:rsidP="001863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color w:val="000000"/>
        </w:rPr>
        <w:t xml:space="preserve">encargado del despacho municipal en donde en </w:t>
      </w:r>
      <w:r>
        <w:rPr>
          <w:rFonts w:ascii="Arial" w:hAnsi="Arial" w:cs="Arial"/>
          <w:iCs/>
          <w:color w:val="000000"/>
        </w:rPr>
        <w:t xml:space="preserve">un oficio </w:t>
      </w:r>
      <w:r>
        <w:rPr>
          <w:rFonts w:ascii="Arial" w:hAnsi="Arial" w:cs="Arial"/>
          <w:iCs/>
          <w:color w:val="000000"/>
        </w:rPr>
        <w:t xml:space="preserve">señala una disponibilidad en partidas 2000 y 3000 y en donde esa ayuda social sin fines por $2,200,000.00 pesos, </w:t>
      </w:r>
      <w:r>
        <w:rPr>
          <w:rFonts w:ascii="Arial" w:hAnsi="Arial" w:cs="Arial"/>
          <w:iCs/>
          <w:color w:val="000000"/>
        </w:rPr>
        <w:t xml:space="preserve">se podria realizar al Dif. </w:t>
      </w:r>
    </w:p>
    <w:p w:rsidR="001863FF" w:rsidRDefault="001863FF" w:rsidP="001863FF">
      <w:pPr>
        <w:rPr>
          <w:rFonts w:ascii="Arial" w:hAnsi="Arial" w:cs="Arial"/>
          <w:i/>
        </w:rPr>
      </w:pPr>
    </w:p>
    <w:p w:rsidR="00E179F5" w:rsidRDefault="00E179F5" w:rsidP="00186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Solisitan </w:t>
      </w:r>
      <w:r w:rsidRPr="00E179F5">
        <w:rPr>
          <w:rFonts w:ascii="Arial" w:hAnsi="Arial" w:cs="Arial"/>
        </w:rPr>
        <w:t>esta amplia</w:t>
      </w:r>
      <w:r>
        <w:rPr>
          <w:rFonts w:ascii="Arial" w:hAnsi="Arial" w:cs="Arial"/>
        </w:rPr>
        <w:t>ción bajo los siguientes puntos:</w:t>
      </w:r>
    </w:p>
    <w:p w:rsidR="00E179F5" w:rsidRDefault="00E179F5" w:rsidP="001863FF">
      <w:pPr>
        <w:rPr>
          <w:rFonts w:ascii="Arial" w:hAnsi="Arial" w:cs="Arial"/>
        </w:rPr>
      </w:pPr>
    </w:p>
    <w:p w:rsidR="00E179F5" w:rsidRDefault="00E179F5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Disminución de los ingresos que se perciben </w:t>
      </w:r>
      <w:r w:rsidRPr="00E179F5">
        <w:rPr>
          <w:rFonts w:ascii="Arial" w:hAnsi="Arial" w:cs="Arial"/>
        </w:rPr>
        <w:t>por concepto de apoyo realizados por empresas y proveedores</w:t>
      </w:r>
      <w:r>
        <w:rPr>
          <w:rFonts w:ascii="Arial" w:hAnsi="Arial" w:cs="Arial"/>
        </w:rPr>
        <w:t>,</w:t>
      </w:r>
      <w:r w:rsidRPr="00E179F5">
        <w:rPr>
          <w:rFonts w:ascii="Arial" w:hAnsi="Arial" w:cs="Arial"/>
        </w:rPr>
        <w:t xml:space="preserve"> así como una menor participación en eventos de orden social dándonos un déficit por la cantidad de $362,197.94 </w:t>
      </w:r>
    </w:p>
    <w:p w:rsidR="00E179F5" w:rsidRDefault="00E179F5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179F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el </w:t>
      </w:r>
      <w:r w:rsidRPr="00E179F5">
        <w:rPr>
          <w:rFonts w:ascii="Arial" w:hAnsi="Arial" w:cs="Arial"/>
        </w:rPr>
        <w:t>capítulo 1000</w:t>
      </w:r>
      <w:r>
        <w:rPr>
          <w:rFonts w:ascii="Arial" w:hAnsi="Arial" w:cs="Arial"/>
        </w:rPr>
        <w:t xml:space="preserve"> </w:t>
      </w:r>
      <w:r w:rsidRPr="00E179F5">
        <w:rPr>
          <w:rFonts w:ascii="Arial" w:hAnsi="Arial" w:cs="Arial"/>
        </w:rPr>
        <w:t>debido a que se tenía un incremento del 2% presupuestado de manera general para el personal por el sindicato se les otorgo el 3%</w:t>
      </w:r>
      <w:r>
        <w:rPr>
          <w:rFonts w:ascii="Arial" w:hAnsi="Arial" w:cs="Arial"/>
        </w:rPr>
        <w:t>,</w:t>
      </w:r>
      <w:r w:rsidRPr="00E179F5">
        <w:rPr>
          <w:rFonts w:ascii="Arial" w:hAnsi="Arial" w:cs="Arial"/>
        </w:rPr>
        <w:t xml:space="preserve"> es decir 1% </w:t>
      </w:r>
      <w:r>
        <w:rPr>
          <w:rFonts w:ascii="Arial" w:hAnsi="Arial" w:cs="Arial"/>
        </w:rPr>
        <w:t xml:space="preserve">mas </w:t>
      </w:r>
      <w:r w:rsidRPr="00E179F5">
        <w:rPr>
          <w:rFonts w:ascii="Arial" w:hAnsi="Arial" w:cs="Arial"/>
        </w:rPr>
        <w:t xml:space="preserve">al final presupuestado </w:t>
      </w:r>
    </w:p>
    <w:p w:rsidR="00E179F5" w:rsidRDefault="00E179F5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179F5">
        <w:rPr>
          <w:rFonts w:ascii="Arial" w:hAnsi="Arial" w:cs="Arial"/>
        </w:rPr>
        <w:t>a póliza de seguro de vida de los trabajadores tuvo un aumento debido a la edad promedio del personal ya que acerca el 80% del personal que labora en esta institución es adulto mayor la suma de esos conce</w:t>
      </w:r>
      <w:r>
        <w:rPr>
          <w:rFonts w:ascii="Arial" w:hAnsi="Arial" w:cs="Arial"/>
        </w:rPr>
        <w:t>ptos es un total de $471,257.18</w:t>
      </w:r>
    </w:p>
    <w:p w:rsidR="00E179F5" w:rsidRDefault="00E179F5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Incremento al </w:t>
      </w:r>
      <w:r w:rsidRPr="00E179F5">
        <w:rPr>
          <w:rFonts w:ascii="Arial" w:hAnsi="Arial" w:cs="Arial"/>
        </w:rPr>
        <w:t xml:space="preserve">pago de IMSS esto debido a una alza de la prima de riesgo y por el ajuste de vacaciones dando </w:t>
      </w:r>
      <w:r>
        <w:rPr>
          <w:rFonts w:ascii="Arial" w:hAnsi="Arial" w:cs="Arial"/>
        </w:rPr>
        <w:t>un total de $391,867,64.</w:t>
      </w:r>
    </w:p>
    <w:p w:rsidR="00E179F5" w:rsidRDefault="00E179F5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179F5">
        <w:rPr>
          <w:rFonts w:ascii="Arial" w:hAnsi="Arial" w:cs="Arial"/>
        </w:rPr>
        <w:t xml:space="preserve">en el capítulo 2000 </w:t>
      </w:r>
      <w:r>
        <w:rPr>
          <w:rFonts w:ascii="Arial" w:hAnsi="Arial" w:cs="Arial"/>
        </w:rPr>
        <w:t>se requirio una</w:t>
      </w:r>
      <w:r w:rsidRPr="00E179F5">
        <w:rPr>
          <w:rFonts w:ascii="Arial" w:hAnsi="Arial" w:cs="Arial"/>
        </w:rPr>
        <w:t xml:space="preserve"> certificación de protección civil se pidió cumplir una norma de higiene y seguridad</w:t>
      </w:r>
      <w:r>
        <w:rPr>
          <w:rFonts w:ascii="Arial" w:hAnsi="Arial" w:cs="Arial"/>
        </w:rPr>
        <w:t>.</w:t>
      </w:r>
    </w:p>
    <w:p w:rsidR="0096146A" w:rsidRDefault="00E179F5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179F5">
        <w:rPr>
          <w:rFonts w:ascii="Arial" w:hAnsi="Arial" w:cs="Arial"/>
        </w:rPr>
        <w:t xml:space="preserve">ncremento en el rubro de combustibles debido </w:t>
      </w:r>
      <w:r>
        <w:rPr>
          <w:rFonts w:ascii="Arial" w:hAnsi="Arial" w:cs="Arial"/>
        </w:rPr>
        <w:t xml:space="preserve">a </w:t>
      </w:r>
      <w:r w:rsidRPr="00E179F5">
        <w:rPr>
          <w:rFonts w:ascii="Arial" w:hAnsi="Arial" w:cs="Arial"/>
        </w:rPr>
        <w:t>salida</w:t>
      </w:r>
      <w:r>
        <w:rPr>
          <w:rFonts w:ascii="Arial" w:hAnsi="Arial" w:cs="Arial"/>
        </w:rPr>
        <w:t xml:space="preserve">s realizadas a teletón en </w:t>
      </w:r>
      <w:r w:rsidRPr="00E179F5">
        <w:rPr>
          <w:rFonts w:ascii="Arial" w:hAnsi="Arial" w:cs="Arial"/>
        </w:rPr>
        <w:t>Guadalajara</w:t>
      </w:r>
      <w:r>
        <w:rPr>
          <w:rFonts w:ascii="Arial" w:hAnsi="Arial" w:cs="Arial"/>
        </w:rPr>
        <w:t>.</w:t>
      </w:r>
    </w:p>
    <w:p w:rsidR="00E179F5" w:rsidRDefault="0096146A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6146A">
        <w:rPr>
          <w:rFonts w:ascii="Arial" w:hAnsi="Arial" w:cs="Arial"/>
        </w:rPr>
        <w:t>epara</w:t>
      </w:r>
      <w:r>
        <w:rPr>
          <w:rFonts w:ascii="Arial" w:hAnsi="Arial" w:cs="Arial"/>
        </w:rPr>
        <w:t>cion</w:t>
      </w:r>
      <w:r w:rsidRPr="00961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96146A">
        <w:rPr>
          <w:rFonts w:ascii="Arial" w:hAnsi="Arial" w:cs="Arial"/>
        </w:rPr>
        <w:t xml:space="preserve">el mobiliario </w:t>
      </w:r>
      <w:r>
        <w:rPr>
          <w:rFonts w:ascii="Arial" w:hAnsi="Arial" w:cs="Arial"/>
        </w:rPr>
        <w:t xml:space="preserve">de </w:t>
      </w:r>
      <w:r w:rsidRPr="0096146A">
        <w:rPr>
          <w:rFonts w:ascii="Arial" w:hAnsi="Arial" w:cs="Arial"/>
        </w:rPr>
        <w:t xml:space="preserve">sillas que se tenían en abandono </w:t>
      </w:r>
      <w:r>
        <w:rPr>
          <w:rFonts w:ascii="Arial" w:hAnsi="Arial" w:cs="Arial"/>
        </w:rPr>
        <w:t>todo esto</w:t>
      </w:r>
      <w:r w:rsidRPr="0096146A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ndo</w:t>
      </w:r>
      <w:r w:rsidRPr="0096146A">
        <w:rPr>
          <w:rFonts w:ascii="Arial" w:hAnsi="Arial" w:cs="Arial"/>
        </w:rPr>
        <w:t xml:space="preserve"> una suma de $210,536</w:t>
      </w:r>
      <w:r>
        <w:rPr>
          <w:rFonts w:ascii="Arial" w:hAnsi="Arial" w:cs="Arial"/>
        </w:rPr>
        <w:t xml:space="preserve">. </w:t>
      </w:r>
    </w:p>
    <w:p w:rsidR="001863FF" w:rsidRDefault="0096146A" w:rsidP="001863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6146A">
        <w:rPr>
          <w:rFonts w:ascii="Arial" w:hAnsi="Arial" w:cs="Arial"/>
        </w:rPr>
        <w:t>contratación de un asesor en materia laboral esto para ayudar y informar</w:t>
      </w:r>
      <w:r>
        <w:rPr>
          <w:rFonts w:ascii="Arial" w:hAnsi="Arial" w:cs="Arial"/>
        </w:rPr>
        <w:t xml:space="preserve"> a</w:t>
      </w:r>
      <w:r w:rsidRPr="0096146A">
        <w:rPr>
          <w:rFonts w:ascii="Arial" w:hAnsi="Arial" w:cs="Arial"/>
        </w:rPr>
        <w:t xml:space="preserve"> las comisiones mixtas de escalafón, seguridad e higiene actualización de expedientes así como la atención de laudos interpuestos </w:t>
      </w:r>
      <w:r>
        <w:rPr>
          <w:rFonts w:ascii="Arial" w:hAnsi="Arial" w:cs="Arial"/>
        </w:rPr>
        <w:t xml:space="preserve">a la </w:t>
      </w:r>
      <w:r w:rsidRPr="0096146A">
        <w:rPr>
          <w:rFonts w:ascii="Arial" w:hAnsi="Arial" w:cs="Arial"/>
        </w:rPr>
        <w:t>institución</w:t>
      </w:r>
      <w:r>
        <w:rPr>
          <w:rFonts w:ascii="Arial" w:hAnsi="Arial" w:cs="Arial"/>
        </w:rPr>
        <w:t>.</w:t>
      </w:r>
    </w:p>
    <w:p w:rsidR="0096146A" w:rsidRDefault="0096146A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6146A">
        <w:rPr>
          <w:rFonts w:ascii="Arial" w:hAnsi="Arial" w:cs="Arial"/>
        </w:rPr>
        <w:t>ncremento en  los gastos de viaje así como otros apoyos sociales derivados d</w:t>
      </w:r>
      <w:r>
        <w:rPr>
          <w:rFonts w:ascii="Arial" w:hAnsi="Arial" w:cs="Arial"/>
        </w:rPr>
        <w:t xml:space="preserve">e personas vulnerables extremas, </w:t>
      </w:r>
      <w:r w:rsidRPr="0096146A">
        <w:rPr>
          <w:rFonts w:ascii="Arial" w:hAnsi="Arial" w:cs="Arial"/>
        </w:rPr>
        <w:t xml:space="preserve">hemos sido sede regional de eventos Dif Jalisco la sumatoria de este capítulo </w:t>
      </w:r>
      <w:r>
        <w:rPr>
          <w:rFonts w:ascii="Arial" w:hAnsi="Arial" w:cs="Arial"/>
        </w:rPr>
        <w:t xml:space="preserve">3000 </w:t>
      </w:r>
      <w:r w:rsidRPr="0096146A">
        <w:rPr>
          <w:rFonts w:ascii="Arial" w:hAnsi="Arial" w:cs="Arial"/>
        </w:rPr>
        <w:t>nos da como resultado $555,751.38</w:t>
      </w:r>
      <w:r>
        <w:rPr>
          <w:rFonts w:ascii="Arial" w:hAnsi="Arial" w:cs="Arial"/>
        </w:rPr>
        <w:t>.</w:t>
      </w:r>
    </w:p>
    <w:p w:rsidR="0096146A" w:rsidRPr="0096146A" w:rsidRDefault="0096146A" w:rsidP="00961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96146A">
        <w:rPr>
          <w:rFonts w:ascii="Arial" w:hAnsi="Arial" w:cs="Arial"/>
        </w:rPr>
        <w:t>el capítulo 4000 se han brindado mayor apoyo en servicio</w:t>
      </w:r>
      <w:r>
        <w:rPr>
          <w:rFonts w:ascii="Arial" w:hAnsi="Arial" w:cs="Arial"/>
        </w:rPr>
        <w:t>s</w:t>
      </w:r>
      <w:r w:rsidRPr="0096146A">
        <w:rPr>
          <w:rFonts w:ascii="Arial" w:hAnsi="Arial" w:cs="Arial"/>
        </w:rPr>
        <w:t xml:space="preserve"> de hemodiálisis así como el incremento de todos aquellos servicios de apoyo social traslado de personas a sus lugares de origen, compra de medicamento</w:t>
      </w:r>
      <w:r>
        <w:rPr>
          <w:rFonts w:ascii="Arial" w:hAnsi="Arial" w:cs="Arial"/>
        </w:rPr>
        <w:t>s, apoyos en aparatos auditivos y</w:t>
      </w:r>
      <w:r w:rsidRPr="0096146A">
        <w:rPr>
          <w:rFonts w:ascii="Arial" w:hAnsi="Arial" w:cs="Arial"/>
        </w:rPr>
        <w:t xml:space="preserve"> estudios de laboratorio</w:t>
      </w:r>
      <w:r>
        <w:rPr>
          <w:rFonts w:ascii="Arial" w:hAnsi="Arial" w:cs="Arial"/>
        </w:rPr>
        <w:t xml:space="preserve"> </w:t>
      </w:r>
      <w:r w:rsidRPr="0096146A">
        <w:rPr>
          <w:rFonts w:ascii="Arial" w:hAnsi="Arial" w:cs="Arial"/>
        </w:rPr>
        <w:t>siendo un total de este capítulo por la cantidad de $516, 319 pesos</w:t>
      </w:r>
      <w:r>
        <w:rPr>
          <w:rFonts w:ascii="Arial" w:hAnsi="Arial" w:cs="Arial"/>
        </w:rPr>
        <w:t xml:space="preserve">. </w:t>
      </w:r>
    </w:p>
    <w:p w:rsidR="001863FF" w:rsidRDefault="001863FF" w:rsidP="001863FF">
      <w:pPr>
        <w:rPr>
          <w:rFonts w:ascii="Arial" w:hAnsi="Arial" w:cs="Arial"/>
          <w:i/>
        </w:rPr>
      </w:pPr>
    </w:p>
    <w:p w:rsidR="001863FF" w:rsidRPr="00B651AD" w:rsidRDefault="00E1101E" w:rsidP="00E1101E">
      <w:pPr>
        <w:jc w:val="both"/>
        <w:rPr>
          <w:rFonts w:ascii="Arial" w:hAnsi="Arial" w:cs="Arial"/>
        </w:rPr>
      </w:pPr>
      <w:r w:rsidRPr="00B651AD">
        <w:rPr>
          <w:rFonts w:ascii="Arial" w:hAnsi="Arial" w:cs="Arial"/>
        </w:rPr>
        <w:t>se presento una tabla respecto los ingresos que no tuvieron porque patrocinadores o gente que daba donaciones externas dejaron de dar son $362,000, el gasto de la nómina son $ 471,000,  gasto por modificación de prima de riesgo fueron $391,000, gasto del capítulo 2000 $210,000, gasto más en el capítulo 3000 $550,000, gastos de más en el capítulo 4000 $516,000, que dan un total de $2,507,930.15 centavos y el gasto que no se aplicó y que se está aplicando que se modificara son $307,930 la suma de esta cantidad suma un déficit final de $2,200,000.00 pesos”</w:t>
      </w:r>
      <w:r w:rsidR="00B651AD">
        <w:rPr>
          <w:rFonts w:ascii="Arial" w:hAnsi="Arial" w:cs="Arial"/>
        </w:rPr>
        <w:t xml:space="preserve">. </w:t>
      </w:r>
    </w:p>
    <w:p w:rsidR="001863FF" w:rsidRDefault="001863FF" w:rsidP="001863FF">
      <w:pPr>
        <w:rPr>
          <w:rFonts w:ascii="Arial" w:hAnsi="Arial" w:cs="Arial"/>
          <w:i/>
        </w:rPr>
      </w:pPr>
    </w:p>
    <w:p w:rsidR="00B651AD" w:rsidRDefault="00B651AD" w:rsidP="00B651A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 apueba </w:t>
      </w:r>
      <w:r w:rsidRPr="003B1773">
        <w:rPr>
          <w:rFonts w:ascii="Arial" w:hAnsi="Arial" w:cs="Arial"/>
          <w:iCs/>
        </w:rPr>
        <w:t xml:space="preserve">otorgar un subsidio de </w:t>
      </w:r>
      <w:r>
        <w:rPr>
          <w:rFonts w:ascii="Arial" w:hAnsi="Arial" w:cs="Arial"/>
          <w:iCs/>
        </w:rPr>
        <w:t>dos millones doscientos mil</w:t>
      </w:r>
      <w:r w:rsidRPr="003B1773">
        <w:rPr>
          <w:rFonts w:ascii="Arial" w:hAnsi="Arial" w:cs="Arial"/>
          <w:iCs/>
        </w:rPr>
        <w:t xml:space="preserve"> pesos</w:t>
      </w:r>
      <w:r>
        <w:rPr>
          <w:rFonts w:ascii="Arial" w:hAnsi="Arial" w:cs="Arial"/>
          <w:iCs/>
        </w:rPr>
        <w:t xml:space="preserve"> al Dif</w:t>
      </w:r>
      <w:r w:rsidRPr="003B1773">
        <w:rPr>
          <w:rFonts w:ascii="Arial" w:hAnsi="Arial" w:cs="Arial"/>
          <w:iCs/>
        </w:rPr>
        <w:t xml:space="preserve"> para cerrar este ejercicio 2023</w:t>
      </w:r>
      <w:r>
        <w:rPr>
          <w:rFonts w:ascii="Arial" w:hAnsi="Arial" w:cs="Arial"/>
          <w:iCs/>
        </w:rPr>
        <w:t>.</w:t>
      </w:r>
    </w:p>
    <w:p w:rsidR="00B651AD" w:rsidRDefault="00B651AD" w:rsidP="00B651AD">
      <w:pPr>
        <w:rPr>
          <w:rFonts w:ascii="Arial" w:hAnsi="Arial" w:cs="Arial"/>
          <w:i/>
        </w:rPr>
      </w:pPr>
      <w:bookmarkStart w:id="0" w:name="_GoBack"/>
      <w:bookmarkEnd w:id="0"/>
    </w:p>
    <w:p w:rsidR="001863FF" w:rsidRPr="00EC1C5F" w:rsidRDefault="001863FF" w:rsidP="001863FF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651AD">
        <w:rPr>
          <w:rFonts w:ascii="Arial" w:hAnsi="Arial" w:cs="Arial"/>
          <w:sz w:val="16"/>
          <w:szCs w:val="16"/>
        </w:rPr>
        <w:t>*JJJP/efr</w:t>
      </w:r>
      <w:r w:rsidRPr="00EC1C5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1863FF" w:rsidRDefault="001863FF" w:rsidP="001863FF"/>
    <w:p w:rsidR="001863FF" w:rsidRDefault="001863FF" w:rsidP="001863FF"/>
    <w:p w:rsidR="001863FF" w:rsidRDefault="001863FF" w:rsidP="001863FF"/>
    <w:p w:rsidR="004B7BE4" w:rsidRDefault="004B7BE4"/>
    <w:sectPr w:rsidR="004B7BE4" w:rsidSect="00945AAD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DF4E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EA0">
          <w:rPr>
            <w:lang w:val="es-ES"/>
          </w:rPr>
          <w:t>2</w:t>
        </w:r>
        <w:r>
          <w:fldChar w:fldCharType="end"/>
        </w:r>
      </w:p>
    </w:sdtContent>
  </w:sdt>
  <w:p w:rsidR="00EC1C5F" w:rsidRDefault="00DF4EA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F4EA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F4EA0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0640327" wp14:editId="07D9AEF0">
          <wp:simplePos x="0" y="0"/>
          <wp:positionH relativeFrom="column">
            <wp:posOffset>3352800</wp:posOffset>
          </wp:positionH>
          <wp:positionV relativeFrom="paragraph">
            <wp:posOffset>-143510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F4EA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B13EC"/>
    <w:multiLevelType w:val="hybridMultilevel"/>
    <w:tmpl w:val="120CA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FF"/>
    <w:rsid w:val="001863FF"/>
    <w:rsid w:val="004B7BE4"/>
    <w:rsid w:val="0096146A"/>
    <w:rsid w:val="00B651AD"/>
    <w:rsid w:val="00DF4EA0"/>
    <w:rsid w:val="00E1101E"/>
    <w:rsid w:val="00E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2A725E"/>
  <w15:chartTrackingRefBased/>
  <w15:docId w15:val="{146FE962-0E81-497E-A0F2-DF0A1BB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F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3FF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86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3FF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863F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863F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63FF"/>
  </w:style>
  <w:style w:type="paragraph" w:styleId="Prrafodelista">
    <w:name w:val="List Paragraph"/>
    <w:basedOn w:val="Normal"/>
    <w:uiPriority w:val="34"/>
    <w:qFormat/>
    <w:rsid w:val="00E1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2024-04-30T15:42:00Z</dcterms:created>
  <dcterms:modified xsi:type="dcterms:W3CDTF">2024-04-30T18:41:00Z</dcterms:modified>
</cp:coreProperties>
</file>