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629"/>
      </w:tblGrid>
      <w:tr w:rsidR="00B42889" w:rsidTr="003E04A2">
        <w:tc>
          <w:tcPr>
            <w:tcW w:w="9629" w:type="dxa"/>
          </w:tcPr>
          <w:p w:rsidR="00B42889" w:rsidRDefault="00B42889" w:rsidP="003E04A2">
            <w:pPr>
              <w:jc w:val="center"/>
              <w:rPr>
                <w:rFonts w:ascii="Arial" w:hAnsi="Arial" w:cs="Arial"/>
                <w:b/>
              </w:rPr>
            </w:pPr>
          </w:p>
          <w:p w:rsidR="00B42889" w:rsidRPr="006E6674" w:rsidRDefault="00B42889" w:rsidP="003E04A2">
            <w:pPr>
              <w:jc w:val="center"/>
              <w:rPr>
                <w:rFonts w:ascii="Arial" w:hAnsi="Arial" w:cs="Arial"/>
                <w:b/>
              </w:rPr>
            </w:pPr>
            <w:r>
              <w:rPr>
                <w:rFonts w:ascii="Arial" w:hAnsi="Arial" w:cs="Arial"/>
                <w:b/>
              </w:rPr>
              <w:t>CONTINUACIÓN DE LA T</w:t>
            </w:r>
            <w:r w:rsidRPr="006E6674">
              <w:rPr>
                <w:rFonts w:ascii="Arial" w:hAnsi="Arial" w:cs="Arial"/>
                <w:b/>
              </w:rPr>
              <w:t xml:space="preserve">RIGESIMA </w:t>
            </w:r>
            <w:r>
              <w:rPr>
                <w:rFonts w:ascii="Arial" w:hAnsi="Arial" w:cs="Arial"/>
                <w:b/>
              </w:rPr>
              <w:t>PRIMERA</w:t>
            </w:r>
            <w:r w:rsidRPr="006E6674">
              <w:rPr>
                <w:rFonts w:ascii="Arial" w:hAnsi="Arial" w:cs="Arial"/>
                <w:b/>
              </w:rPr>
              <w:t xml:space="preserve"> SESIÓN ORDINARIA.</w:t>
            </w:r>
          </w:p>
          <w:p w:rsidR="00B42889" w:rsidRPr="006E6674" w:rsidRDefault="00B42889" w:rsidP="003E04A2">
            <w:pPr>
              <w:jc w:val="center"/>
              <w:rPr>
                <w:rFonts w:ascii="Arial" w:hAnsi="Arial" w:cs="Arial"/>
                <w:b/>
              </w:rPr>
            </w:pPr>
            <w:r w:rsidRPr="006E6674">
              <w:rPr>
                <w:rFonts w:ascii="Arial" w:hAnsi="Arial" w:cs="Arial"/>
                <w:b/>
              </w:rPr>
              <w:t>COMISIÓN EDILICIA PERMANENTE DE HACIENDA PÚBLICA</w:t>
            </w:r>
          </w:p>
          <w:p w:rsidR="00B42889" w:rsidRDefault="00B42889" w:rsidP="003E04A2">
            <w:pPr>
              <w:jc w:val="center"/>
              <w:rPr>
                <w:rFonts w:ascii="Arial" w:hAnsi="Arial" w:cs="Arial"/>
                <w:b/>
              </w:rPr>
            </w:pPr>
            <w:r w:rsidRPr="006E6674">
              <w:rPr>
                <w:rFonts w:ascii="Arial" w:hAnsi="Arial" w:cs="Arial"/>
                <w:b/>
              </w:rPr>
              <w:t>Y PATRIMONIO MUNICIPAL.</w:t>
            </w:r>
          </w:p>
          <w:p w:rsidR="00B42889" w:rsidRDefault="00B42889" w:rsidP="003E04A2">
            <w:pPr>
              <w:jc w:val="center"/>
              <w:rPr>
                <w:rFonts w:ascii="Arial" w:hAnsi="Arial" w:cs="Arial"/>
                <w:b/>
              </w:rPr>
            </w:pPr>
          </w:p>
          <w:p w:rsidR="00B42889" w:rsidRDefault="00B42889" w:rsidP="003E04A2">
            <w:pPr>
              <w:jc w:val="center"/>
              <w:rPr>
                <w:rFonts w:ascii="Arial" w:hAnsi="Arial" w:cs="Arial"/>
                <w:b/>
              </w:rPr>
            </w:pPr>
            <w:r>
              <w:rPr>
                <w:rFonts w:ascii="Arial" w:hAnsi="Arial" w:cs="Arial"/>
                <w:b/>
              </w:rPr>
              <w:t xml:space="preserve">15 DE MAYO DE 2023. </w:t>
            </w:r>
          </w:p>
          <w:p w:rsidR="00B42889" w:rsidRPr="006E6674" w:rsidRDefault="00B42889" w:rsidP="003E04A2">
            <w:pPr>
              <w:jc w:val="center"/>
              <w:rPr>
                <w:rFonts w:ascii="Arial" w:hAnsi="Arial" w:cs="Arial"/>
              </w:rPr>
            </w:pPr>
          </w:p>
        </w:tc>
      </w:tr>
    </w:tbl>
    <w:p w:rsidR="00B42889" w:rsidRDefault="00B42889" w:rsidP="00B42889"/>
    <w:tbl>
      <w:tblPr>
        <w:tblStyle w:val="Tablaconcuadrcula"/>
        <w:tblW w:w="0" w:type="auto"/>
        <w:tblLook w:val="04A0" w:firstRow="1" w:lastRow="0" w:firstColumn="1" w:lastColumn="0" w:noHBand="0" w:noVBand="1"/>
      </w:tblPr>
      <w:tblGrid>
        <w:gridCol w:w="9629"/>
      </w:tblGrid>
      <w:tr w:rsidR="00B42889" w:rsidTr="003E04A2">
        <w:tc>
          <w:tcPr>
            <w:tcW w:w="9629" w:type="dxa"/>
          </w:tcPr>
          <w:p w:rsidR="00B42889" w:rsidRPr="006E6674" w:rsidRDefault="00B42889" w:rsidP="003E04A2">
            <w:pPr>
              <w:jc w:val="center"/>
              <w:rPr>
                <w:rFonts w:ascii="Arial" w:hAnsi="Arial" w:cs="Arial"/>
                <w:b/>
              </w:rPr>
            </w:pPr>
            <w:r>
              <w:rPr>
                <w:rFonts w:ascii="Arial" w:hAnsi="Arial" w:cs="Arial"/>
                <w:b/>
              </w:rPr>
              <w:t xml:space="preserve">INFORME DETALLADO. </w:t>
            </w:r>
            <w:r>
              <w:rPr>
                <w:rFonts w:ascii="Arial" w:hAnsi="Arial" w:cs="Arial"/>
                <w:b/>
              </w:rPr>
              <w:t xml:space="preserve"> </w:t>
            </w:r>
          </w:p>
        </w:tc>
      </w:tr>
    </w:tbl>
    <w:p w:rsidR="00B42889" w:rsidRDefault="00B42889" w:rsidP="00B42889"/>
    <w:p w:rsidR="00B42889" w:rsidRDefault="00B42889" w:rsidP="00B42889">
      <w:pPr>
        <w:ind w:right="-22"/>
        <w:jc w:val="both"/>
        <w:rPr>
          <w:rFonts w:ascii="Arial" w:hAnsi="Arial" w:cs="Arial"/>
          <w:iCs/>
        </w:rPr>
      </w:pPr>
      <w:r w:rsidRPr="00113A13">
        <w:rPr>
          <w:rFonts w:ascii="Arial" w:hAnsi="Arial" w:cs="Arial"/>
          <w:b/>
          <w:iCs/>
        </w:rPr>
        <w:t xml:space="preserve">4.- </w:t>
      </w:r>
      <w:r w:rsidRPr="00113A13">
        <w:rPr>
          <w:rFonts w:ascii="Arial" w:hAnsi="Arial" w:cs="Arial"/>
          <w:iCs/>
        </w:rPr>
        <w:t xml:space="preserve">Incremento al Subsidio al DIF Municipal, en concepto de comedores asistenciales a 240 adultos mayores. </w:t>
      </w:r>
    </w:p>
    <w:p w:rsidR="00B42889" w:rsidRDefault="00B42889" w:rsidP="00B42889">
      <w:pPr>
        <w:ind w:right="-22"/>
        <w:jc w:val="both"/>
        <w:rPr>
          <w:rFonts w:ascii="Arial" w:hAnsi="Arial" w:cs="Arial"/>
          <w:iCs/>
        </w:rPr>
      </w:pPr>
    </w:p>
    <w:p w:rsidR="00B42889" w:rsidRPr="00B42889" w:rsidRDefault="00B42889" w:rsidP="00B42889">
      <w:pPr>
        <w:jc w:val="both"/>
        <w:rPr>
          <w:rFonts w:ascii="Arial" w:hAnsi="Arial" w:cs="Arial"/>
        </w:rPr>
      </w:pPr>
      <w:r>
        <w:rPr>
          <w:rFonts w:ascii="Arial" w:hAnsi="Arial" w:cs="Arial"/>
        </w:rPr>
        <w:t>P</w:t>
      </w:r>
      <w:r w:rsidRPr="00B42889">
        <w:rPr>
          <w:rFonts w:ascii="Arial" w:hAnsi="Arial" w:cs="Arial"/>
        </w:rPr>
        <w:t>ong</w:t>
      </w:r>
      <w:r>
        <w:rPr>
          <w:rFonts w:ascii="Arial" w:hAnsi="Arial" w:cs="Arial"/>
        </w:rPr>
        <w:t>o</w:t>
      </w:r>
      <w:r w:rsidRPr="00B42889">
        <w:rPr>
          <w:rFonts w:ascii="Arial" w:hAnsi="Arial" w:cs="Arial"/>
        </w:rPr>
        <w:t xml:space="preserve"> a su consideración de esta comisión para presentar </w:t>
      </w:r>
      <w:r>
        <w:rPr>
          <w:rFonts w:ascii="Arial" w:hAnsi="Arial" w:cs="Arial"/>
        </w:rPr>
        <w:t>a</w:t>
      </w:r>
      <w:r w:rsidRPr="00B42889">
        <w:rPr>
          <w:rFonts w:ascii="Arial" w:hAnsi="Arial" w:cs="Arial"/>
        </w:rPr>
        <w:t>l pleno se autorice la cantidad de $955,500.00 que corresponde al subsidio del primero de enero al 31 de enero del 2023.  Ese sería el techo máximo que podría recibir el DIF para continuar con los comedores Asistenciales para adultos mayores y grupos prioritarios.”</w:t>
      </w:r>
    </w:p>
    <w:p w:rsidR="00B42889" w:rsidRPr="00B00740" w:rsidRDefault="00B42889" w:rsidP="00B42889">
      <w:pPr>
        <w:jc w:val="both"/>
        <w:rPr>
          <w:rFonts w:ascii="Arial" w:hAnsi="Arial" w:cs="Arial"/>
        </w:rPr>
      </w:pPr>
    </w:p>
    <w:p w:rsidR="00B42889" w:rsidRDefault="00B42889" w:rsidP="00B42889">
      <w:pPr>
        <w:ind w:right="-610"/>
        <w:jc w:val="both"/>
        <w:rPr>
          <w:rFonts w:ascii="Arial" w:hAnsi="Arial" w:cs="Arial"/>
        </w:rPr>
      </w:pPr>
    </w:p>
    <w:p w:rsidR="00B42889" w:rsidRPr="00B00740" w:rsidRDefault="00B42889" w:rsidP="00B42889">
      <w:pPr>
        <w:jc w:val="both"/>
        <w:rPr>
          <w:rFonts w:ascii="Arial" w:hAnsi="Arial" w:cs="Arial"/>
        </w:rPr>
      </w:pPr>
      <w:r w:rsidRPr="00B00740">
        <w:rPr>
          <w:rFonts w:ascii="Arial" w:hAnsi="Arial" w:cs="Arial"/>
        </w:rPr>
        <w:t>Muchas gracias.</w:t>
      </w:r>
    </w:p>
    <w:p w:rsidR="00B42889" w:rsidRPr="00B00740" w:rsidRDefault="00B42889" w:rsidP="00B42889">
      <w:pPr>
        <w:ind w:right="-610"/>
        <w:jc w:val="both"/>
        <w:rPr>
          <w:rFonts w:ascii="Arial" w:hAnsi="Arial" w:cs="Arial"/>
        </w:rPr>
      </w:pPr>
      <w:bookmarkStart w:id="0" w:name="_GoBack"/>
      <w:bookmarkEnd w:id="0"/>
    </w:p>
    <w:p w:rsidR="00B42889" w:rsidRDefault="00B42889" w:rsidP="00B42889">
      <w:pPr>
        <w:ind w:right="-22"/>
        <w:jc w:val="both"/>
        <w:rPr>
          <w:rFonts w:ascii="Arial" w:hAnsi="Arial" w:cs="Arial"/>
          <w:iCs/>
        </w:rPr>
      </w:pPr>
    </w:p>
    <w:p w:rsidR="00B42889" w:rsidRPr="00113A13" w:rsidRDefault="00B42889" w:rsidP="00B42889">
      <w:pPr>
        <w:ind w:right="-610"/>
        <w:jc w:val="both"/>
        <w:rPr>
          <w:rFonts w:ascii="Arial" w:hAnsi="Arial" w:cs="Arial"/>
          <w:b/>
        </w:rPr>
      </w:pPr>
    </w:p>
    <w:p w:rsidR="00B42889" w:rsidRDefault="00B42889" w:rsidP="00B42889">
      <w:pPr>
        <w:rPr>
          <w:rFonts w:ascii="Arial" w:hAnsi="Arial" w:cs="Arial"/>
        </w:rPr>
      </w:pPr>
      <w:r w:rsidRPr="00582A7C">
        <w:rPr>
          <w:rFonts w:ascii="Arial" w:hAnsi="Arial" w:cs="Arial"/>
          <w:b/>
        </w:rPr>
        <w:t>5.-</w:t>
      </w:r>
      <w:r>
        <w:rPr>
          <w:rFonts w:ascii="Arial" w:hAnsi="Arial" w:cs="Arial"/>
        </w:rPr>
        <w:t xml:space="preserve"> Análisis, discusión y en su caso aprobación para la 1ra. Modificación de Presupuesto de Ingresos y Egresos 2023. </w:t>
      </w:r>
    </w:p>
    <w:p w:rsidR="00B42889" w:rsidRDefault="00B42889" w:rsidP="00B42889">
      <w:pPr>
        <w:ind w:right="-610"/>
        <w:jc w:val="both"/>
        <w:rPr>
          <w:rFonts w:ascii="Arial" w:hAnsi="Arial" w:cs="Arial"/>
          <w:b/>
        </w:rPr>
      </w:pPr>
    </w:p>
    <w:p w:rsidR="00B42889" w:rsidRPr="00B42889" w:rsidRDefault="00B42889" w:rsidP="00B42889">
      <w:pPr>
        <w:jc w:val="both"/>
        <w:rPr>
          <w:rFonts w:ascii="Arial" w:hAnsi="Arial" w:cs="Arial"/>
        </w:rPr>
      </w:pPr>
      <w:r w:rsidRPr="00B42889">
        <w:rPr>
          <w:rFonts w:ascii="Arial" w:hAnsi="Arial" w:cs="Arial"/>
        </w:rPr>
        <w:t>voy a poner a su consideración aprobar la propuesta de modificación al Presupuesto de Egresos por un aumento al Presupuesto de Ingresos y Egresos de $72,399,124.41 dando un total de $602,620,070.27.</w:t>
      </w:r>
    </w:p>
    <w:p w:rsidR="00B42889" w:rsidRPr="00B00740" w:rsidRDefault="00B42889" w:rsidP="00B42889">
      <w:pPr>
        <w:jc w:val="both"/>
        <w:rPr>
          <w:rFonts w:ascii="Arial" w:hAnsi="Arial" w:cs="Arial"/>
          <w:i/>
        </w:rPr>
      </w:pPr>
    </w:p>
    <w:p w:rsidR="00B42889" w:rsidRPr="00113A13" w:rsidRDefault="00B42889" w:rsidP="00B42889">
      <w:pPr>
        <w:ind w:right="-610"/>
        <w:jc w:val="both"/>
        <w:rPr>
          <w:rFonts w:ascii="Arial" w:hAnsi="Arial" w:cs="Arial"/>
          <w:b/>
        </w:rPr>
      </w:pPr>
    </w:p>
    <w:p w:rsidR="00B42889" w:rsidRPr="00113A13" w:rsidRDefault="00B42889" w:rsidP="00B42889">
      <w:pPr>
        <w:ind w:right="-610"/>
        <w:jc w:val="both"/>
        <w:rPr>
          <w:rFonts w:ascii="Arial" w:hAnsi="Arial" w:cs="Arial"/>
          <w:b/>
        </w:rPr>
      </w:pPr>
      <w:r>
        <w:rPr>
          <w:rFonts w:ascii="Arial" w:hAnsi="Arial" w:cs="Arial"/>
          <w:b/>
        </w:rPr>
        <w:t>SE APRUEBA POR MAYORÍA CON TRES VOTOS A FAVOR Y DOS ABSTENCIONES</w:t>
      </w:r>
      <w:r w:rsidRPr="00113A13">
        <w:rPr>
          <w:rFonts w:ascii="Arial" w:hAnsi="Arial" w:cs="Arial"/>
          <w:b/>
        </w:rPr>
        <w:t xml:space="preserve">. </w:t>
      </w:r>
    </w:p>
    <w:p w:rsidR="00B42889" w:rsidRDefault="00B42889" w:rsidP="00B42889">
      <w:pPr>
        <w:rPr>
          <w:rFonts w:ascii="Arial" w:hAnsi="Arial" w:cs="Arial"/>
        </w:rPr>
      </w:pPr>
    </w:p>
    <w:p w:rsidR="00B42889" w:rsidRPr="00582A7C" w:rsidRDefault="00B42889" w:rsidP="00B42889">
      <w:pPr>
        <w:rPr>
          <w:rFonts w:ascii="Arial" w:hAnsi="Arial" w:cs="Arial"/>
        </w:rPr>
      </w:pPr>
      <w:r>
        <w:rPr>
          <w:rFonts w:ascii="Arial" w:hAnsi="Arial" w:cs="Arial"/>
        </w:rPr>
        <w:t xml:space="preserve">  </w:t>
      </w:r>
    </w:p>
    <w:p w:rsidR="00B42889" w:rsidRDefault="00B42889" w:rsidP="00B42889">
      <w:pPr>
        <w:rPr>
          <w:rFonts w:ascii="Arial" w:hAnsi="Arial" w:cs="Arial"/>
          <w:sz w:val="18"/>
          <w:szCs w:val="18"/>
        </w:rPr>
      </w:pPr>
    </w:p>
    <w:p w:rsidR="00B42889" w:rsidRDefault="00B42889" w:rsidP="00B42889">
      <w:pPr>
        <w:rPr>
          <w:rFonts w:ascii="Arial" w:hAnsi="Arial" w:cs="Arial"/>
          <w:sz w:val="18"/>
          <w:szCs w:val="18"/>
        </w:rPr>
      </w:pPr>
    </w:p>
    <w:p w:rsidR="00B42889" w:rsidRDefault="00B42889" w:rsidP="00B42889">
      <w:pPr>
        <w:rPr>
          <w:rFonts w:ascii="Arial" w:hAnsi="Arial" w:cs="Arial"/>
          <w:sz w:val="18"/>
          <w:szCs w:val="18"/>
        </w:rPr>
      </w:pPr>
    </w:p>
    <w:p w:rsidR="00B42889" w:rsidRPr="006E6674" w:rsidRDefault="00B42889" w:rsidP="00B42889">
      <w:pPr>
        <w:rPr>
          <w:rFonts w:ascii="Arial" w:hAnsi="Arial" w:cs="Arial"/>
          <w:sz w:val="18"/>
          <w:szCs w:val="18"/>
        </w:rPr>
      </w:pPr>
      <w:r>
        <w:rPr>
          <w:rFonts w:ascii="Arial" w:hAnsi="Arial" w:cs="Arial"/>
          <w:sz w:val="18"/>
          <w:szCs w:val="18"/>
        </w:rPr>
        <w:t>*JJJP/</w:t>
      </w:r>
      <w:proofErr w:type="spellStart"/>
      <w:r>
        <w:rPr>
          <w:rFonts w:ascii="Arial" w:hAnsi="Arial" w:cs="Arial"/>
          <w:sz w:val="18"/>
          <w:szCs w:val="18"/>
        </w:rPr>
        <w:t>mgpa</w:t>
      </w:r>
      <w:proofErr w:type="spellEnd"/>
      <w:r>
        <w:rPr>
          <w:rFonts w:ascii="Arial" w:hAnsi="Arial" w:cs="Arial"/>
          <w:sz w:val="18"/>
          <w:szCs w:val="18"/>
        </w:rPr>
        <w:t xml:space="preserve">. Regidores. </w:t>
      </w:r>
    </w:p>
    <w:p w:rsidR="00B42889" w:rsidRDefault="00B42889" w:rsidP="00B42889"/>
    <w:p w:rsidR="00B42889" w:rsidRDefault="00B42889" w:rsidP="00B42889"/>
    <w:p w:rsidR="004B7BE4" w:rsidRDefault="004B7BE4"/>
    <w:sectPr w:rsidR="004B7BE4" w:rsidSect="00440939">
      <w:headerReference w:type="even" r:id="rId4"/>
      <w:headerReference w:type="default" r:id="rId5"/>
      <w:footerReference w:type="default" r:id="rId6"/>
      <w:headerReference w:type="first" r:id="rId7"/>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55764"/>
      <w:docPartObj>
        <w:docPartGallery w:val="Page Numbers (Bottom of Page)"/>
        <w:docPartUnique/>
      </w:docPartObj>
    </w:sdtPr>
    <w:sdtEndPr>
      <w:rPr>
        <w:color w:val="7F7F7F" w:themeColor="background1" w:themeShade="7F"/>
        <w:spacing w:val="60"/>
        <w:lang w:val="es-ES"/>
      </w:rPr>
    </w:sdtEndPr>
    <w:sdtContent>
      <w:p w:rsidR="00113A13" w:rsidRDefault="00B42889">
        <w:pPr>
          <w:pStyle w:val="Piedepgina"/>
          <w:pBdr>
            <w:top w:val="single" w:sz="4" w:space="1" w:color="D9D9D9" w:themeColor="background1" w:themeShade="D9"/>
          </w:pBdr>
          <w:jc w:val="right"/>
        </w:pPr>
        <w:r>
          <w:fldChar w:fldCharType="begin"/>
        </w:r>
        <w:r>
          <w:instrText>PAGE   \* MERGEFORMAT</w:instrText>
        </w:r>
        <w:r>
          <w:fldChar w:fldCharType="separate"/>
        </w:r>
        <w:r w:rsidRPr="00B42889">
          <w:rPr>
            <w:noProof/>
            <w:lang w:val="es-ES"/>
          </w:rPr>
          <w:t>1</w:t>
        </w:r>
        <w:r>
          <w:fldChar w:fldCharType="end"/>
        </w:r>
        <w:r>
          <w:rPr>
            <w:lang w:val="es-ES"/>
          </w:rPr>
          <w:t xml:space="preserve"> | </w:t>
        </w:r>
        <w:r>
          <w:rPr>
            <w:color w:val="7F7F7F" w:themeColor="background1" w:themeShade="7F"/>
            <w:spacing w:val="60"/>
            <w:lang w:val="es-ES"/>
          </w:rPr>
          <w:t>Página</w:t>
        </w:r>
      </w:p>
    </w:sdtContent>
  </w:sdt>
  <w:p w:rsidR="00113A13" w:rsidRDefault="00B42889">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42889">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42889">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59264" behindDoc="0" locked="0" layoutInCell="1" allowOverlap="1" wp14:anchorId="2F5033C4" wp14:editId="32DEA033">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B42889">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89"/>
    <w:rsid w:val="004B7BE4"/>
    <w:rsid w:val="00B42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27EBDB"/>
  <w15:chartTrackingRefBased/>
  <w15:docId w15:val="{BE1A309A-6EE6-4815-ABD7-AA643300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889"/>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2889"/>
    <w:pPr>
      <w:tabs>
        <w:tab w:val="center" w:pos="4252"/>
        <w:tab w:val="right" w:pos="8504"/>
      </w:tabs>
    </w:pPr>
  </w:style>
  <w:style w:type="character" w:customStyle="1" w:styleId="EncabezadoCar">
    <w:name w:val="Encabezado Car"/>
    <w:basedOn w:val="Fuentedeprrafopredeter"/>
    <w:link w:val="Encabezado"/>
    <w:uiPriority w:val="99"/>
    <w:rsid w:val="00B42889"/>
    <w:rPr>
      <w:rFonts w:eastAsiaTheme="minorEastAsia"/>
      <w:sz w:val="24"/>
      <w:szCs w:val="24"/>
      <w:lang w:val="es-ES_tradnl" w:eastAsia="es-ES"/>
    </w:rPr>
  </w:style>
  <w:style w:type="table" w:styleId="Tablaconcuadrcula">
    <w:name w:val="Table Grid"/>
    <w:basedOn w:val="Tablanormal"/>
    <w:uiPriority w:val="39"/>
    <w:rsid w:val="00B4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42889"/>
    <w:pPr>
      <w:tabs>
        <w:tab w:val="center" w:pos="4419"/>
        <w:tab w:val="right" w:pos="8838"/>
      </w:tabs>
    </w:pPr>
    <w:rPr>
      <w:rFonts w:ascii="Arial" w:eastAsia="Arial" w:hAnsi="Arial" w:cs="Arial"/>
      <w:sz w:val="22"/>
      <w:szCs w:val="22"/>
      <w:lang w:val="es-MX" w:eastAsia="es-MX"/>
    </w:rPr>
  </w:style>
  <w:style w:type="character" w:customStyle="1" w:styleId="PiedepginaCar">
    <w:name w:val="Pie de página Car"/>
    <w:basedOn w:val="Fuentedeprrafopredeter"/>
    <w:link w:val="Piedepgina"/>
    <w:uiPriority w:val="99"/>
    <w:rsid w:val="00B42889"/>
    <w:rPr>
      <w:rFonts w:ascii="Arial" w:eastAsia="Arial" w:hAnsi="Arial" w:cs="Arial"/>
      <w:lang w:eastAsia="es-MX"/>
    </w:rPr>
  </w:style>
  <w:style w:type="table" w:customStyle="1" w:styleId="Tablaconcuadrcula1">
    <w:name w:val="Tabla con cuadrícula1"/>
    <w:basedOn w:val="Tablanormal"/>
    <w:next w:val="Tablaconcuadrcula"/>
    <w:uiPriority w:val="39"/>
    <w:rsid w:val="00B428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891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2024-03-18T16:43:00Z</dcterms:created>
  <dcterms:modified xsi:type="dcterms:W3CDTF">2024-03-18T16:46:00Z</dcterms:modified>
</cp:coreProperties>
</file>