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C61AA7" w:rsidTr="007429D0">
        <w:tc>
          <w:tcPr>
            <w:tcW w:w="9488" w:type="dxa"/>
          </w:tcPr>
          <w:p w:rsidR="00C61AA7" w:rsidRDefault="00C61AA7" w:rsidP="007429D0">
            <w:pPr>
              <w:jc w:val="center"/>
              <w:rPr>
                <w:rFonts w:ascii="Arial" w:hAnsi="Arial" w:cs="Arial"/>
                <w:b/>
                <w:sz w:val="22"/>
                <w:szCs w:val="22"/>
              </w:rPr>
            </w:pPr>
            <w:r>
              <w:rPr>
                <w:rFonts w:ascii="Arial" w:hAnsi="Arial" w:cs="Arial"/>
                <w:b/>
                <w:sz w:val="22"/>
                <w:szCs w:val="22"/>
              </w:rPr>
              <w:t>VIGESIMA QUINTA</w:t>
            </w:r>
            <w:r w:rsidRPr="00EC1C5F">
              <w:rPr>
                <w:rFonts w:ascii="Arial" w:hAnsi="Arial" w:cs="Arial"/>
                <w:b/>
                <w:sz w:val="22"/>
                <w:szCs w:val="22"/>
              </w:rPr>
              <w:t xml:space="preserve"> SESIÓN ORDINARIA.</w:t>
            </w:r>
          </w:p>
          <w:p w:rsidR="00C61AA7" w:rsidRDefault="00C61AA7" w:rsidP="007429D0">
            <w:pPr>
              <w:jc w:val="center"/>
              <w:rPr>
                <w:rFonts w:ascii="Arial" w:hAnsi="Arial" w:cs="Arial"/>
                <w:b/>
                <w:sz w:val="22"/>
                <w:szCs w:val="22"/>
              </w:rPr>
            </w:pPr>
            <w:r>
              <w:rPr>
                <w:rFonts w:ascii="Arial" w:hAnsi="Arial" w:cs="Arial"/>
                <w:b/>
                <w:sz w:val="22"/>
                <w:szCs w:val="22"/>
              </w:rPr>
              <w:t xml:space="preserve">COMISIÓN EDILICIA PERMANENTE DE HACIENDA PÚBLICA </w:t>
            </w:r>
          </w:p>
          <w:p w:rsidR="00C61AA7" w:rsidRPr="00EC1C5F" w:rsidRDefault="00C61AA7" w:rsidP="007429D0">
            <w:pPr>
              <w:jc w:val="center"/>
              <w:rPr>
                <w:rFonts w:ascii="Arial" w:hAnsi="Arial" w:cs="Arial"/>
                <w:b/>
                <w:sz w:val="22"/>
                <w:szCs w:val="22"/>
              </w:rPr>
            </w:pPr>
            <w:r>
              <w:rPr>
                <w:rFonts w:ascii="Arial" w:hAnsi="Arial" w:cs="Arial"/>
                <w:b/>
                <w:sz w:val="22"/>
                <w:szCs w:val="22"/>
              </w:rPr>
              <w:t xml:space="preserve">Y PATRIMONIO MUNICIPAL. </w:t>
            </w:r>
          </w:p>
        </w:tc>
      </w:tr>
    </w:tbl>
    <w:p w:rsidR="00C61AA7" w:rsidRDefault="00C61AA7" w:rsidP="00C61AA7"/>
    <w:p w:rsidR="00C61AA7" w:rsidRDefault="00C61AA7" w:rsidP="00C61AA7"/>
    <w:tbl>
      <w:tblPr>
        <w:tblStyle w:val="Tablaconcuadrcula"/>
        <w:tblW w:w="0" w:type="auto"/>
        <w:tblLook w:val="04A0" w:firstRow="1" w:lastRow="0" w:firstColumn="1" w:lastColumn="0" w:noHBand="0" w:noVBand="1"/>
      </w:tblPr>
      <w:tblGrid>
        <w:gridCol w:w="9488"/>
      </w:tblGrid>
      <w:tr w:rsidR="00C61AA7" w:rsidTr="007429D0">
        <w:tc>
          <w:tcPr>
            <w:tcW w:w="9488" w:type="dxa"/>
          </w:tcPr>
          <w:p w:rsidR="00C61AA7" w:rsidRPr="00EC1C5F" w:rsidRDefault="00C61AA7" w:rsidP="007429D0">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C61AA7" w:rsidRDefault="00C61AA7" w:rsidP="00C61AA7">
      <w:pPr>
        <w:pStyle w:val="Sinespaciado"/>
        <w:jc w:val="both"/>
        <w:rPr>
          <w:rFonts w:ascii="Arial" w:hAnsi="Arial" w:cs="Arial"/>
          <w:b/>
        </w:rPr>
      </w:pPr>
    </w:p>
    <w:p w:rsidR="00C61AA7" w:rsidRDefault="00C61AA7" w:rsidP="00C61AA7">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Estudio, análisis y en su caso dictaminación de la Convocatoria y Reglas de Operación para el Programa de Vivienda para los Servidores Públicos. </w:t>
      </w:r>
    </w:p>
    <w:p w:rsidR="00C61AA7" w:rsidRDefault="00C61AA7" w:rsidP="00C61AA7"/>
    <w:p w:rsidR="00C61AA7" w:rsidRPr="004E2850" w:rsidRDefault="00C61AA7" w:rsidP="00C61AA7">
      <w:pPr>
        <w:jc w:val="both"/>
        <w:rPr>
          <w:rFonts w:ascii="Arial" w:hAnsi="Arial" w:cs="Arial"/>
          <w:b/>
          <w:sz w:val="22"/>
          <w:szCs w:val="22"/>
        </w:rPr>
      </w:pPr>
    </w:p>
    <w:p w:rsidR="00C61AA7" w:rsidRDefault="00C61AA7" w:rsidP="00C61AA7">
      <w:pPr>
        <w:jc w:val="both"/>
        <w:rPr>
          <w:rFonts w:ascii="Arial" w:hAnsi="Arial" w:cs="Arial"/>
          <w:i/>
        </w:rPr>
      </w:pPr>
      <w:r>
        <w:rPr>
          <w:rFonts w:ascii="Arial" w:hAnsi="Arial" w:cs="Arial"/>
          <w:i/>
        </w:rPr>
        <w:t>A travez del</w:t>
      </w:r>
      <w:r>
        <w:rPr>
          <w:rFonts w:ascii="Arial" w:hAnsi="Arial" w:cs="Arial"/>
          <w:i/>
        </w:rPr>
        <w:t xml:space="preserve"> timelight </w:t>
      </w:r>
      <w:r>
        <w:rPr>
          <w:rFonts w:ascii="Arial" w:hAnsi="Arial" w:cs="Arial"/>
          <w:i/>
        </w:rPr>
        <w:t xml:space="preserve">que lo que hace es </w:t>
      </w:r>
      <w:r>
        <w:rPr>
          <w:rFonts w:ascii="Arial" w:hAnsi="Arial" w:cs="Arial"/>
          <w:i/>
        </w:rPr>
        <w:t xml:space="preserve">la identificación de todos los trabajadores en vivienda </w:t>
      </w:r>
      <w:r>
        <w:rPr>
          <w:rFonts w:ascii="Arial" w:hAnsi="Arial" w:cs="Arial"/>
          <w:i/>
        </w:rPr>
        <w:t>de lo cual se cree que hay alrededor de</w:t>
      </w:r>
      <w:r>
        <w:rPr>
          <w:rFonts w:ascii="Arial" w:hAnsi="Arial" w:cs="Arial"/>
          <w:i/>
        </w:rPr>
        <w:t xml:space="preserve"> 400 trabajadores que pudieran entrar a este programa</w:t>
      </w:r>
      <w:r>
        <w:rPr>
          <w:rFonts w:ascii="Arial" w:hAnsi="Arial" w:cs="Arial"/>
          <w:i/>
        </w:rPr>
        <w:t>,</w:t>
      </w:r>
      <w:r>
        <w:rPr>
          <w:rFonts w:ascii="Arial" w:hAnsi="Arial" w:cs="Arial"/>
          <w:i/>
        </w:rPr>
        <w:t xml:space="preserve"> aproximadamente</w:t>
      </w:r>
      <w:r>
        <w:rPr>
          <w:rFonts w:ascii="Arial" w:hAnsi="Arial" w:cs="Arial"/>
          <w:i/>
        </w:rPr>
        <w:t xml:space="preserve"> </w:t>
      </w:r>
      <w:r>
        <w:rPr>
          <w:rFonts w:ascii="Arial" w:hAnsi="Arial" w:cs="Arial"/>
          <w:i/>
        </w:rPr>
        <w:t>hay de 50 a 60 lotes disponibles</w:t>
      </w:r>
      <w:r>
        <w:rPr>
          <w:rFonts w:ascii="Arial" w:hAnsi="Arial" w:cs="Arial"/>
          <w:i/>
        </w:rPr>
        <w:t xml:space="preserve"> para este programa de vivienda; se establecieron algunos filtros como primer seria la entrega de documentos y acompletar ciertos requisitos </w:t>
      </w:r>
      <w:r w:rsidR="00654F98">
        <w:rPr>
          <w:rFonts w:ascii="Arial" w:hAnsi="Arial" w:cs="Arial"/>
          <w:i/>
        </w:rPr>
        <w:t xml:space="preserve">entre ellos la antigüedad del trabajador. Otro filtro es en el aspecto economico ya que este programa va dirigido hacia personas que no tienen la solvencia economica para adquirir creditos hipotecarios, tambien para las parejas o el servidor publico que sus ingresos no revasen la cantidad de $19,900 pesos al mes para participar en el programa. </w:t>
      </w:r>
    </w:p>
    <w:p w:rsidR="00654F98" w:rsidRDefault="00654F98" w:rsidP="00C61AA7">
      <w:pPr>
        <w:jc w:val="both"/>
        <w:rPr>
          <w:rFonts w:ascii="Arial" w:hAnsi="Arial" w:cs="Arial"/>
          <w:i/>
        </w:rPr>
      </w:pPr>
    </w:p>
    <w:p w:rsidR="00654F98" w:rsidRPr="004E2850" w:rsidRDefault="00654F98" w:rsidP="00C61AA7">
      <w:pPr>
        <w:jc w:val="both"/>
        <w:rPr>
          <w:rFonts w:ascii="Arial" w:hAnsi="Arial" w:cs="Arial"/>
          <w:b/>
          <w:sz w:val="22"/>
          <w:szCs w:val="22"/>
        </w:rPr>
      </w:pPr>
      <w:r>
        <w:rPr>
          <w:rFonts w:ascii="Arial" w:hAnsi="Arial" w:cs="Arial"/>
          <w:i/>
        </w:rPr>
        <w:t>Una vez presentada la documentacion se llevara a cabo una rifa entre los trabajadores que se quedaron en el programa para otorgarles un numero</w:t>
      </w:r>
      <w:r w:rsidR="00E96ECA">
        <w:rPr>
          <w:rFonts w:ascii="Arial" w:hAnsi="Arial" w:cs="Arial"/>
          <w:i/>
        </w:rPr>
        <w:t xml:space="preserve"> con el cual participaran para la obtencion de un lote, una vez realizada la rifa los trabajadores que hayan salido ganadores deberan formar una asociacion civil para la construccion de las viviendas.</w:t>
      </w:r>
      <w:bookmarkStart w:id="0" w:name="_GoBack"/>
      <w:bookmarkEnd w:id="0"/>
    </w:p>
    <w:p w:rsidR="00C61AA7" w:rsidRDefault="00C61AA7" w:rsidP="00C61AA7">
      <w:pPr>
        <w:jc w:val="both"/>
        <w:rPr>
          <w:rFonts w:ascii="Arial" w:hAnsi="Arial" w:cs="Arial"/>
          <w:b/>
          <w:sz w:val="22"/>
          <w:szCs w:val="22"/>
          <w:u w:val="single"/>
        </w:rPr>
      </w:pPr>
      <w:r w:rsidRPr="004E2850">
        <w:rPr>
          <w:rFonts w:ascii="Arial" w:hAnsi="Arial" w:cs="Arial"/>
          <w:b/>
          <w:szCs w:val="18"/>
        </w:rPr>
        <w:t xml:space="preserve"> </w:t>
      </w:r>
    </w:p>
    <w:p w:rsidR="00C61AA7" w:rsidRPr="00EC1C5F" w:rsidRDefault="00C61AA7" w:rsidP="00C61AA7">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C61AA7" w:rsidRDefault="00C61AA7" w:rsidP="00C61AA7"/>
    <w:p w:rsidR="004B7BE4" w:rsidRDefault="004B7BE4"/>
    <w:sectPr w:rsidR="004B7BE4" w:rsidSect="00945AAD">
      <w:headerReference w:type="even" r:id="rId6"/>
      <w:headerReference w:type="default" r:id="rId7"/>
      <w:footerReference w:type="default" r:id="rId8"/>
      <w:headerReference w:type="first" r:id="rId9"/>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56" w:rsidRDefault="005C6456" w:rsidP="00C61AA7">
      <w:r>
        <w:separator/>
      </w:r>
    </w:p>
  </w:endnote>
  <w:endnote w:type="continuationSeparator" w:id="0">
    <w:p w:rsidR="005C6456" w:rsidRDefault="005C6456" w:rsidP="00C6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5C6456">
        <w:pPr>
          <w:pStyle w:val="Piedepgina"/>
          <w:jc w:val="right"/>
        </w:pPr>
        <w:r>
          <w:fldChar w:fldCharType="begin"/>
        </w:r>
        <w:r>
          <w:instrText>PAGE   \* MERGEFORMAT</w:instrText>
        </w:r>
        <w:r>
          <w:fldChar w:fldCharType="separate"/>
        </w:r>
        <w:r w:rsidR="00E96ECA" w:rsidRPr="00E96ECA">
          <w:rPr>
            <w:lang w:val="es-ES"/>
          </w:rPr>
          <w:t>1</w:t>
        </w:r>
        <w:r>
          <w:fldChar w:fldCharType="end"/>
        </w:r>
      </w:p>
    </w:sdtContent>
  </w:sdt>
  <w:p w:rsidR="00EC1C5F" w:rsidRDefault="005C64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56" w:rsidRDefault="005C6456" w:rsidP="00C61AA7">
      <w:r>
        <w:separator/>
      </w:r>
    </w:p>
  </w:footnote>
  <w:footnote w:type="continuationSeparator" w:id="0">
    <w:p w:rsidR="005C6456" w:rsidRDefault="005C6456" w:rsidP="00C61A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C645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61AA7">
    <w:pPr>
      <w:pStyle w:val="Encabezado"/>
    </w:pPr>
    <w:r>
      <w:rPr>
        <w:lang w:val="es-MX" w:eastAsia="es-MX"/>
      </w:rPr>
      <w:drawing>
        <wp:anchor distT="0" distB="0" distL="114300" distR="114300" simplePos="0" relativeHeight="251660288" behindDoc="0" locked="0" layoutInCell="1" allowOverlap="1" wp14:anchorId="20FD6A3F" wp14:editId="34E1C7DB">
          <wp:simplePos x="0" y="0"/>
          <wp:positionH relativeFrom="column">
            <wp:posOffset>3352800</wp:posOffset>
          </wp:positionH>
          <wp:positionV relativeFrom="paragraph">
            <wp:posOffset>-143510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5C64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3.9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C645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A7"/>
    <w:rsid w:val="004B7BE4"/>
    <w:rsid w:val="005C6456"/>
    <w:rsid w:val="00654F98"/>
    <w:rsid w:val="00C61AA7"/>
    <w:rsid w:val="00E96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28BA04"/>
  <w15:chartTrackingRefBased/>
  <w15:docId w15:val="{1319C327-C0AB-4096-BC0D-6C09BCA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A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1AA7"/>
    <w:pPr>
      <w:tabs>
        <w:tab w:val="center" w:pos="4252"/>
        <w:tab w:val="right" w:pos="8504"/>
      </w:tabs>
    </w:pPr>
  </w:style>
  <w:style w:type="character" w:customStyle="1" w:styleId="EncabezadoCar">
    <w:name w:val="Encabezado Car"/>
    <w:basedOn w:val="Fuentedeprrafopredeter"/>
    <w:link w:val="Encabezado"/>
    <w:uiPriority w:val="99"/>
    <w:rsid w:val="00C61AA7"/>
    <w:rPr>
      <w:rFonts w:eastAsiaTheme="minorEastAsia"/>
      <w:noProof/>
      <w:sz w:val="24"/>
      <w:szCs w:val="24"/>
      <w:lang w:val="es-ES_tradnl" w:eastAsia="es-ES"/>
    </w:rPr>
  </w:style>
  <w:style w:type="paragraph" w:styleId="Piedepgina">
    <w:name w:val="footer"/>
    <w:basedOn w:val="Normal"/>
    <w:link w:val="PiedepginaCar"/>
    <w:uiPriority w:val="99"/>
    <w:unhideWhenUsed/>
    <w:rsid w:val="00C61AA7"/>
    <w:pPr>
      <w:tabs>
        <w:tab w:val="center" w:pos="4252"/>
        <w:tab w:val="right" w:pos="8504"/>
      </w:tabs>
    </w:pPr>
  </w:style>
  <w:style w:type="character" w:customStyle="1" w:styleId="PiedepginaCar">
    <w:name w:val="Pie de página Car"/>
    <w:basedOn w:val="Fuentedeprrafopredeter"/>
    <w:link w:val="Piedepgina"/>
    <w:uiPriority w:val="99"/>
    <w:rsid w:val="00C61AA7"/>
    <w:rPr>
      <w:rFonts w:eastAsiaTheme="minorEastAsia"/>
      <w:noProof/>
      <w:sz w:val="24"/>
      <w:szCs w:val="24"/>
      <w:lang w:val="es-ES_tradnl" w:eastAsia="es-ES"/>
    </w:rPr>
  </w:style>
  <w:style w:type="table" w:styleId="Tablaconcuadrcula">
    <w:name w:val="Table Grid"/>
    <w:basedOn w:val="Tablanormal"/>
    <w:uiPriority w:val="39"/>
    <w:rsid w:val="00C61AA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61AA7"/>
    <w:pPr>
      <w:spacing w:after="0" w:line="240" w:lineRule="auto"/>
    </w:pPr>
  </w:style>
  <w:style w:type="character" w:customStyle="1" w:styleId="SinespaciadoCar">
    <w:name w:val="Sin espaciado Car"/>
    <w:basedOn w:val="Fuentedeprrafopredeter"/>
    <w:link w:val="Sinespaciado"/>
    <w:uiPriority w:val="1"/>
    <w:rsid w:val="00C6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2024-04-23T19:43:00Z</dcterms:created>
  <dcterms:modified xsi:type="dcterms:W3CDTF">2024-04-23T20:07:00Z</dcterms:modified>
</cp:coreProperties>
</file>