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5174" w:rsidTr="006B6AA6">
        <w:tc>
          <w:tcPr>
            <w:tcW w:w="9488" w:type="dxa"/>
          </w:tcPr>
          <w:p w:rsidR="00975174" w:rsidRDefault="00975174" w:rsidP="006B6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DECIMA PRIMERA 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SESIÓN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>EXTRA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ORDINARIA.</w:t>
            </w:r>
          </w:p>
          <w:p w:rsidR="00975174" w:rsidRDefault="00975174" w:rsidP="006B6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975174" w:rsidRPr="00EC1C5F" w:rsidRDefault="00975174" w:rsidP="006B6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975174" w:rsidRDefault="00975174" w:rsidP="009751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5174" w:rsidTr="006B6AA6">
        <w:tc>
          <w:tcPr>
            <w:tcW w:w="9488" w:type="dxa"/>
          </w:tcPr>
          <w:p w:rsidR="00975174" w:rsidRPr="00EC1C5F" w:rsidRDefault="00975174" w:rsidP="006B6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bookmarkEnd w:id="0"/>
    </w:tbl>
    <w:p w:rsidR="00975174" w:rsidRDefault="00975174" w:rsidP="00975174"/>
    <w:p w:rsidR="00975174" w:rsidRPr="00F27845" w:rsidRDefault="00975174" w:rsidP="00975174">
      <w:pPr>
        <w:jc w:val="both"/>
        <w:rPr>
          <w:rFonts w:ascii="Arial" w:hAnsi="Arial" w:cs="Arial"/>
        </w:rPr>
      </w:pPr>
      <w:r w:rsidRPr="00975174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Toma de Protesta de los nuevos integrantes de la Comisión Edilicia Permanente de Hacienda Pública y Patrimonio Municipal. </w:t>
      </w: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Se realizo la toma de protesta a los nuevos integrantes de la comision Edilicia Permanente de Hacienda Publica y Patrimonio Municipal.</w:t>
      </w: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La cual quedo como Presienta la Regidora Diana Laura Ortega Palafox, como Vocal Francisco Ignacio Carrillo Gomez y tambien como Vocal al Regidor Javier Orlando Gonzalez Vazquez. </w:t>
      </w: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Pr="00F36228" w:rsidRDefault="00975174" w:rsidP="00975174">
      <w:pPr>
        <w:jc w:val="both"/>
        <w:rPr>
          <w:rFonts w:ascii="Arial" w:hAnsi="Arial" w:cs="Arial"/>
          <w:szCs w:val="18"/>
        </w:rPr>
      </w:pPr>
    </w:p>
    <w:p w:rsidR="00975174" w:rsidRPr="00EC1C5F" w:rsidRDefault="00975174" w:rsidP="00975174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975174" w:rsidRDefault="00975174" w:rsidP="00975174"/>
    <w:p w:rsidR="004B7BE4" w:rsidRDefault="004B7BE4"/>
    <w:sectPr w:rsidR="004B7BE4" w:rsidSect="00945AA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0A" w:rsidRDefault="0002760A" w:rsidP="00975174">
      <w:r>
        <w:separator/>
      </w:r>
    </w:p>
  </w:endnote>
  <w:endnote w:type="continuationSeparator" w:id="0">
    <w:p w:rsidR="0002760A" w:rsidRDefault="0002760A" w:rsidP="009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0276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174" w:rsidRPr="00975174">
          <w:rPr>
            <w:lang w:val="es-ES"/>
          </w:rPr>
          <w:t>1</w:t>
        </w:r>
        <w:r>
          <w:fldChar w:fldCharType="end"/>
        </w:r>
      </w:p>
    </w:sdtContent>
  </w:sdt>
  <w:p w:rsidR="00EC1C5F" w:rsidRDefault="000276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0A" w:rsidRDefault="0002760A" w:rsidP="00975174">
      <w:r>
        <w:separator/>
      </w:r>
    </w:p>
  </w:footnote>
  <w:footnote w:type="continuationSeparator" w:id="0">
    <w:p w:rsidR="0002760A" w:rsidRDefault="0002760A" w:rsidP="0097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2760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2760A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613097A" wp14:editId="535F85A8">
          <wp:simplePos x="0" y="0"/>
          <wp:positionH relativeFrom="column">
            <wp:posOffset>3551275</wp:posOffset>
          </wp:positionH>
          <wp:positionV relativeFrom="paragraph">
            <wp:posOffset>-202905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2760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C11"/>
    <w:multiLevelType w:val="hybridMultilevel"/>
    <w:tmpl w:val="B2F043E4"/>
    <w:lvl w:ilvl="0" w:tplc="CE1CB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74"/>
    <w:rsid w:val="0002760A"/>
    <w:rsid w:val="004B7BE4"/>
    <w:rsid w:val="009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4D9DB6"/>
  <w15:chartTrackingRefBased/>
  <w15:docId w15:val="{DCC29D22-92AA-4B09-A32C-6AFD47E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7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1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17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7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174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7517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5174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2024-04-08T19:19:00Z</dcterms:created>
  <dcterms:modified xsi:type="dcterms:W3CDTF">2024-04-08T19:28:00Z</dcterms:modified>
</cp:coreProperties>
</file>