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391DB3" w:rsidRPr="0081617D" w:rsidTr="00980E22">
        <w:tc>
          <w:tcPr>
            <w:tcW w:w="3714" w:type="dxa"/>
          </w:tcPr>
          <w:p w:rsidR="00391DB3" w:rsidRPr="0081617D" w:rsidRDefault="00391DB3" w:rsidP="00980E2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Dependencia: Sala de Regidores.</w:t>
            </w:r>
          </w:p>
        </w:tc>
      </w:tr>
      <w:tr w:rsidR="00391DB3" w:rsidRPr="0081617D" w:rsidTr="00980E22">
        <w:tc>
          <w:tcPr>
            <w:tcW w:w="3714" w:type="dxa"/>
          </w:tcPr>
          <w:p w:rsidR="00391DB3" w:rsidRPr="0081617D" w:rsidRDefault="00391DB3" w:rsidP="00391D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/2024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391DB3" w:rsidRPr="0081617D" w:rsidTr="00980E22">
        <w:tc>
          <w:tcPr>
            <w:tcW w:w="3714" w:type="dxa"/>
          </w:tcPr>
          <w:p w:rsidR="00391DB3" w:rsidRPr="0081617D" w:rsidRDefault="00391DB3" w:rsidP="00980E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</w:tbl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 LAURA ELENA MARTÍNEZ RUVALCABA. </w:t>
      </w: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ALEJANDRO BARRAGÁN SÁNCHEZ. 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MONICA REYNOSO ROMERO. 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 ADMINISTRACIÓN PÚBLICA.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HONORABLE</w:t>
      </w:r>
      <w:r w:rsidRPr="0081617D">
        <w:rPr>
          <w:rFonts w:ascii="Arial" w:hAnsi="Arial" w:cs="Arial"/>
          <w:b/>
          <w:sz w:val="20"/>
          <w:szCs w:val="20"/>
        </w:rPr>
        <w:t xml:space="preserve"> AYUNTAMIENTO CONSTITUCIONAL DE </w:t>
      </w: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</w:t>
      </w:r>
      <w:r>
        <w:rPr>
          <w:rFonts w:ascii="Arial" w:hAnsi="Arial" w:cs="Arial"/>
          <w:sz w:val="20"/>
          <w:szCs w:val="20"/>
        </w:rPr>
        <w:t xml:space="preserve">en mi carácter de </w:t>
      </w:r>
      <w:r w:rsidRPr="0081617D">
        <w:rPr>
          <w:rFonts w:ascii="Arial" w:hAnsi="Arial" w:cs="Arial"/>
          <w:sz w:val="20"/>
          <w:szCs w:val="20"/>
        </w:rPr>
        <w:t xml:space="preserve">Presidente de la Comisión Edilicia Permanente de Hacienda Pública y Patrimonio Municipal, </w:t>
      </w:r>
      <w:r>
        <w:rPr>
          <w:rFonts w:ascii="Arial" w:hAnsi="Arial" w:cs="Arial"/>
          <w:sz w:val="20"/>
          <w:szCs w:val="20"/>
        </w:rPr>
        <w:t xml:space="preserve">con fundamento en lo dispuesto en los artículos 37 apartado I, 38 fracción X, artículo 40 fracciones I, II,  VI, 44, 45, 46, 47, 48, 49. 60 y demás relativos y aplicables del Reglamento Interior del Ayuntamiento de Zapotlán el Grande, Jalisco,  </w:t>
      </w:r>
      <w:r w:rsidRPr="0081617D">
        <w:rPr>
          <w:rFonts w:ascii="Arial" w:hAnsi="Arial" w:cs="Arial"/>
          <w:sz w:val="20"/>
          <w:szCs w:val="20"/>
        </w:rPr>
        <w:t xml:space="preserve">he convocado a la </w:t>
      </w:r>
      <w:r>
        <w:rPr>
          <w:rFonts w:ascii="Arial" w:hAnsi="Arial" w:cs="Arial"/>
          <w:sz w:val="20"/>
          <w:szCs w:val="20"/>
        </w:rPr>
        <w:t xml:space="preserve">Cuadragésima </w:t>
      </w:r>
      <w:r>
        <w:rPr>
          <w:rFonts w:ascii="Arial" w:hAnsi="Arial" w:cs="Arial"/>
          <w:sz w:val="20"/>
          <w:szCs w:val="20"/>
        </w:rPr>
        <w:t>tercera</w:t>
      </w:r>
      <w:r>
        <w:rPr>
          <w:rFonts w:ascii="Arial" w:hAnsi="Arial" w:cs="Arial"/>
          <w:sz w:val="20"/>
          <w:szCs w:val="20"/>
        </w:rPr>
        <w:t xml:space="preserve">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 w:rsidR="001B2405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:</w:t>
      </w:r>
      <w:r w:rsidR="001B240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 </w:t>
      </w:r>
      <w:r w:rsidR="001B2405">
        <w:rPr>
          <w:rFonts w:ascii="Arial" w:hAnsi="Arial" w:cs="Arial"/>
          <w:sz w:val="20"/>
          <w:szCs w:val="20"/>
        </w:rPr>
        <w:t xml:space="preserve">trece horas con treinta minutos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el día </w:t>
      </w:r>
      <w:r w:rsidR="001B2405">
        <w:rPr>
          <w:rFonts w:ascii="Arial" w:hAnsi="Arial" w:cs="Arial"/>
          <w:sz w:val="20"/>
          <w:szCs w:val="20"/>
        </w:rPr>
        <w:t xml:space="preserve">jueves 15 quince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de Febrero de 2024, en la Sala de </w:t>
      </w:r>
      <w:r w:rsidRPr="00F504F4">
        <w:rPr>
          <w:rFonts w:ascii="Arial" w:hAnsi="Arial" w:cs="Arial"/>
          <w:sz w:val="20"/>
          <w:szCs w:val="20"/>
        </w:rPr>
        <w:t>Juan S. Vizcaíno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>ubicada en la Planta Alta del Palacio Municipal, en la Colonia Centro de esta Ciudad,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 xml:space="preserve">misma que se desarrollará bajo el siguiente: 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91DB3" w:rsidRPr="0081617D" w:rsidRDefault="00391DB3" w:rsidP="00391DB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91DB3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91DB3" w:rsidRDefault="00391DB3" w:rsidP="00391DB3">
      <w:pPr>
        <w:pStyle w:val="Ttulo6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 xml:space="preserve">2.- </w:t>
      </w:r>
      <w:r w:rsidRPr="00E51AE4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Estudio, análisis, procedencia y dictaminación de la </w:t>
      </w:r>
      <w:r w:rsidRPr="00391DB3">
        <w:rPr>
          <w:rFonts w:ascii="Arial" w:hAnsi="Arial" w:cs="Arial"/>
          <w:b w:val="0"/>
          <w:sz w:val="20"/>
          <w:szCs w:val="20"/>
        </w:rPr>
        <w:t>Iniciativa de acuerdo que turna a Comisiones la solicitud del Colegio de Ingenieros que peticiona el otorgamiento de un terreno en comodato para instalación de oficinas.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81617D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91DB3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91DB3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91DB3" w:rsidRPr="0081617D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391DB3" w:rsidRDefault="00391DB3" w:rsidP="00391D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91DB3" w:rsidRDefault="00391DB3" w:rsidP="00391DB3">
      <w:pPr>
        <w:jc w:val="center"/>
        <w:rPr>
          <w:rFonts w:ascii="Arial" w:hAnsi="Arial" w:cs="Arial"/>
        </w:rPr>
      </w:pPr>
    </w:p>
    <w:p w:rsidR="00391DB3" w:rsidRPr="00A731B6" w:rsidRDefault="00391DB3" w:rsidP="00391DB3">
      <w:pPr>
        <w:jc w:val="center"/>
        <w:rPr>
          <w:rFonts w:ascii="Arial" w:hAnsi="Arial" w:cs="Arial"/>
        </w:rPr>
      </w:pPr>
    </w:p>
    <w:p w:rsidR="00391DB3" w:rsidRDefault="00391DB3" w:rsidP="00391DB3">
      <w:pPr>
        <w:jc w:val="center"/>
        <w:rPr>
          <w:rFonts w:ascii="Arial" w:hAnsi="Arial" w:cs="Arial"/>
        </w:rPr>
      </w:pPr>
    </w:p>
    <w:p w:rsidR="00391DB3" w:rsidRDefault="00391DB3" w:rsidP="00391DB3">
      <w:pPr>
        <w:jc w:val="center"/>
        <w:rPr>
          <w:rFonts w:ascii="Arial" w:hAnsi="Arial" w:cs="Arial"/>
        </w:rPr>
      </w:pPr>
    </w:p>
    <w:p w:rsidR="00391DB3" w:rsidRDefault="00391DB3" w:rsidP="00391DB3">
      <w:pPr>
        <w:jc w:val="center"/>
        <w:rPr>
          <w:rFonts w:ascii="Arial" w:hAnsi="Arial" w:cs="Arial"/>
        </w:rPr>
      </w:pPr>
      <w:r w:rsidRPr="00CA4EF2">
        <w:rPr>
          <w:rFonts w:ascii="Arial" w:hAnsi="Arial" w:cs="Arial"/>
        </w:rPr>
        <w:t>A T E N T A M E N T E</w:t>
      </w:r>
    </w:p>
    <w:p w:rsidR="00391DB3" w:rsidRPr="00881413" w:rsidRDefault="00391DB3" w:rsidP="00391DB3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A</w:t>
      </w:r>
      <w:r>
        <w:rPr>
          <w:rFonts w:ascii="Arial" w:hAnsi="Arial" w:cs="Arial"/>
          <w:sz w:val="22"/>
          <w:szCs w:val="22"/>
        </w:rPr>
        <w:t>ño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Pr="00881413">
        <w:rPr>
          <w:rFonts w:ascii="Arial" w:hAnsi="Arial" w:cs="Arial"/>
          <w:sz w:val="22"/>
          <w:szCs w:val="22"/>
        </w:rPr>
        <w:t xml:space="preserve"> 85 A</w:t>
      </w:r>
      <w:r>
        <w:rPr>
          <w:rFonts w:ascii="Arial" w:hAnsi="Arial" w:cs="Arial"/>
          <w:sz w:val="22"/>
          <w:szCs w:val="22"/>
        </w:rPr>
        <w:t xml:space="preserve">niversario de la </w:t>
      </w:r>
      <w:r w:rsidRPr="008814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scuela </w:t>
      </w:r>
      <w:r w:rsidRPr="0088141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ecundaria </w:t>
      </w:r>
      <w:r w:rsidRPr="0088141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ederal Benito Juárez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391DB3" w:rsidRDefault="00391DB3" w:rsidP="00391DB3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B</w:t>
      </w:r>
      <w:r>
        <w:rPr>
          <w:rFonts w:ascii="Arial" w:hAnsi="Arial" w:cs="Arial"/>
          <w:sz w:val="22"/>
          <w:szCs w:val="22"/>
        </w:rPr>
        <w:t>icentenario en que se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otorga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 título de</w:t>
      </w:r>
      <w:r w:rsidRPr="00881413">
        <w:rPr>
          <w:rFonts w:ascii="Arial" w:hAnsi="Arial" w:cs="Arial"/>
          <w:sz w:val="22"/>
          <w:szCs w:val="22"/>
        </w:rPr>
        <w:t xml:space="preserve"> “C</w:t>
      </w:r>
      <w:r>
        <w:rPr>
          <w:rFonts w:ascii="Arial" w:hAnsi="Arial" w:cs="Arial"/>
          <w:sz w:val="22"/>
          <w:szCs w:val="22"/>
        </w:rPr>
        <w:t>iudad</w:t>
      </w:r>
      <w:r w:rsidRPr="00881413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antigua Zapotlán el</w:t>
      </w:r>
      <w:r w:rsidRPr="00881413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rande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391DB3" w:rsidRDefault="00391DB3" w:rsidP="00391DB3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391DB3" w:rsidRDefault="00391DB3" w:rsidP="00391DB3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1</w:t>
      </w:r>
      <w:r>
        <w:rPr>
          <w:rFonts w:ascii="Arial" w:hAnsi="Arial" w:cs="Arial"/>
          <w:sz w:val="22"/>
          <w:szCs w:val="22"/>
        </w:rPr>
        <w:t xml:space="preserve">2 de </w:t>
      </w:r>
      <w:proofErr w:type="gramStart"/>
      <w:r>
        <w:rPr>
          <w:rFonts w:ascii="Arial" w:hAnsi="Arial" w:cs="Arial"/>
          <w:sz w:val="22"/>
          <w:szCs w:val="22"/>
        </w:rPr>
        <w:t>Febrero</w:t>
      </w:r>
      <w:proofErr w:type="gramEnd"/>
      <w:r>
        <w:rPr>
          <w:rFonts w:ascii="Arial" w:hAnsi="Arial" w:cs="Arial"/>
          <w:sz w:val="22"/>
          <w:szCs w:val="22"/>
        </w:rPr>
        <w:t xml:space="preserve"> de 2024. </w:t>
      </w:r>
    </w:p>
    <w:p w:rsidR="00391DB3" w:rsidRDefault="00391DB3" w:rsidP="00391DB3">
      <w:pPr>
        <w:jc w:val="center"/>
        <w:rPr>
          <w:rFonts w:ascii="Arial" w:hAnsi="Arial" w:cs="Arial"/>
          <w:sz w:val="20"/>
          <w:szCs w:val="20"/>
        </w:rPr>
      </w:pPr>
    </w:p>
    <w:p w:rsidR="00391DB3" w:rsidRDefault="00391DB3" w:rsidP="00391DB3">
      <w:pPr>
        <w:jc w:val="center"/>
        <w:rPr>
          <w:rFonts w:ascii="Arial" w:hAnsi="Arial" w:cs="Arial"/>
          <w:sz w:val="20"/>
          <w:szCs w:val="20"/>
        </w:rPr>
      </w:pPr>
    </w:p>
    <w:p w:rsidR="00391DB3" w:rsidRDefault="00391DB3" w:rsidP="00391DB3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391DB3" w:rsidRDefault="00391DB3" w:rsidP="00391DB3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391DB3" w:rsidRPr="0013696F" w:rsidRDefault="00391DB3" w:rsidP="00391DB3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0013696F">
        <w:rPr>
          <w:rFonts w:ascii="Arial" w:hAnsi="Arial" w:cs="Arial"/>
          <w:b/>
          <w:bCs/>
          <w:lang w:val="es-ES"/>
        </w:rPr>
        <w:t>C. JORGE DE JESÚS JUÁREZ PARRA.</w:t>
      </w:r>
    </w:p>
    <w:p w:rsidR="00391DB3" w:rsidRDefault="00391DB3" w:rsidP="00391DB3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Regidor Presidente de la</w:t>
      </w:r>
      <w:r>
        <w:rPr>
          <w:rFonts w:ascii="Arial" w:hAnsi="Arial" w:cs="Arial"/>
          <w:bCs/>
          <w:lang w:val="es-ES"/>
        </w:rPr>
        <w:t>s</w:t>
      </w:r>
      <w:r>
        <w:rPr>
          <w:rFonts w:ascii="Arial" w:hAnsi="Arial" w:cs="Arial"/>
          <w:bCs/>
          <w:lang w:val="es-ES"/>
        </w:rPr>
        <w:t xml:space="preserve"> Comisi</w:t>
      </w:r>
      <w:r>
        <w:rPr>
          <w:rFonts w:ascii="Arial" w:hAnsi="Arial" w:cs="Arial"/>
          <w:bCs/>
          <w:lang w:val="es-ES"/>
        </w:rPr>
        <w:t xml:space="preserve">ones </w:t>
      </w:r>
      <w:r>
        <w:rPr>
          <w:rFonts w:ascii="Arial" w:hAnsi="Arial" w:cs="Arial"/>
          <w:bCs/>
          <w:lang w:val="es-ES"/>
        </w:rPr>
        <w:t>Edilicia</w:t>
      </w:r>
      <w:r>
        <w:rPr>
          <w:rFonts w:ascii="Arial" w:hAnsi="Arial" w:cs="Arial"/>
          <w:bCs/>
          <w:lang w:val="es-ES"/>
        </w:rPr>
        <w:t>s</w:t>
      </w:r>
      <w:r>
        <w:rPr>
          <w:rFonts w:ascii="Arial" w:hAnsi="Arial" w:cs="Arial"/>
          <w:bCs/>
          <w:lang w:val="es-ES"/>
        </w:rPr>
        <w:t xml:space="preserve"> Permanente</w:t>
      </w:r>
      <w:r>
        <w:rPr>
          <w:rFonts w:ascii="Arial" w:hAnsi="Arial" w:cs="Arial"/>
          <w:bCs/>
          <w:lang w:val="es-ES"/>
        </w:rPr>
        <w:t>s</w:t>
      </w:r>
      <w:r>
        <w:rPr>
          <w:rFonts w:ascii="Arial" w:hAnsi="Arial" w:cs="Arial"/>
          <w:bCs/>
          <w:lang w:val="es-ES"/>
        </w:rPr>
        <w:t xml:space="preserve"> de </w:t>
      </w:r>
      <w:r>
        <w:rPr>
          <w:rFonts w:ascii="Arial" w:hAnsi="Arial" w:cs="Arial"/>
          <w:bCs/>
        </w:rPr>
        <w:t>Hacienda Pública</w:t>
      </w:r>
    </w:p>
    <w:p w:rsidR="00391DB3" w:rsidRDefault="00391DB3" w:rsidP="00391DB3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Patrimonio Municipal</w:t>
      </w:r>
      <w:r>
        <w:rPr>
          <w:rFonts w:ascii="Arial" w:hAnsi="Arial" w:cs="Arial"/>
          <w:bCs/>
        </w:rPr>
        <w:t xml:space="preserve"> y de Administración Pública.</w:t>
      </w:r>
    </w:p>
    <w:p w:rsidR="00391DB3" w:rsidRDefault="00391DB3" w:rsidP="00391DB3">
      <w:pPr>
        <w:pStyle w:val="Sinespaciado"/>
        <w:jc w:val="center"/>
        <w:rPr>
          <w:rFonts w:ascii="Arial" w:hAnsi="Arial" w:cs="Arial"/>
          <w:bCs/>
        </w:rPr>
      </w:pPr>
    </w:p>
    <w:p w:rsidR="00391DB3" w:rsidRDefault="00391DB3" w:rsidP="00391DB3">
      <w:pPr>
        <w:pStyle w:val="Sinespaciado"/>
        <w:jc w:val="center"/>
        <w:rPr>
          <w:rFonts w:ascii="Arial" w:hAnsi="Arial" w:cs="Arial"/>
          <w:bCs/>
        </w:rPr>
      </w:pPr>
    </w:p>
    <w:p w:rsidR="00391DB3" w:rsidRDefault="00391DB3" w:rsidP="00391DB3">
      <w:pPr>
        <w:pStyle w:val="Sinespaciado"/>
        <w:jc w:val="center"/>
        <w:rPr>
          <w:rFonts w:ascii="Arial" w:hAnsi="Arial" w:cs="Arial"/>
          <w:bCs/>
        </w:rPr>
      </w:pPr>
    </w:p>
    <w:p w:rsidR="00391DB3" w:rsidRDefault="00391DB3" w:rsidP="00391DB3">
      <w:pPr>
        <w:pStyle w:val="Sinespaciado"/>
        <w:jc w:val="center"/>
        <w:rPr>
          <w:rFonts w:ascii="Arial" w:hAnsi="Arial" w:cs="Arial"/>
          <w:bCs/>
        </w:rPr>
      </w:pPr>
    </w:p>
    <w:p w:rsidR="00391DB3" w:rsidRPr="00045AA1" w:rsidRDefault="00391DB3" w:rsidP="00391DB3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La presente hoja de firmas, forma parte integrante de la convocatoria a la Cuadragésima Segunda Sesión Ordinaria de la Comisión Edilicia Permanente de Hacienda Pública y Patrimonio Municipal. -  -  -  -  -  -  -  -  -  -  -  -  -  -  -  -  -  -  -  -  -  -  -  -  -  -  -  -  -  -  - </w:t>
      </w:r>
      <w:proofErr w:type="gramStart"/>
      <w:r w:rsidRPr="00045AA1">
        <w:rPr>
          <w:rFonts w:ascii="Arial" w:hAnsi="Arial" w:cs="Arial"/>
          <w:b/>
          <w:bCs/>
          <w:sz w:val="16"/>
          <w:szCs w:val="16"/>
        </w:rPr>
        <w:t>CONSTE.-</w:t>
      </w:r>
      <w:proofErr w:type="gramEnd"/>
      <w:r w:rsidRPr="00045AA1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391DB3" w:rsidRDefault="00391DB3" w:rsidP="00391DB3">
      <w:pPr>
        <w:jc w:val="center"/>
        <w:rPr>
          <w:rFonts w:ascii="Arial" w:hAnsi="Arial" w:cs="Arial"/>
        </w:rPr>
      </w:pPr>
    </w:p>
    <w:p w:rsidR="00391DB3" w:rsidRPr="003B3400" w:rsidRDefault="00391DB3" w:rsidP="00391DB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391DB3" w:rsidRDefault="00391DB3" w:rsidP="00391DB3"/>
    <w:p w:rsidR="00F8268D" w:rsidRDefault="00F8268D"/>
    <w:sectPr w:rsidR="00F8268D" w:rsidSect="00440939">
      <w:headerReference w:type="even" r:id="rId4"/>
      <w:headerReference w:type="default" r:id="rId5"/>
      <w:headerReference w:type="first" r:id="rId6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B240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B240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DEEF7B9" wp14:editId="03A26640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B240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B3"/>
    <w:rsid w:val="001B2405"/>
    <w:rsid w:val="00391DB3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0C271D"/>
  <w15:chartTrackingRefBased/>
  <w15:docId w15:val="{D30137E5-9E25-4141-AF27-702D2A08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6">
    <w:name w:val="heading 6"/>
    <w:basedOn w:val="Normal"/>
    <w:link w:val="Ttulo6Car"/>
    <w:uiPriority w:val="9"/>
    <w:qFormat/>
    <w:rsid w:val="00391DB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391DB3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91D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1DB3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91D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1DB3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4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405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2024-02-12T20:22:00Z</cp:lastPrinted>
  <dcterms:created xsi:type="dcterms:W3CDTF">2024-02-12T20:12:00Z</dcterms:created>
  <dcterms:modified xsi:type="dcterms:W3CDTF">2024-02-12T21:04:00Z</dcterms:modified>
</cp:coreProperties>
</file>