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8F220E" w:rsidRPr="0081617D" w:rsidTr="00654345">
        <w:tc>
          <w:tcPr>
            <w:tcW w:w="3714" w:type="dxa"/>
          </w:tcPr>
          <w:p w:rsidR="008F220E" w:rsidRPr="0081617D" w:rsidRDefault="008F220E" w:rsidP="006543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8F220E" w:rsidRPr="0081617D" w:rsidTr="00654345">
        <w:tc>
          <w:tcPr>
            <w:tcW w:w="3714" w:type="dxa"/>
          </w:tcPr>
          <w:p w:rsidR="008F220E" w:rsidRPr="0081617D" w:rsidRDefault="008F220E" w:rsidP="0065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8F220E" w:rsidRPr="0081617D" w:rsidTr="00654345">
        <w:tc>
          <w:tcPr>
            <w:tcW w:w="3714" w:type="dxa"/>
          </w:tcPr>
          <w:p w:rsidR="008F220E" w:rsidRPr="0081617D" w:rsidRDefault="008F220E" w:rsidP="0065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8F220E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220E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8F220E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DEL H. AYUNTAMIENTO CONSTITUCIONAL DE </w:t>
      </w: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8F220E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  <w:sz w:val="20"/>
          <w:szCs w:val="20"/>
        </w:rPr>
        <w:t xml:space="preserve">Trigésima </w:t>
      </w:r>
      <w:r>
        <w:rPr>
          <w:rFonts w:ascii="Arial" w:hAnsi="Arial" w:cs="Arial"/>
          <w:sz w:val="20"/>
          <w:szCs w:val="20"/>
        </w:rPr>
        <w:t>Novena</w:t>
      </w:r>
      <w:r>
        <w:rPr>
          <w:rFonts w:ascii="Arial" w:hAnsi="Arial" w:cs="Arial"/>
          <w:sz w:val="20"/>
          <w:szCs w:val="20"/>
        </w:rPr>
        <w:t xml:space="preserve"> 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>
        <w:rPr>
          <w:rFonts w:ascii="Arial" w:hAnsi="Arial" w:cs="Arial"/>
          <w:sz w:val="20"/>
          <w:szCs w:val="20"/>
        </w:rPr>
        <w:t xml:space="preserve">16:30 dieciséis horas con treinta minutos </w:t>
      </w:r>
      <w:r>
        <w:rPr>
          <w:rFonts w:ascii="Arial" w:hAnsi="Arial" w:cs="Arial"/>
          <w:sz w:val="20"/>
          <w:szCs w:val="20"/>
        </w:rPr>
        <w:t>el d</w:t>
      </w:r>
      <w:r>
        <w:rPr>
          <w:rFonts w:ascii="Arial" w:hAnsi="Arial" w:cs="Arial"/>
          <w:sz w:val="20"/>
          <w:szCs w:val="20"/>
        </w:rPr>
        <w:t xml:space="preserve">ía </w:t>
      </w:r>
      <w:r>
        <w:rPr>
          <w:rFonts w:ascii="Arial" w:hAnsi="Arial" w:cs="Arial"/>
          <w:sz w:val="20"/>
          <w:szCs w:val="20"/>
        </w:rPr>
        <w:t xml:space="preserve">martes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</w:t>
      </w:r>
      <w:r>
        <w:rPr>
          <w:rFonts w:ascii="Arial" w:hAnsi="Arial" w:cs="Arial"/>
          <w:sz w:val="20"/>
          <w:szCs w:val="20"/>
        </w:rPr>
        <w:t xml:space="preserve"> d</w:t>
      </w:r>
      <w:r w:rsidRPr="0081617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Diciembre de 2023, en la Sala de Juan S. Vizcaíno 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 xml:space="preserve">misma que se desarrollará bajo el siguiente: </w:t>
      </w:r>
    </w:p>
    <w:p w:rsidR="008F220E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F220E" w:rsidRPr="0081617D" w:rsidRDefault="008F220E" w:rsidP="008F220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8F220E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220E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F220E" w:rsidRDefault="008F220E" w:rsidP="008F220E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.- </w:t>
      </w:r>
      <w:r w:rsidRPr="00C50BC9">
        <w:rPr>
          <w:rFonts w:ascii="Arial" w:hAnsi="Arial" w:cs="Arial"/>
          <w:sz w:val="20"/>
          <w:szCs w:val="20"/>
        </w:rPr>
        <w:t>Estudio, análisis, discusión y en su caso aprobación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220E">
        <w:rPr>
          <w:rFonts w:ascii="Arial" w:eastAsia="Arial" w:hAnsi="Arial" w:cs="Arial"/>
          <w:iCs/>
          <w:sz w:val="20"/>
          <w:szCs w:val="20"/>
        </w:rPr>
        <w:t>la</w:t>
      </w:r>
      <w:r w:rsidRPr="008F220E">
        <w:rPr>
          <w:rFonts w:ascii="Arial" w:eastAsia="Arial" w:hAnsi="Arial" w:cs="Arial"/>
          <w:iCs/>
          <w:sz w:val="20"/>
          <w:szCs w:val="20"/>
        </w:rPr>
        <w:t>s</w:t>
      </w:r>
      <w:r w:rsidRPr="000C0D66">
        <w:rPr>
          <w:rFonts w:ascii="Arial" w:eastAsia="Arial" w:hAnsi="Arial" w:cs="Arial"/>
          <w:iCs/>
        </w:rPr>
        <w:t xml:space="preserve"> </w:t>
      </w:r>
      <w:r w:rsidRPr="00C50BC9">
        <w:rPr>
          <w:rFonts w:ascii="Arial" w:eastAsia="Arial" w:hAnsi="Arial" w:cs="Arial"/>
          <w:iCs/>
          <w:sz w:val="20"/>
          <w:szCs w:val="20"/>
        </w:rPr>
        <w:t>Iniciativa</w:t>
      </w:r>
      <w:r>
        <w:rPr>
          <w:rFonts w:ascii="Arial" w:eastAsia="Arial" w:hAnsi="Arial" w:cs="Arial"/>
          <w:iCs/>
          <w:sz w:val="20"/>
          <w:szCs w:val="20"/>
        </w:rPr>
        <w:t>s</w:t>
      </w:r>
      <w:r w:rsidRPr="00C50BC9">
        <w:rPr>
          <w:rFonts w:ascii="Arial" w:eastAsia="Arial" w:hAnsi="Arial" w:cs="Arial"/>
          <w:iCs/>
          <w:sz w:val="20"/>
          <w:szCs w:val="20"/>
        </w:rPr>
        <w:t xml:space="preserve"> de acuerdo que turna a la </w:t>
      </w:r>
      <w:r>
        <w:rPr>
          <w:rFonts w:ascii="Arial" w:eastAsia="Arial" w:hAnsi="Arial" w:cs="Arial"/>
          <w:iCs/>
          <w:sz w:val="20"/>
          <w:szCs w:val="20"/>
        </w:rPr>
        <w:t>C</w:t>
      </w:r>
      <w:r w:rsidRPr="00C50BC9">
        <w:rPr>
          <w:rFonts w:ascii="Arial" w:eastAsia="Arial" w:hAnsi="Arial" w:cs="Arial"/>
          <w:iCs/>
          <w:sz w:val="20"/>
          <w:szCs w:val="20"/>
        </w:rPr>
        <w:t>omisión</w:t>
      </w:r>
      <w:r>
        <w:rPr>
          <w:rFonts w:ascii="Arial" w:eastAsia="Arial" w:hAnsi="Arial" w:cs="Arial"/>
          <w:iCs/>
          <w:sz w:val="20"/>
          <w:szCs w:val="20"/>
        </w:rPr>
        <w:t xml:space="preserve"> E</w:t>
      </w:r>
      <w:r w:rsidRPr="00C50BC9">
        <w:rPr>
          <w:rFonts w:ascii="Arial" w:eastAsia="Arial" w:hAnsi="Arial" w:cs="Arial"/>
          <w:iCs/>
          <w:sz w:val="20"/>
          <w:szCs w:val="20"/>
        </w:rPr>
        <w:t>dilicia</w:t>
      </w:r>
      <w:r>
        <w:rPr>
          <w:rFonts w:ascii="Arial" w:eastAsia="Arial" w:hAnsi="Arial" w:cs="Arial"/>
          <w:iCs/>
          <w:sz w:val="20"/>
          <w:szCs w:val="20"/>
        </w:rPr>
        <w:t xml:space="preserve"> Permanente </w:t>
      </w:r>
      <w:r w:rsidRPr="00C50BC9">
        <w:rPr>
          <w:rFonts w:ascii="Arial" w:eastAsia="Arial" w:hAnsi="Arial" w:cs="Arial"/>
          <w:iCs/>
          <w:sz w:val="20"/>
          <w:szCs w:val="20"/>
        </w:rPr>
        <w:t xml:space="preserve">de </w:t>
      </w:r>
      <w:r>
        <w:rPr>
          <w:rFonts w:ascii="Arial" w:eastAsia="Arial" w:hAnsi="Arial" w:cs="Arial"/>
          <w:iCs/>
          <w:sz w:val="20"/>
          <w:szCs w:val="20"/>
        </w:rPr>
        <w:t>H</w:t>
      </w:r>
      <w:r w:rsidRPr="00C50BC9">
        <w:rPr>
          <w:rFonts w:ascii="Arial" w:eastAsia="Arial" w:hAnsi="Arial" w:cs="Arial"/>
          <w:iCs/>
          <w:sz w:val="20"/>
          <w:szCs w:val="20"/>
        </w:rPr>
        <w:t xml:space="preserve">acienda </w:t>
      </w:r>
      <w:r>
        <w:rPr>
          <w:rFonts w:ascii="Arial" w:eastAsia="Arial" w:hAnsi="Arial" w:cs="Arial"/>
          <w:iCs/>
          <w:sz w:val="20"/>
          <w:szCs w:val="20"/>
        </w:rPr>
        <w:t>P</w:t>
      </w:r>
      <w:r w:rsidRPr="00C50BC9">
        <w:rPr>
          <w:rFonts w:ascii="Arial" w:eastAsia="Arial" w:hAnsi="Arial" w:cs="Arial"/>
          <w:iCs/>
          <w:sz w:val="20"/>
          <w:szCs w:val="20"/>
        </w:rPr>
        <w:t xml:space="preserve">ública y </w:t>
      </w:r>
      <w:r>
        <w:rPr>
          <w:rFonts w:ascii="Arial" w:eastAsia="Arial" w:hAnsi="Arial" w:cs="Arial"/>
          <w:iCs/>
          <w:sz w:val="20"/>
          <w:szCs w:val="20"/>
        </w:rPr>
        <w:t>P</w:t>
      </w:r>
      <w:r w:rsidRPr="00C50BC9">
        <w:rPr>
          <w:rFonts w:ascii="Arial" w:eastAsia="Arial" w:hAnsi="Arial" w:cs="Arial"/>
          <w:iCs/>
          <w:sz w:val="20"/>
          <w:szCs w:val="20"/>
        </w:rPr>
        <w:t xml:space="preserve">atrimonio </w:t>
      </w:r>
      <w:r>
        <w:rPr>
          <w:rFonts w:ascii="Arial" w:eastAsia="Arial" w:hAnsi="Arial" w:cs="Arial"/>
          <w:iCs/>
          <w:sz w:val="20"/>
          <w:szCs w:val="20"/>
        </w:rPr>
        <w:t>M</w:t>
      </w:r>
      <w:r>
        <w:rPr>
          <w:rFonts w:ascii="Arial" w:eastAsia="Arial" w:hAnsi="Arial" w:cs="Arial"/>
          <w:iCs/>
          <w:sz w:val="20"/>
          <w:szCs w:val="20"/>
        </w:rPr>
        <w:t xml:space="preserve">unicipal: </w:t>
      </w:r>
    </w:p>
    <w:p w:rsidR="008F220E" w:rsidRDefault="008F220E" w:rsidP="008F220E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</w:p>
    <w:p w:rsidR="008F220E" w:rsidRDefault="008F220E" w:rsidP="008F220E">
      <w:pPr>
        <w:pStyle w:val="Sinespaciado"/>
        <w:ind w:left="709" w:hanging="709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ab/>
        <w:t>a</w:t>
      </w:r>
      <w:proofErr w:type="gramStart"/>
      <w:r>
        <w:rPr>
          <w:rFonts w:ascii="Arial" w:eastAsia="Arial" w:hAnsi="Arial" w:cs="Arial"/>
          <w:iCs/>
          <w:sz w:val="20"/>
          <w:szCs w:val="20"/>
        </w:rPr>
        <w:t>).-</w:t>
      </w:r>
      <w:proofErr w:type="gramEnd"/>
      <w:r>
        <w:rPr>
          <w:rFonts w:ascii="Arial" w:eastAsia="Arial" w:hAnsi="Arial" w:cs="Arial"/>
          <w:iCs/>
          <w:sz w:val="20"/>
          <w:szCs w:val="20"/>
        </w:rPr>
        <w:t xml:space="preserve"> Programa de Optimización de las Estructuras Orgánicas y Ocupacionales para el ejercicio fiscal 2024.</w:t>
      </w:r>
    </w:p>
    <w:p w:rsidR="008F220E" w:rsidRDefault="008F220E" w:rsidP="008F220E">
      <w:pPr>
        <w:pStyle w:val="Sinespaciado"/>
        <w:ind w:left="709" w:hanging="709"/>
        <w:jc w:val="both"/>
        <w:rPr>
          <w:rFonts w:ascii="Arial" w:eastAsia="Arial" w:hAnsi="Arial" w:cs="Arial"/>
          <w:iCs/>
          <w:sz w:val="20"/>
          <w:szCs w:val="20"/>
        </w:rPr>
      </w:pPr>
    </w:p>
    <w:p w:rsidR="008F220E" w:rsidRDefault="008F220E" w:rsidP="008F220E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ab/>
        <w:t>b</w:t>
      </w:r>
      <w:proofErr w:type="gramStart"/>
      <w:r>
        <w:rPr>
          <w:rFonts w:ascii="Arial" w:eastAsia="Arial" w:hAnsi="Arial" w:cs="Arial"/>
          <w:iCs/>
          <w:sz w:val="20"/>
          <w:szCs w:val="20"/>
        </w:rPr>
        <w:t>).-</w:t>
      </w:r>
      <w:proofErr w:type="gramEnd"/>
      <w:r>
        <w:rPr>
          <w:rFonts w:ascii="Arial" w:eastAsia="Arial" w:hAnsi="Arial" w:cs="Arial"/>
          <w:iCs/>
          <w:sz w:val="20"/>
          <w:szCs w:val="20"/>
        </w:rPr>
        <w:t xml:space="preserve"> Programa de Austeridad y Ahorro del ejercicio fiscal 2024. </w:t>
      </w:r>
    </w:p>
    <w:p w:rsidR="008F220E" w:rsidRDefault="008F220E" w:rsidP="008F220E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</w:p>
    <w:p w:rsidR="008F220E" w:rsidRDefault="008F220E" w:rsidP="008F220E">
      <w:pPr>
        <w:pStyle w:val="Sinespaciado"/>
        <w:ind w:left="709" w:hanging="709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ab/>
      </w:r>
      <w:proofErr w:type="gramStart"/>
      <w:r>
        <w:rPr>
          <w:rFonts w:ascii="Arial" w:eastAsia="Arial" w:hAnsi="Arial" w:cs="Arial"/>
          <w:iCs/>
          <w:sz w:val="20"/>
          <w:szCs w:val="20"/>
        </w:rPr>
        <w:t>c).-</w:t>
      </w:r>
      <w:proofErr w:type="gramEnd"/>
      <w:r>
        <w:rPr>
          <w:rFonts w:ascii="Arial" w:eastAsia="Arial" w:hAnsi="Arial" w:cs="Arial"/>
          <w:iCs/>
          <w:sz w:val="20"/>
          <w:szCs w:val="20"/>
        </w:rPr>
        <w:t xml:space="preserve"> Manual de Procedimiento para tramite y comprobación de recursos otorgados para pasajes y viáticos por comisiones foráneas y tabulador de viáticos.  </w:t>
      </w:r>
    </w:p>
    <w:p w:rsidR="008F220E" w:rsidRDefault="008F220E" w:rsidP="008F220E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</w:p>
    <w:p w:rsidR="008F220E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8F220E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F220E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8F220E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F220E" w:rsidRPr="0081617D" w:rsidRDefault="008F220E" w:rsidP="008F22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F220E" w:rsidRDefault="008F220E" w:rsidP="008F22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8F220E" w:rsidRPr="0081617D" w:rsidRDefault="008F220E" w:rsidP="008F22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8F220E" w:rsidRPr="0081617D" w:rsidRDefault="008F220E" w:rsidP="008F22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8F220E" w:rsidRPr="0081617D" w:rsidRDefault="008F220E" w:rsidP="008F22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8F220E" w:rsidRPr="0081617D" w:rsidRDefault="008F220E" w:rsidP="008F22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30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noviembre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8F220E" w:rsidRPr="0081617D" w:rsidRDefault="008F220E" w:rsidP="008F22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220E" w:rsidRDefault="008F220E" w:rsidP="008F22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220E" w:rsidRPr="0081617D" w:rsidRDefault="008F220E" w:rsidP="008F22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220E" w:rsidRDefault="008F220E" w:rsidP="008F22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8F220E" w:rsidRPr="0081617D" w:rsidRDefault="008F220E" w:rsidP="008F22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8F220E" w:rsidRDefault="008F220E" w:rsidP="008F220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1617D">
        <w:rPr>
          <w:rFonts w:ascii="Arial" w:hAnsi="Arial" w:cs="Arial"/>
          <w:sz w:val="20"/>
          <w:szCs w:val="20"/>
        </w:rPr>
        <w:t>Hacienda Pública y Patrimonio Municipal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F220E" w:rsidRDefault="008F220E" w:rsidP="008F220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 </w:t>
      </w:r>
    </w:p>
    <w:p w:rsidR="008F220E" w:rsidRDefault="008F220E" w:rsidP="008F220E">
      <w:bookmarkStart w:id="0" w:name="_GoBack"/>
      <w:bookmarkEnd w:id="0"/>
    </w:p>
    <w:p w:rsidR="008F220E" w:rsidRDefault="008F220E" w:rsidP="008F220E"/>
    <w:p w:rsidR="008F220E" w:rsidRDefault="008F220E" w:rsidP="008F220E"/>
    <w:p w:rsidR="004F06C1" w:rsidRPr="008F220E" w:rsidRDefault="004F06C1" w:rsidP="008F220E"/>
    <w:sectPr w:rsidR="004F06C1" w:rsidRPr="008F220E" w:rsidSect="00181E0A">
      <w:headerReference w:type="default" r:id="rId4"/>
      <w:footerReference w:type="default" r:id="rId5"/>
      <w:pgSz w:w="12247" w:h="19448" w:code="309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8F220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5B3B913" wp14:editId="2ACFC234">
          <wp:simplePos x="0" y="0"/>
          <wp:positionH relativeFrom="margin">
            <wp:posOffset>-1051559</wp:posOffset>
          </wp:positionH>
          <wp:positionV relativeFrom="paragraph">
            <wp:posOffset>-513080</wp:posOffset>
          </wp:positionV>
          <wp:extent cx="8717280" cy="1009650"/>
          <wp:effectExtent l="0" t="0" r="762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28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8F220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5B1C55D" wp14:editId="3FED827D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8F22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0E"/>
    <w:rsid w:val="004F06C1"/>
    <w:rsid w:val="008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167C"/>
  <w15:chartTrackingRefBased/>
  <w15:docId w15:val="{F582B0DB-ECFE-422F-9B52-4DCE80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F220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F220E"/>
  </w:style>
  <w:style w:type="paragraph" w:styleId="Encabezado">
    <w:name w:val="header"/>
    <w:basedOn w:val="Normal"/>
    <w:link w:val="EncabezadoCar"/>
    <w:uiPriority w:val="99"/>
    <w:unhideWhenUsed/>
    <w:rsid w:val="008F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20E"/>
  </w:style>
  <w:style w:type="paragraph" w:styleId="Piedepgina">
    <w:name w:val="footer"/>
    <w:basedOn w:val="Normal"/>
    <w:link w:val="PiedepginaCar"/>
    <w:uiPriority w:val="99"/>
    <w:unhideWhenUsed/>
    <w:rsid w:val="008F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20E"/>
  </w:style>
  <w:style w:type="paragraph" w:styleId="Textodeglobo">
    <w:name w:val="Balloon Text"/>
    <w:basedOn w:val="Normal"/>
    <w:link w:val="TextodegloboCar"/>
    <w:uiPriority w:val="99"/>
    <w:semiHidden/>
    <w:unhideWhenUsed/>
    <w:rsid w:val="008F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2023-11-30T21:59:00Z</cp:lastPrinted>
  <dcterms:created xsi:type="dcterms:W3CDTF">2023-11-30T21:52:00Z</dcterms:created>
  <dcterms:modified xsi:type="dcterms:W3CDTF">2023-11-30T22:01:00Z</dcterms:modified>
</cp:coreProperties>
</file>