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181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81E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1894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181E0A" w:rsidRPr="0081617D" w:rsidTr="00654345">
        <w:tc>
          <w:tcPr>
            <w:tcW w:w="3714" w:type="dxa"/>
          </w:tcPr>
          <w:p w:rsidR="00181E0A" w:rsidRPr="0081617D" w:rsidRDefault="00181E0A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MAGALI CASILLAS CONTRERAS.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JESÚS RAMÍREZ SÁNCHEZ.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INTEGRANTES DE LA COMISIÓN EDILICIA PERMANENTE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REGLAMENTOS Y GOBERNACIÓN.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ALEJANDRO BARRAGÁN SÁNCHEZ.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EDGAR JOEL SALVADOR BAUTISTA.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INTEGRANTES DE LA COMISIÓN EDILICIA PERMANENTE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DESARROLLO ECONOMICO Y TURISMO.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ALEJANDRO BARRAGÁN SÁNCHEZ.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TANIA MAGDALENA BERNARDINO JUÁREZ.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MAGALI CASILLAS CONTRERAS.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OBRAS PÚBLICAS Y DESARROLLO URBANO.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  <w:bookmarkStart w:id="0" w:name="_GoBack"/>
      <w:bookmarkEnd w:id="0"/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</w:t>
      </w:r>
      <w:proofErr w:type="gramStart"/>
      <w:r w:rsidRPr="0081617D">
        <w:rPr>
          <w:rFonts w:ascii="Arial" w:hAnsi="Arial" w:cs="Arial"/>
          <w:sz w:val="20"/>
          <w:szCs w:val="20"/>
        </w:rPr>
        <w:t>que</w:t>
      </w:r>
      <w:proofErr w:type="gramEnd"/>
      <w:r w:rsidRPr="0081617D">
        <w:rPr>
          <w:rFonts w:ascii="Arial" w:hAnsi="Arial" w:cs="Arial"/>
          <w:sz w:val="20"/>
          <w:szCs w:val="20"/>
        </w:rPr>
        <w:t xml:space="preserve">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 xml:space="preserve">Trigésima </w:t>
      </w:r>
      <w:r>
        <w:rPr>
          <w:rFonts w:ascii="Arial" w:hAnsi="Arial" w:cs="Arial"/>
          <w:sz w:val="20"/>
          <w:szCs w:val="20"/>
        </w:rPr>
        <w:t>Sexta</w:t>
      </w:r>
      <w:r>
        <w:rPr>
          <w:rFonts w:ascii="Arial" w:hAnsi="Arial" w:cs="Arial"/>
          <w:sz w:val="20"/>
          <w:szCs w:val="20"/>
        </w:rPr>
        <w:t xml:space="preserve">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dieciséis horas con treinta minutos </w:t>
      </w:r>
      <w:r w:rsidRPr="0081617D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martes 05 cinco </w:t>
      </w:r>
      <w:r>
        <w:rPr>
          <w:rFonts w:ascii="Arial" w:hAnsi="Arial" w:cs="Arial"/>
          <w:sz w:val="20"/>
          <w:szCs w:val="20"/>
        </w:rPr>
        <w:t>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Diciem</w:t>
      </w:r>
      <w:r>
        <w:rPr>
          <w:rFonts w:ascii="Arial" w:hAnsi="Arial" w:cs="Arial"/>
          <w:sz w:val="20"/>
          <w:szCs w:val="20"/>
        </w:rPr>
        <w:t xml:space="preserve">bre de 2023, en la Sala de </w:t>
      </w:r>
      <w:r>
        <w:rPr>
          <w:rFonts w:ascii="Arial" w:hAnsi="Arial" w:cs="Arial"/>
          <w:sz w:val="20"/>
          <w:szCs w:val="20"/>
        </w:rPr>
        <w:t>Juan S. Vizcaíno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el cual se analizará la propuesta hecha por la Hacienda Municipal en el oficio HPM/575/2023, suscrito por el Licenciado José Guijarro Figueroa en su carácter de Encargado de Despacho de la Hacienda Municipal,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0506B3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.-</w:t>
      </w:r>
      <w:r w:rsidRPr="00307433">
        <w:rPr>
          <w:rFonts w:ascii="Arial" w:hAnsi="Arial" w:cs="Arial"/>
          <w:sz w:val="20"/>
          <w:szCs w:val="20"/>
        </w:rPr>
        <w:t xml:space="preserve"> </w:t>
      </w:r>
      <w:r w:rsidR="00307433" w:rsidRPr="00307433">
        <w:rPr>
          <w:rFonts w:ascii="Arial" w:hAnsi="Arial" w:cs="Arial"/>
          <w:sz w:val="20"/>
          <w:szCs w:val="20"/>
        </w:rPr>
        <w:t xml:space="preserve">Estudio, análisis, revisión y en su caso procedencia y dictaminación respecto de las modificaciones de reformas propuestas en el Pleno del Ayuntamiento y las propuestas de la Hacienda Municipal, del Reglamento de Compras Gubernamentales, Contratación de Servicios, Arrendamientos y Enajenaciones del Municipio de Zapotlán el Grande, Jalisco. </w:t>
      </w:r>
      <w:r w:rsidR="00307433">
        <w:rPr>
          <w:rFonts w:ascii="Arial" w:hAnsi="Arial" w:cs="Arial"/>
          <w:b/>
          <w:sz w:val="20"/>
          <w:szCs w:val="20"/>
        </w:rPr>
        <w:t xml:space="preserve">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C9585A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7433" w:rsidRDefault="00307433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81E0A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07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noviembre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81E0A" w:rsidRPr="0081617D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307433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Hacienda Pública y Patrimonio Municipal</w:t>
      </w:r>
      <w:r w:rsidR="00307433">
        <w:rPr>
          <w:rFonts w:ascii="Arial" w:hAnsi="Arial" w:cs="Arial"/>
          <w:sz w:val="20"/>
          <w:szCs w:val="20"/>
        </w:rPr>
        <w:t xml:space="preserve"> y Vocal de la </w:t>
      </w:r>
    </w:p>
    <w:p w:rsidR="00181E0A" w:rsidRDefault="00307433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Comisión Edilicia Permanente de Reglamentos y Gobernación</w:t>
      </w:r>
      <w:r w:rsidR="00181E0A" w:rsidRPr="0081617D">
        <w:rPr>
          <w:rFonts w:ascii="Arial" w:hAnsi="Arial" w:cs="Arial"/>
          <w:sz w:val="20"/>
          <w:szCs w:val="20"/>
        </w:rPr>
        <w:t xml:space="preserve">.  </w:t>
      </w:r>
    </w:p>
    <w:p w:rsidR="00181E0A" w:rsidRDefault="00181E0A" w:rsidP="00181E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307433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 forma parte integral de la Convocatoria contenida en el oficio número 1894/2023, de la Comisión Edilicia Permanente de Hacienda Pública y Patrimonio Municipal, de fecha 30 de </w:t>
      </w:r>
      <w:proofErr w:type="gramStart"/>
      <w:r>
        <w:rPr>
          <w:rFonts w:ascii="Arial" w:hAnsi="Arial" w:cs="Arial"/>
          <w:sz w:val="16"/>
          <w:szCs w:val="16"/>
        </w:rPr>
        <w:t>Noviembre</w:t>
      </w:r>
      <w:proofErr w:type="gramEnd"/>
      <w:r>
        <w:rPr>
          <w:rFonts w:ascii="Arial" w:hAnsi="Arial" w:cs="Arial"/>
          <w:sz w:val="16"/>
          <w:szCs w:val="16"/>
        </w:rPr>
        <w:t xml:space="preserve"> de 2023. - - - - - - - - - - - - - - - - - - - - - </w:t>
      </w:r>
      <w:proofErr w:type="gramStart"/>
      <w:r>
        <w:rPr>
          <w:rFonts w:ascii="Arial" w:hAnsi="Arial" w:cs="Arial"/>
          <w:sz w:val="16"/>
          <w:szCs w:val="16"/>
        </w:rPr>
        <w:t>CONSTE.-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07433" w:rsidRDefault="00307433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181E0A" w:rsidRDefault="00181E0A" w:rsidP="00181E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181E0A" w:rsidRDefault="00181E0A" w:rsidP="00181E0A"/>
    <w:p w:rsidR="004F06C1" w:rsidRDefault="004F06C1"/>
    <w:sectPr w:rsidR="004F06C1" w:rsidSect="00181E0A">
      <w:headerReference w:type="default" r:id="rId4"/>
      <w:footerReference w:type="default" r:id="rId5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755591" wp14:editId="04607FEF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3074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268C82" wp14:editId="10E96285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307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0A"/>
    <w:rsid w:val="00181E0A"/>
    <w:rsid w:val="00307433"/>
    <w:rsid w:val="004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335D"/>
  <w15:chartTrackingRefBased/>
  <w15:docId w15:val="{E31E34FD-5E12-43FA-8814-96390DA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1E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81E0A"/>
  </w:style>
  <w:style w:type="paragraph" w:styleId="Encabezado">
    <w:name w:val="header"/>
    <w:basedOn w:val="Normal"/>
    <w:link w:val="Encabezado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E0A"/>
  </w:style>
  <w:style w:type="paragraph" w:styleId="Piedepgina">
    <w:name w:val="footer"/>
    <w:basedOn w:val="Normal"/>
    <w:link w:val="PiedepginaCar"/>
    <w:uiPriority w:val="99"/>
    <w:unhideWhenUsed/>
    <w:rsid w:val="001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E0A"/>
  </w:style>
  <w:style w:type="paragraph" w:styleId="Textodeglobo">
    <w:name w:val="Balloon Text"/>
    <w:basedOn w:val="Normal"/>
    <w:link w:val="TextodegloboCar"/>
    <w:uiPriority w:val="99"/>
    <w:semiHidden/>
    <w:unhideWhenUsed/>
    <w:rsid w:val="0030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2023-11-30T21:20:00Z</cp:lastPrinted>
  <dcterms:created xsi:type="dcterms:W3CDTF">2023-11-30T21:03:00Z</dcterms:created>
  <dcterms:modified xsi:type="dcterms:W3CDTF">2023-11-30T21:28:00Z</dcterms:modified>
</cp:coreProperties>
</file>