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714" w:type="dxa"/>
        <w:tblInd w:w="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4"/>
      </w:tblGrid>
      <w:tr w:rsidR="00181E0A" w:rsidRPr="0081617D" w:rsidTr="00654345">
        <w:tc>
          <w:tcPr>
            <w:tcW w:w="3714" w:type="dxa"/>
          </w:tcPr>
          <w:p w:rsidR="00181E0A" w:rsidRPr="0081617D" w:rsidRDefault="00181E0A" w:rsidP="0065434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81617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Dependencia: Sala de Regidores.</w:t>
            </w:r>
          </w:p>
        </w:tc>
      </w:tr>
      <w:tr w:rsidR="00181E0A" w:rsidRPr="0081617D" w:rsidTr="00654345">
        <w:tc>
          <w:tcPr>
            <w:tcW w:w="3714" w:type="dxa"/>
          </w:tcPr>
          <w:p w:rsidR="00181E0A" w:rsidRPr="0081617D" w:rsidRDefault="00181E0A" w:rsidP="00C50B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1617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Oficio Número: </w:t>
            </w:r>
            <w:r w:rsidRPr="00181E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189</w:t>
            </w:r>
            <w:r w:rsidR="00C50BC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</w:t>
            </w:r>
            <w:r w:rsidRPr="0081617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/2023.</w:t>
            </w:r>
          </w:p>
        </w:tc>
      </w:tr>
      <w:tr w:rsidR="00181E0A" w:rsidRPr="0081617D" w:rsidTr="00654345">
        <w:tc>
          <w:tcPr>
            <w:tcW w:w="3714" w:type="dxa"/>
          </w:tcPr>
          <w:p w:rsidR="00181E0A" w:rsidRPr="0081617D" w:rsidRDefault="00181E0A" w:rsidP="00654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1617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Asunto: </w:t>
            </w:r>
            <w:r w:rsidRPr="0081617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Convocatoria</w:t>
            </w:r>
            <w:r w:rsidRPr="0081617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.</w:t>
            </w:r>
          </w:p>
        </w:tc>
      </w:tr>
    </w:tbl>
    <w:p w:rsidR="00181E0A" w:rsidRDefault="00181E0A" w:rsidP="00181E0A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181E0A" w:rsidRDefault="00181E0A" w:rsidP="00181E0A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181E0A" w:rsidRPr="0081617D" w:rsidRDefault="00181E0A" w:rsidP="00181E0A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 xml:space="preserve">LIC. LAURA ELENA MARTÍNEZ RUVALCABA. </w:t>
      </w:r>
    </w:p>
    <w:p w:rsidR="00181E0A" w:rsidRPr="0081617D" w:rsidRDefault="00181E0A" w:rsidP="00181E0A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MTRA. TANIA MAGDALENA BERNARDINO JUÁREZ.</w:t>
      </w:r>
    </w:p>
    <w:p w:rsidR="00181E0A" w:rsidRPr="0081617D" w:rsidRDefault="00181E0A" w:rsidP="00181E0A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C. MAGALI CASILLAS CONTRERAS.</w:t>
      </w:r>
    </w:p>
    <w:p w:rsidR="00181E0A" w:rsidRPr="0081617D" w:rsidRDefault="00181E0A" w:rsidP="00181E0A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C.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1617D">
        <w:rPr>
          <w:rFonts w:ascii="Arial" w:hAnsi="Arial" w:cs="Arial"/>
          <w:b/>
          <w:sz w:val="20"/>
          <w:szCs w:val="20"/>
        </w:rPr>
        <w:t xml:space="preserve">DIANA LAURA ORTEGA PALAFOX. </w:t>
      </w:r>
    </w:p>
    <w:p w:rsidR="00181E0A" w:rsidRPr="0081617D" w:rsidRDefault="00181E0A" w:rsidP="00181E0A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INTEGRANTES DE LA COMISIÓN EDILICIA PERMANENTE</w:t>
      </w:r>
    </w:p>
    <w:p w:rsidR="00181E0A" w:rsidRDefault="00181E0A" w:rsidP="00181E0A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DE HACIENDA</w:t>
      </w:r>
      <w:r>
        <w:rPr>
          <w:rFonts w:ascii="Arial" w:hAnsi="Arial" w:cs="Arial"/>
          <w:b/>
          <w:sz w:val="20"/>
          <w:szCs w:val="20"/>
        </w:rPr>
        <w:t xml:space="preserve"> PÚBLICA Y PATRIMONIO MUNICIPAL. </w:t>
      </w:r>
    </w:p>
    <w:p w:rsidR="00181E0A" w:rsidRPr="0081617D" w:rsidRDefault="00181E0A" w:rsidP="00181E0A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 xml:space="preserve">DEL H. AYUNTAMIENTO CONSTITUCIONAL DE </w:t>
      </w:r>
      <w:bookmarkStart w:id="0" w:name="_GoBack"/>
      <w:bookmarkEnd w:id="0"/>
    </w:p>
    <w:p w:rsidR="00181E0A" w:rsidRPr="0081617D" w:rsidRDefault="00181E0A" w:rsidP="00181E0A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 xml:space="preserve">ZAPOTLÁN EL GRANDE, JALISCO. </w:t>
      </w:r>
    </w:p>
    <w:p w:rsidR="00181E0A" w:rsidRPr="0081617D" w:rsidRDefault="00181E0A" w:rsidP="00181E0A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 xml:space="preserve">P R E S E N T E </w:t>
      </w:r>
    </w:p>
    <w:p w:rsidR="00181E0A" w:rsidRDefault="00181E0A" w:rsidP="00181E0A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181E0A" w:rsidRPr="0081617D" w:rsidRDefault="00181E0A" w:rsidP="00181E0A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181E0A" w:rsidRPr="0081617D" w:rsidRDefault="00181E0A" w:rsidP="00181E0A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ab/>
      </w:r>
      <w:r w:rsidRPr="0081617D">
        <w:rPr>
          <w:rFonts w:ascii="Arial" w:hAnsi="Arial" w:cs="Arial"/>
          <w:sz w:val="20"/>
          <w:szCs w:val="20"/>
        </w:rPr>
        <w:t xml:space="preserve">Anteponiendo un cordial saludo, me dirijo a sus finas atenciones para hacerle del conocimiento que como Presidente de la Comisión Edilicia Permanente de Hacienda Pública y Patrimonio Municipal, he convocado a la </w:t>
      </w:r>
      <w:r w:rsidR="00C50BC9">
        <w:rPr>
          <w:rFonts w:ascii="Arial" w:hAnsi="Arial" w:cs="Arial"/>
          <w:sz w:val="20"/>
          <w:szCs w:val="20"/>
        </w:rPr>
        <w:t xml:space="preserve">Trigésima Octava </w:t>
      </w:r>
      <w:r>
        <w:rPr>
          <w:rFonts w:ascii="Arial" w:hAnsi="Arial" w:cs="Arial"/>
          <w:sz w:val="20"/>
          <w:szCs w:val="20"/>
        </w:rPr>
        <w:t xml:space="preserve"> Sesión</w:t>
      </w:r>
      <w:r w:rsidRPr="0081617D">
        <w:rPr>
          <w:rFonts w:ascii="Arial" w:hAnsi="Arial" w:cs="Arial"/>
          <w:sz w:val="20"/>
          <w:szCs w:val="20"/>
        </w:rPr>
        <w:t xml:space="preserve"> Ordinaria, misma que se llevará a cabo a las </w:t>
      </w:r>
      <w:r>
        <w:rPr>
          <w:rFonts w:ascii="Arial" w:hAnsi="Arial" w:cs="Arial"/>
          <w:sz w:val="20"/>
          <w:szCs w:val="20"/>
        </w:rPr>
        <w:t xml:space="preserve">16:30 dieciséis horas con treinta minutos </w:t>
      </w:r>
      <w:r w:rsidR="006123EA">
        <w:rPr>
          <w:rFonts w:ascii="Arial" w:hAnsi="Arial" w:cs="Arial"/>
          <w:sz w:val="20"/>
          <w:szCs w:val="20"/>
        </w:rPr>
        <w:t>los días</w:t>
      </w:r>
      <w:r>
        <w:rPr>
          <w:rFonts w:ascii="Arial" w:hAnsi="Arial" w:cs="Arial"/>
          <w:sz w:val="20"/>
          <w:szCs w:val="20"/>
        </w:rPr>
        <w:t xml:space="preserve"> </w:t>
      </w:r>
      <w:r w:rsidR="00C50BC9">
        <w:rPr>
          <w:rFonts w:ascii="Arial" w:hAnsi="Arial" w:cs="Arial"/>
          <w:sz w:val="20"/>
          <w:szCs w:val="20"/>
        </w:rPr>
        <w:t>jueves 07</w:t>
      </w:r>
      <w:r>
        <w:rPr>
          <w:rFonts w:ascii="Arial" w:hAnsi="Arial" w:cs="Arial"/>
          <w:sz w:val="20"/>
          <w:szCs w:val="20"/>
        </w:rPr>
        <w:t xml:space="preserve"> </w:t>
      </w:r>
      <w:r w:rsidR="00C50BC9">
        <w:rPr>
          <w:rFonts w:ascii="Arial" w:hAnsi="Arial" w:cs="Arial"/>
          <w:sz w:val="20"/>
          <w:szCs w:val="20"/>
        </w:rPr>
        <w:t>siete</w:t>
      </w:r>
      <w:r w:rsidR="006123EA">
        <w:rPr>
          <w:rFonts w:ascii="Arial" w:hAnsi="Arial" w:cs="Arial"/>
          <w:sz w:val="20"/>
          <w:szCs w:val="20"/>
        </w:rPr>
        <w:t xml:space="preserve">, viernes 08 ocho y lunes 11 once </w:t>
      </w:r>
      <w:r>
        <w:rPr>
          <w:rFonts w:ascii="Arial" w:hAnsi="Arial" w:cs="Arial"/>
          <w:sz w:val="20"/>
          <w:szCs w:val="20"/>
        </w:rPr>
        <w:t>d</w:t>
      </w:r>
      <w:r w:rsidRPr="0081617D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 xml:space="preserve">Diciembre de 2023, en la Sala de Juan S. Vizcaíno  </w:t>
      </w:r>
      <w:r w:rsidRPr="0081617D">
        <w:rPr>
          <w:rFonts w:ascii="Arial" w:hAnsi="Arial" w:cs="Arial"/>
          <w:sz w:val="20"/>
          <w:szCs w:val="20"/>
        </w:rPr>
        <w:t>ubicada en la Planta Alta del Palacio Municipal, en la Colonia Centro de esta Ciudad,</w:t>
      </w:r>
      <w:r>
        <w:rPr>
          <w:rFonts w:ascii="Arial" w:hAnsi="Arial" w:cs="Arial"/>
          <w:sz w:val="20"/>
          <w:szCs w:val="20"/>
        </w:rPr>
        <w:t xml:space="preserve">  </w:t>
      </w:r>
      <w:r w:rsidRPr="0081617D">
        <w:rPr>
          <w:rFonts w:ascii="Arial" w:hAnsi="Arial" w:cs="Arial"/>
          <w:sz w:val="20"/>
          <w:szCs w:val="20"/>
        </w:rPr>
        <w:t xml:space="preserve">misma que se desarrollará bajo el siguiente: </w:t>
      </w:r>
    </w:p>
    <w:p w:rsidR="00181E0A" w:rsidRDefault="00181E0A" w:rsidP="00181E0A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181E0A" w:rsidRPr="0081617D" w:rsidRDefault="00181E0A" w:rsidP="00181E0A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ORDEN DEL DÍA.</w:t>
      </w:r>
    </w:p>
    <w:p w:rsidR="00181E0A" w:rsidRDefault="00181E0A" w:rsidP="00181E0A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181E0A" w:rsidRDefault="00181E0A" w:rsidP="00181E0A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181E0A" w:rsidRPr="0081617D" w:rsidRDefault="00181E0A" w:rsidP="00181E0A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 xml:space="preserve">1.- </w:t>
      </w:r>
      <w:r w:rsidRPr="0081617D">
        <w:rPr>
          <w:rFonts w:ascii="Arial" w:hAnsi="Arial" w:cs="Arial"/>
          <w:sz w:val="20"/>
          <w:szCs w:val="20"/>
        </w:rPr>
        <w:t xml:space="preserve">Lista de asistencia y Verificación de Quorum legal y en su caso, aprobación del orden del día. </w:t>
      </w:r>
    </w:p>
    <w:p w:rsidR="00181E0A" w:rsidRPr="0081617D" w:rsidRDefault="00181E0A" w:rsidP="00181E0A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C50BC9" w:rsidRDefault="00181E0A" w:rsidP="00181E0A">
      <w:pPr>
        <w:pStyle w:val="Sinespaciado"/>
        <w:jc w:val="both"/>
        <w:rPr>
          <w:rFonts w:ascii="Arial" w:eastAsia="Arial" w:hAnsi="Arial" w:cs="Arial"/>
          <w:iCs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2</w:t>
      </w:r>
      <w:r w:rsidR="00C50BC9">
        <w:rPr>
          <w:rFonts w:ascii="Arial" w:hAnsi="Arial" w:cs="Arial"/>
          <w:b/>
          <w:sz w:val="20"/>
          <w:szCs w:val="20"/>
        </w:rPr>
        <w:t xml:space="preserve">.- </w:t>
      </w:r>
      <w:r w:rsidR="00C50BC9" w:rsidRPr="00C50BC9">
        <w:rPr>
          <w:rFonts w:ascii="Arial" w:hAnsi="Arial" w:cs="Arial"/>
          <w:sz w:val="20"/>
          <w:szCs w:val="20"/>
        </w:rPr>
        <w:t>Estudio, análisis, discusión y en su caso aprobación de</w:t>
      </w:r>
      <w:r w:rsidR="00C50BC9">
        <w:rPr>
          <w:rFonts w:ascii="Arial" w:hAnsi="Arial" w:cs="Arial"/>
          <w:b/>
          <w:sz w:val="20"/>
          <w:szCs w:val="20"/>
        </w:rPr>
        <w:t xml:space="preserve"> </w:t>
      </w:r>
      <w:r w:rsidR="00C50BC9" w:rsidRPr="000C0D66">
        <w:rPr>
          <w:rFonts w:ascii="Arial" w:eastAsia="Arial" w:hAnsi="Arial" w:cs="Arial"/>
          <w:iCs/>
        </w:rPr>
        <w:t xml:space="preserve">la </w:t>
      </w:r>
      <w:r w:rsidR="00C50BC9" w:rsidRPr="00C50BC9">
        <w:rPr>
          <w:rFonts w:ascii="Arial" w:eastAsia="Arial" w:hAnsi="Arial" w:cs="Arial"/>
          <w:iCs/>
          <w:sz w:val="20"/>
          <w:szCs w:val="20"/>
        </w:rPr>
        <w:t>I</w:t>
      </w:r>
      <w:r w:rsidR="00C50BC9" w:rsidRPr="00C50BC9">
        <w:rPr>
          <w:rFonts w:ascii="Arial" w:eastAsia="Arial" w:hAnsi="Arial" w:cs="Arial"/>
          <w:iCs/>
          <w:sz w:val="20"/>
          <w:szCs w:val="20"/>
        </w:rPr>
        <w:t xml:space="preserve">niciativa de acuerdo que turna a la </w:t>
      </w:r>
      <w:r w:rsidR="00C50BC9">
        <w:rPr>
          <w:rFonts w:ascii="Arial" w:eastAsia="Arial" w:hAnsi="Arial" w:cs="Arial"/>
          <w:iCs/>
          <w:sz w:val="20"/>
          <w:szCs w:val="20"/>
        </w:rPr>
        <w:t>C</w:t>
      </w:r>
      <w:r w:rsidR="00C50BC9" w:rsidRPr="00C50BC9">
        <w:rPr>
          <w:rFonts w:ascii="Arial" w:eastAsia="Arial" w:hAnsi="Arial" w:cs="Arial"/>
          <w:iCs/>
          <w:sz w:val="20"/>
          <w:szCs w:val="20"/>
        </w:rPr>
        <w:t>omisión</w:t>
      </w:r>
      <w:r w:rsidR="00C50BC9">
        <w:rPr>
          <w:rFonts w:ascii="Arial" w:eastAsia="Arial" w:hAnsi="Arial" w:cs="Arial"/>
          <w:iCs/>
          <w:sz w:val="20"/>
          <w:szCs w:val="20"/>
        </w:rPr>
        <w:t xml:space="preserve"> E</w:t>
      </w:r>
      <w:r w:rsidR="00C50BC9" w:rsidRPr="00C50BC9">
        <w:rPr>
          <w:rFonts w:ascii="Arial" w:eastAsia="Arial" w:hAnsi="Arial" w:cs="Arial"/>
          <w:iCs/>
          <w:sz w:val="20"/>
          <w:szCs w:val="20"/>
        </w:rPr>
        <w:t>dilicia</w:t>
      </w:r>
      <w:r w:rsidR="00C50BC9">
        <w:rPr>
          <w:rFonts w:ascii="Arial" w:eastAsia="Arial" w:hAnsi="Arial" w:cs="Arial"/>
          <w:iCs/>
          <w:sz w:val="20"/>
          <w:szCs w:val="20"/>
        </w:rPr>
        <w:t xml:space="preserve"> Permanente </w:t>
      </w:r>
      <w:r w:rsidR="00C50BC9" w:rsidRPr="00C50BC9">
        <w:rPr>
          <w:rFonts w:ascii="Arial" w:eastAsia="Arial" w:hAnsi="Arial" w:cs="Arial"/>
          <w:iCs/>
          <w:sz w:val="20"/>
          <w:szCs w:val="20"/>
        </w:rPr>
        <w:t xml:space="preserve">de </w:t>
      </w:r>
      <w:r w:rsidR="00C50BC9">
        <w:rPr>
          <w:rFonts w:ascii="Arial" w:eastAsia="Arial" w:hAnsi="Arial" w:cs="Arial"/>
          <w:iCs/>
          <w:sz w:val="20"/>
          <w:szCs w:val="20"/>
        </w:rPr>
        <w:t>H</w:t>
      </w:r>
      <w:r w:rsidR="00C50BC9" w:rsidRPr="00C50BC9">
        <w:rPr>
          <w:rFonts w:ascii="Arial" w:eastAsia="Arial" w:hAnsi="Arial" w:cs="Arial"/>
          <w:iCs/>
          <w:sz w:val="20"/>
          <w:szCs w:val="20"/>
        </w:rPr>
        <w:t xml:space="preserve">acienda </w:t>
      </w:r>
      <w:r w:rsidR="00C50BC9">
        <w:rPr>
          <w:rFonts w:ascii="Arial" w:eastAsia="Arial" w:hAnsi="Arial" w:cs="Arial"/>
          <w:iCs/>
          <w:sz w:val="20"/>
          <w:szCs w:val="20"/>
        </w:rPr>
        <w:t>P</w:t>
      </w:r>
      <w:r w:rsidR="00C50BC9" w:rsidRPr="00C50BC9">
        <w:rPr>
          <w:rFonts w:ascii="Arial" w:eastAsia="Arial" w:hAnsi="Arial" w:cs="Arial"/>
          <w:iCs/>
          <w:sz w:val="20"/>
          <w:szCs w:val="20"/>
        </w:rPr>
        <w:t xml:space="preserve">ública y </w:t>
      </w:r>
      <w:r w:rsidR="00C50BC9">
        <w:rPr>
          <w:rFonts w:ascii="Arial" w:eastAsia="Arial" w:hAnsi="Arial" w:cs="Arial"/>
          <w:iCs/>
          <w:sz w:val="20"/>
          <w:szCs w:val="20"/>
        </w:rPr>
        <w:t>P</w:t>
      </w:r>
      <w:r w:rsidR="00C50BC9" w:rsidRPr="00C50BC9">
        <w:rPr>
          <w:rFonts w:ascii="Arial" w:eastAsia="Arial" w:hAnsi="Arial" w:cs="Arial"/>
          <w:iCs/>
          <w:sz w:val="20"/>
          <w:szCs w:val="20"/>
        </w:rPr>
        <w:t xml:space="preserve">atrimonio </w:t>
      </w:r>
      <w:r w:rsidR="00C50BC9">
        <w:rPr>
          <w:rFonts w:ascii="Arial" w:eastAsia="Arial" w:hAnsi="Arial" w:cs="Arial"/>
          <w:iCs/>
          <w:sz w:val="20"/>
          <w:szCs w:val="20"/>
        </w:rPr>
        <w:t>M</w:t>
      </w:r>
      <w:r w:rsidR="00C50BC9" w:rsidRPr="00C50BC9">
        <w:rPr>
          <w:rFonts w:ascii="Arial" w:eastAsia="Arial" w:hAnsi="Arial" w:cs="Arial"/>
          <w:iCs/>
          <w:sz w:val="20"/>
          <w:szCs w:val="20"/>
        </w:rPr>
        <w:t>unicipal, el proyecto de presupuesto de eg</w:t>
      </w:r>
      <w:r w:rsidR="00C50BC9">
        <w:rPr>
          <w:rFonts w:ascii="Arial" w:eastAsia="Arial" w:hAnsi="Arial" w:cs="Arial"/>
          <w:iCs/>
          <w:sz w:val="20"/>
          <w:szCs w:val="20"/>
        </w:rPr>
        <w:t>resos para el ejercicio fiscal 2024</w:t>
      </w:r>
    </w:p>
    <w:p w:rsidR="00C50BC9" w:rsidRDefault="00C50BC9" w:rsidP="00181E0A">
      <w:pPr>
        <w:pStyle w:val="Sinespaciado"/>
        <w:jc w:val="both"/>
        <w:rPr>
          <w:rFonts w:ascii="Arial" w:eastAsia="Arial" w:hAnsi="Arial" w:cs="Arial"/>
          <w:iCs/>
          <w:sz w:val="20"/>
          <w:szCs w:val="20"/>
        </w:rPr>
      </w:pPr>
    </w:p>
    <w:p w:rsidR="00181E0A" w:rsidRPr="00C50BC9" w:rsidRDefault="00C50BC9" w:rsidP="00C50BC9">
      <w:pPr>
        <w:pStyle w:val="Sinespaciad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iCs/>
          <w:sz w:val="20"/>
          <w:szCs w:val="20"/>
        </w:rPr>
        <w:t>a</w:t>
      </w:r>
      <w:proofErr w:type="gramStart"/>
      <w:r>
        <w:rPr>
          <w:rFonts w:ascii="Arial" w:eastAsia="Arial" w:hAnsi="Arial" w:cs="Arial"/>
          <w:iCs/>
          <w:sz w:val="20"/>
          <w:szCs w:val="20"/>
        </w:rPr>
        <w:t>).-</w:t>
      </w:r>
      <w:proofErr w:type="gramEnd"/>
      <w:r>
        <w:rPr>
          <w:rFonts w:ascii="Arial" w:eastAsia="Arial" w:hAnsi="Arial" w:cs="Arial"/>
          <w:iCs/>
          <w:sz w:val="20"/>
          <w:szCs w:val="20"/>
        </w:rPr>
        <w:t xml:space="preserve"> Revisión, análisis y discusión referente al capítulo 1000 Servicios Personales. Jueves 07 de diciembre de 2023.  </w:t>
      </w:r>
    </w:p>
    <w:p w:rsidR="00C50BC9" w:rsidRDefault="00C50BC9" w:rsidP="00181E0A">
      <w:pPr>
        <w:pStyle w:val="Sinespaciado"/>
        <w:jc w:val="both"/>
        <w:rPr>
          <w:rFonts w:ascii="Arial" w:eastAsia="Arial" w:hAnsi="Arial" w:cs="Arial"/>
          <w:iCs/>
          <w:sz w:val="20"/>
          <w:szCs w:val="20"/>
        </w:rPr>
      </w:pPr>
      <w:r w:rsidRPr="00C50BC9">
        <w:rPr>
          <w:rFonts w:ascii="Arial" w:hAnsi="Arial" w:cs="Arial"/>
          <w:sz w:val="20"/>
          <w:szCs w:val="20"/>
        </w:rPr>
        <w:tab/>
        <w:t>b</w:t>
      </w:r>
      <w:proofErr w:type="gramStart"/>
      <w:r w:rsidRPr="00C50BC9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>.-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iCs/>
          <w:sz w:val="20"/>
          <w:szCs w:val="20"/>
        </w:rPr>
        <w:t>Revisión, análisis y discusión referente al capítulo</w:t>
      </w:r>
      <w:r>
        <w:rPr>
          <w:rFonts w:ascii="Arial" w:eastAsia="Arial" w:hAnsi="Arial" w:cs="Arial"/>
          <w:iCs/>
          <w:sz w:val="20"/>
          <w:szCs w:val="20"/>
        </w:rPr>
        <w:t xml:space="preserve"> 2000 al 9000. Viernes 08 de diciembre de 2023 a las 16:30 horas, Sala Juan S. Vizcaíno y su continuación el día lunes 11 de diciembre de 2023 a las 16:30 horas, misma sala.  </w:t>
      </w:r>
    </w:p>
    <w:p w:rsidR="00C50BC9" w:rsidRDefault="00C50BC9" w:rsidP="00181E0A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181E0A" w:rsidRPr="0081617D" w:rsidRDefault="00181E0A" w:rsidP="00181E0A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3.- </w:t>
      </w:r>
      <w:r w:rsidRPr="0081617D">
        <w:rPr>
          <w:rFonts w:ascii="Arial" w:hAnsi="Arial" w:cs="Arial"/>
          <w:sz w:val="20"/>
          <w:szCs w:val="20"/>
        </w:rPr>
        <w:t xml:space="preserve">Asuntos varios.  </w:t>
      </w:r>
      <w:r w:rsidRPr="0081617D">
        <w:rPr>
          <w:rFonts w:ascii="Arial" w:hAnsi="Arial" w:cs="Arial"/>
          <w:b/>
          <w:sz w:val="20"/>
          <w:szCs w:val="20"/>
        </w:rPr>
        <w:t xml:space="preserve">  </w:t>
      </w:r>
    </w:p>
    <w:p w:rsidR="00181E0A" w:rsidRPr="0081617D" w:rsidRDefault="00181E0A" w:rsidP="00181E0A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181E0A" w:rsidRPr="0081617D" w:rsidRDefault="00181E0A" w:rsidP="00181E0A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Pr="0081617D">
        <w:rPr>
          <w:rFonts w:ascii="Arial" w:hAnsi="Arial" w:cs="Arial"/>
          <w:b/>
          <w:sz w:val="20"/>
          <w:szCs w:val="20"/>
        </w:rPr>
        <w:t xml:space="preserve">.- </w:t>
      </w:r>
      <w:r w:rsidRPr="0081617D">
        <w:rPr>
          <w:rFonts w:ascii="Arial" w:hAnsi="Arial" w:cs="Arial"/>
          <w:sz w:val="20"/>
          <w:szCs w:val="20"/>
        </w:rPr>
        <w:t>Clausura.</w:t>
      </w:r>
    </w:p>
    <w:p w:rsidR="00181E0A" w:rsidRDefault="00181E0A" w:rsidP="00181E0A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307433" w:rsidRDefault="00307433" w:rsidP="00181E0A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181E0A" w:rsidRPr="0081617D" w:rsidRDefault="00181E0A" w:rsidP="00181E0A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sz w:val="20"/>
          <w:szCs w:val="20"/>
        </w:rPr>
        <w:tab/>
        <w:t xml:space="preserve">Sin otro particular por el momento, agradezco de antemano la atención al presente. </w:t>
      </w:r>
    </w:p>
    <w:p w:rsidR="00181E0A" w:rsidRDefault="00181E0A" w:rsidP="00181E0A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181E0A" w:rsidRPr="0081617D" w:rsidRDefault="00181E0A" w:rsidP="00181E0A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181E0A" w:rsidRDefault="00181E0A" w:rsidP="00181E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sz w:val="20"/>
          <w:szCs w:val="20"/>
        </w:rPr>
        <w:t>A T E N T A M E N T E</w:t>
      </w:r>
    </w:p>
    <w:p w:rsidR="00181E0A" w:rsidRPr="0081617D" w:rsidRDefault="00181E0A" w:rsidP="00181E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“2023, año del Bicentenario del Nacimiento del Estado Libre y Soberano de Jalisco”. </w:t>
      </w:r>
    </w:p>
    <w:p w:rsidR="00181E0A" w:rsidRPr="0081617D" w:rsidRDefault="00181E0A" w:rsidP="00181E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sz w:val="20"/>
          <w:szCs w:val="20"/>
        </w:rPr>
        <w:t xml:space="preserve">“2023, Año del 140 Aniversario del Natalicio de José Clemente Orozco”. </w:t>
      </w:r>
    </w:p>
    <w:p w:rsidR="00181E0A" w:rsidRPr="0081617D" w:rsidRDefault="00181E0A" w:rsidP="00181E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sz w:val="20"/>
          <w:szCs w:val="20"/>
        </w:rPr>
        <w:t>Cd. Guzmán Municipio de Zapotlán el Grande, Jalisco.</w:t>
      </w:r>
    </w:p>
    <w:p w:rsidR="00181E0A" w:rsidRPr="0081617D" w:rsidRDefault="00181E0A" w:rsidP="00181E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 w:rsidR="00C50BC9">
        <w:rPr>
          <w:rFonts w:ascii="Arial" w:hAnsi="Arial" w:cs="Arial"/>
          <w:sz w:val="20"/>
          <w:szCs w:val="20"/>
        </w:rPr>
        <w:t>30</w:t>
      </w:r>
      <w:r w:rsidRPr="0081617D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 xml:space="preserve">noviembre </w:t>
      </w:r>
      <w:r w:rsidRPr="0081617D">
        <w:rPr>
          <w:rFonts w:ascii="Arial" w:hAnsi="Arial" w:cs="Arial"/>
          <w:sz w:val="20"/>
          <w:szCs w:val="20"/>
        </w:rPr>
        <w:t xml:space="preserve">de 2023. </w:t>
      </w:r>
    </w:p>
    <w:p w:rsidR="00181E0A" w:rsidRPr="0081617D" w:rsidRDefault="00181E0A" w:rsidP="00181E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81E0A" w:rsidRDefault="00181E0A" w:rsidP="00181E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81E0A" w:rsidRPr="0081617D" w:rsidRDefault="00181E0A" w:rsidP="00181E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81E0A" w:rsidRDefault="00181E0A" w:rsidP="00181E0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LIC. JORGE DE JESÚS JUÁREZ PARRA.</w:t>
      </w:r>
    </w:p>
    <w:p w:rsidR="00181E0A" w:rsidRPr="0081617D" w:rsidRDefault="00181E0A" w:rsidP="00181E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sz w:val="20"/>
          <w:szCs w:val="20"/>
        </w:rPr>
        <w:t xml:space="preserve">Regidor Presidente de la Comisión Edilicia Permanente de </w:t>
      </w:r>
    </w:p>
    <w:p w:rsidR="00181E0A" w:rsidRDefault="00181E0A" w:rsidP="006123E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81617D">
        <w:rPr>
          <w:rFonts w:ascii="Arial" w:hAnsi="Arial" w:cs="Arial"/>
          <w:sz w:val="20"/>
          <w:szCs w:val="20"/>
        </w:rPr>
        <w:t>Hacienda Pública y Patrimonio Municipal</w:t>
      </w:r>
      <w:r w:rsidR="006123EA">
        <w:rPr>
          <w:rFonts w:ascii="Arial" w:hAnsi="Arial" w:cs="Arial"/>
          <w:sz w:val="20"/>
          <w:szCs w:val="20"/>
        </w:rPr>
        <w:t>.</w:t>
      </w:r>
      <w:r w:rsidR="00307433">
        <w:rPr>
          <w:rFonts w:ascii="Arial" w:hAnsi="Arial" w:cs="Arial"/>
          <w:sz w:val="20"/>
          <w:szCs w:val="20"/>
        </w:rPr>
        <w:t xml:space="preserve"> </w:t>
      </w:r>
    </w:p>
    <w:p w:rsidR="00307433" w:rsidRDefault="00307433" w:rsidP="00181E0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81E0A" w:rsidRDefault="00181E0A" w:rsidP="00181E0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*JJJP/</w:t>
      </w:r>
      <w:proofErr w:type="spellStart"/>
      <w:r>
        <w:rPr>
          <w:rFonts w:ascii="Arial" w:hAnsi="Arial" w:cs="Arial"/>
          <w:sz w:val="16"/>
          <w:szCs w:val="16"/>
        </w:rPr>
        <w:t>mgpa</w:t>
      </w:r>
      <w:proofErr w:type="spellEnd"/>
      <w:r>
        <w:rPr>
          <w:rFonts w:ascii="Arial" w:hAnsi="Arial" w:cs="Arial"/>
          <w:sz w:val="16"/>
          <w:szCs w:val="16"/>
        </w:rPr>
        <w:t xml:space="preserve">. Regidores.  </w:t>
      </w:r>
    </w:p>
    <w:p w:rsidR="00181E0A" w:rsidRDefault="00181E0A" w:rsidP="00181E0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81E0A" w:rsidRDefault="00181E0A" w:rsidP="00181E0A"/>
    <w:p w:rsidR="00181E0A" w:rsidRDefault="00181E0A" w:rsidP="00181E0A"/>
    <w:p w:rsidR="00181E0A" w:rsidRDefault="00181E0A" w:rsidP="00181E0A"/>
    <w:p w:rsidR="00181E0A" w:rsidRDefault="00181E0A" w:rsidP="00181E0A"/>
    <w:p w:rsidR="00181E0A" w:rsidRDefault="00181E0A" w:rsidP="00181E0A"/>
    <w:p w:rsidR="00181E0A" w:rsidRDefault="00181E0A" w:rsidP="00181E0A"/>
    <w:p w:rsidR="00181E0A" w:rsidRDefault="00181E0A" w:rsidP="00181E0A"/>
    <w:p w:rsidR="00181E0A" w:rsidRDefault="00181E0A" w:rsidP="00181E0A"/>
    <w:p w:rsidR="00181E0A" w:rsidRDefault="00181E0A" w:rsidP="00181E0A"/>
    <w:p w:rsidR="00181E0A" w:rsidRDefault="00181E0A" w:rsidP="00181E0A"/>
    <w:p w:rsidR="00181E0A" w:rsidRDefault="00181E0A" w:rsidP="00181E0A"/>
    <w:p w:rsidR="00181E0A" w:rsidRDefault="00181E0A" w:rsidP="00181E0A"/>
    <w:p w:rsidR="004F06C1" w:rsidRDefault="004F06C1"/>
    <w:sectPr w:rsidR="004F06C1" w:rsidSect="00181E0A">
      <w:headerReference w:type="default" r:id="rId6"/>
      <w:footerReference w:type="default" r:id="rId7"/>
      <w:pgSz w:w="12247" w:h="19448" w:code="309"/>
      <w:pgMar w:top="2410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51C" w:rsidRDefault="004C351C">
      <w:pPr>
        <w:spacing w:after="0" w:line="240" w:lineRule="auto"/>
      </w:pPr>
      <w:r>
        <w:separator/>
      </w:r>
    </w:p>
  </w:endnote>
  <w:endnote w:type="continuationSeparator" w:id="0">
    <w:p w:rsidR="004C351C" w:rsidRDefault="004C3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36E" w:rsidRDefault="00307433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64755591" wp14:editId="04607FEF">
          <wp:simplePos x="0" y="0"/>
          <wp:positionH relativeFrom="margin">
            <wp:posOffset>-1051559</wp:posOffset>
          </wp:positionH>
          <wp:positionV relativeFrom="paragraph">
            <wp:posOffset>-513080</wp:posOffset>
          </wp:positionV>
          <wp:extent cx="8717280" cy="1009650"/>
          <wp:effectExtent l="0" t="0" r="7620" b="0"/>
          <wp:wrapSquare wrapText="bothSides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728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51C" w:rsidRDefault="004C351C">
      <w:pPr>
        <w:spacing w:after="0" w:line="240" w:lineRule="auto"/>
      </w:pPr>
      <w:r>
        <w:separator/>
      </w:r>
    </w:p>
  </w:footnote>
  <w:footnote w:type="continuationSeparator" w:id="0">
    <w:p w:rsidR="004C351C" w:rsidRDefault="004C3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36E" w:rsidRDefault="0030743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B268C82" wp14:editId="10E96285">
          <wp:simplePos x="0" y="0"/>
          <wp:positionH relativeFrom="page">
            <wp:align>left</wp:align>
          </wp:positionH>
          <wp:positionV relativeFrom="paragraph">
            <wp:posOffset>217170</wp:posOffset>
          </wp:positionV>
          <wp:extent cx="7724775" cy="1209675"/>
          <wp:effectExtent l="0" t="0" r="9525" b="9525"/>
          <wp:wrapSquare wrapText="bothSides"/>
          <wp:docPr id="10" name="Imagen 10" descr="C:\Users\martha.villanueva\AppData\Local\Microsoft\Windows\INetCache\Content.Word\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ha.villanueva\AppData\Local\Microsoft\Windows\INetCache\Content.Word\membre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5" t="13144" r="10954" b="67844"/>
                  <a:stretch>
                    <a:fillRect/>
                  </a:stretch>
                </pic:blipFill>
                <pic:spPr bwMode="auto">
                  <a:xfrm>
                    <a:off x="0" y="0"/>
                    <a:ext cx="772477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236E" w:rsidRDefault="004C351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E0A"/>
    <w:rsid w:val="00181E0A"/>
    <w:rsid w:val="00307433"/>
    <w:rsid w:val="004C351C"/>
    <w:rsid w:val="004F06C1"/>
    <w:rsid w:val="006123EA"/>
    <w:rsid w:val="00936BBD"/>
    <w:rsid w:val="00C5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B3EC5"/>
  <w15:chartTrackingRefBased/>
  <w15:docId w15:val="{E31E34FD-5E12-43FA-8814-96390DA0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E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181E0A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81E0A"/>
  </w:style>
  <w:style w:type="paragraph" w:styleId="Encabezado">
    <w:name w:val="header"/>
    <w:basedOn w:val="Normal"/>
    <w:link w:val="EncabezadoCar"/>
    <w:uiPriority w:val="99"/>
    <w:unhideWhenUsed/>
    <w:rsid w:val="00181E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1E0A"/>
  </w:style>
  <w:style w:type="paragraph" w:styleId="Piedepgina">
    <w:name w:val="footer"/>
    <w:basedOn w:val="Normal"/>
    <w:link w:val="PiedepginaCar"/>
    <w:uiPriority w:val="99"/>
    <w:unhideWhenUsed/>
    <w:rsid w:val="00181E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1E0A"/>
  </w:style>
  <w:style w:type="paragraph" w:styleId="Textodeglobo">
    <w:name w:val="Balloon Text"/>
    <w:basedOn w:val="Normal"/>
    <w:link w:val="TextodegloboCar"/>
    <w:uiPriority w:val="99"/>
    <w:semiHidden/>
    <w:unhideWhenUsed/>
    <w:rsid w:val="00307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7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2</cp:revision>
  <cp:lastPrinted>2023-11-30T21:51:00Z</cp:lastPrinted>
  <dcterms:created xsi:type="dcterms:W3CDTF">2023-11-30T22:02:00Z</dcterms:created>
  <dcterms:modified xsi:type="dcterms:W3CDTF">2023-11-30T22:02:00Z</dcterms:modified>
</cp:coreProperties>
</file>