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333375</wp:posOffset>
            </wp:positionH>
            <wp:positionV relativeFrom="paragraph">
              <wp:posOffset>-541655</wp:posOffset>
            </wp:positionV>
            <wp:extent cx="511175" cy="612731"/>
            <wp:effectExtent l="0" t="0" r="317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BA7D39" w:rsidRDefault="00BA7D39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 w:rsidRPr="00564B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DC2A6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</w:t>
      </w:r>
      <w:r w:rsidRPr="00564B53">
        <w:rPr>
          <w:b/>
          <w:sz w:val="16"/>
          <w:szCs w:val="16"/>
        </w:rPr>
        <w:t>2021-2024</w:t>
      </w:r>
    </w:p>
    <w:p w:rsidR="00BA7D39" w:rsidRDefault="007B1D6C" w:rsidP="007B1D6C">
      <w:pPr>
        <w:tabs>
          <w:tab w:val="left" w:pos="62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ASISTENCIA</w:t>
      </w:r>
    </w:p>
    <w:p w:rsidR="002A1DD4" w:rsidRPr="002A1DD4" w:rsidRDefault="002A1DD4" w:rsidP="002A1DD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2A1DD4">
        <w:rPr>
          <w:b/>
          <w:sz w:val="28"/>
          <w:szCs w:val="28"/>
        </w:rPr>
        <w:t>Apertura de sobres   de la Licitación</w:t>
      </w:r>
      <w:r w:rsidRPr="002A1DD4">
        <w:rPr>
          <w:rFonts w:cstheme="minorHAnsi"/>
          <w:b/>
          <w:sz w:val="28"/>
          <w:szCs w:val="28"/>
        </w:rPr>
        <w:t xml:space="preserve"> Pública Municipal GMZGDP-01/2021</w:t>
      </w:r>
    </w:p>
    <w:p w:rsidR="002A1DD4" w:rsidRPr="002A1DD4" w:rsidRDefault="002A1DD4" w:rsidP="002A1DD4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sz w:val="28"/>
          <w:szCs w:val="28"/>
          <w:lang w:eastAsia="es-MX"/>
        </w:rPr>
      </w:pPr>
      <w:r w:rsidRPr="002A1DD4">
        <w:rPr>
          <w:rFonts w:asciiTheme="minorHAnsi" w:eastAsiaTheme="minorEastAsia" w:hAnsiTheme="minorHAnsi" w:cstheme="minorHAnsi"/>
          <w:b/>
          <w:color w:val="auto"/>
          <w:sz w:val="28"/>
          <w:szCs w:val="28"/>
          <w:lang w:eastAsia="es-MX"/>
        </w:rPr>
        <w:t>“Adquisición De Uniformes Escolares Para Preescolar, Primaria Y Secundaria 2da Etapa”</w:t>
      </w:r>
    </w:p>
    <w:p w:rsidR="00F30C92" w:rsidRPr="002A1DD4" w:rsidRDefault="00F30C92" w:rsidP="002A1DD4">
      <w:pPr>
        <w:spacing w:after="0" w:line="240" w:lineRule="auto"/>
        <w:jc w:val="center"/>
        <w:rPr>
          <w:b/>
          <w:sz w:val="28"/>
          <w:szCs w:val="28"/>
        </w:rPr>
      </w:pPr>
      <w:r w:rsidRPr="002A1DD4">
        <w:rPr>
          <w:b/>
          <w:sz w:val="28"/>
          <w:szCs w:val="28"/>
        </w:rPr>
        <w:t>Sala María Elena Larios González 1</w:t>
      </w:r>
      <w:r w:rsidR="002A1DD4" w:rsidRPr="002A1DD4">
        <w:rPr>
          <w:b/>
          <w:sz w:val="28"/>
          <w:szCs w:val="28"/>
        </w:rPr>
        <w:t>0</w:t>
      </w:r>
      <w:r w:rsidRPr="002A1DD4">
        <w:rPr>
          <w:b/>
          <w:sz w:val="28"/>
          <w:szCs w:val="28"/>
        </w:rPr>
        <w:t xml:space="preserve">:00 horas </w:t>
      </w:r>
    </w:p>
    <w:p w:rsidR="003660D6" w:rsidRPr="002A1DD4" w:rsidRDefault="003660D6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F30C92" w:rsidTr="00DC2A61">
        <w:tc>
          <w:tcPr>
            <w:tcW w:w="4252" w:type="dxa"/>
          </w:tcPr>
          <w:p w:rsidR="00F30C92" w:rsidRPr="00AD5D43" w:rsidRDefault="00F30C92" w:rsidP="005A26B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5529" w:type="dxa"/>
          </w:tcPr>
          <w:p w:rsidR="00F30C92" w:rsidRPr="00AD5D43" w:rsidRDefault="00F30C92" w:rsidP="005A26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5A26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F30C92" w:rsidRPr="00BA7D39" w:rsidRDefault="00F30C92" w:rsidP="005A26B8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5529" w:type="dxa"/>
          </w:tcPr>
          <w:p w:rsidR="00F30C92" w:rsidRPr="00BA7D39" w:rsidRDefault="00F30C92" w:rsidP="00FA174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Arq. José de Jesús Sánchez Cárdenas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 xml:space="preserve">Presidente del Colegio de Arquitectos del Sur del Estado de Jalisco. 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En su representación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 xml:space="preserve">Arq. Francisco Javier Magaña 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 w:rsidR="002A1DD4"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7B1D6C" w:rsidTr="00DC2A61">
        <w:tc>
          <w:tcPr>
            <w:tcW w:w="4252" w:type="dxa"/>
          </w:tcPr>
          <w:p w:rsidR="007B1D6C" w:rsidRPr="00BA7D39" w:rsidRDefault="007B1D6C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Representante del Centro Universitario del Sur</w:t>
            </w:r>
          </w:p>
        </w:tc>
        <w:tc>
          <w:tcPr>
            <w:tcW w:w="5529" w:type="dxa"/>
          </w:tcPr>
          <w:p w:rsidR="007B1D6C" w:rsidRPr="00BA7D39" w:rsidRDefault="007B1D6C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2A1DD4">
              <w:rPr>
                <w:rFonts w:cs="Calibri"/>
                <w:b/>
                <w:sz w:val="24"/>
                <w:szCs w:val="24"/>
              </w:rPr>
              <w:t>Nidia Araceli Zúñiga Salazar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 xml:space="preserve">Titular del órgano Interno de Control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A26B8" w:rsidRDefault="005A26B8"/>
    <w:sectPr w:rsidR="005A26B8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106311"/>
    <w:rsid w:val="00130EF4"/>
    <w:rsid w:val="00182AA3"/>
    <w:rsid w:val="002A1DD4"/>
    <w:rsid w:val="003660D6"/>
    <w:rsid w:val="005A26B8"/>
    <w:rsid w:val="0076498D"/>
    <w:rsid w:val="007B1D6C"/>
    <w:rsid w:val="0084382A"/>
    <w:rsid w:val="00910F32"/>
    <w:rsid w:val="00A4798D"/>
    <w:rsid w:val="00A75407"/>
    <w:rsid w:val="00AD5D43"/>
    <w:rsid w:val="00BA7D39"/>
    <w:rsid w:val="00BB7F72"/>
    <w:rsid w:val="00CE3953"/>
    <w:rsid w:val="00D97D03"/>
    <w:rsid w:val="00DA3C59"/>
    <w:rsid w:val="00DC2A61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  <w:style w:type="paragraph" w:customStyle="1" w:styleId="Default">
    <w:name w:val="Default"/>
    <w:rsid w:val="002A1DD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8</cp:revision>
  <cp:lastPrinted>2021-10-05T15:40:00Z</cp:lastPrinted>
  <dcterms:created xsi:type="dcterms:W3CDTF">2021-10-06T14:45:00Z</dcterms:created>
  <dcterms:modified xsi:type="dcterms:W3CDTF">2021-12-07T16:19:00Z</dcterms:modified>
</cp:coreProperties>
</file>