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13E29" w14:textId="079AB542" w:rsidR="007C1CA6" w:rsidRPr="0099592C" w:rsidRDefault="009261FF" w:rsidP="008E5741">
      <w:pPr>
        <w:spacing w:line="276" w:lineRule="auto"/>
        <w:ind w:left="5670"/>
        <w:jc w:val="both"/>
        <w:rPr>
          <w:rFonts w:ascii="Arial" w:eastAsia="Arial" w:hAnsi="Arial" w:cs="Arial"/>
          <w:b/>
          <w:sz w:val="14"/>
          <w:szCs w:val="14"/>
        </w:rPr>
      </w:pPr>
      <w:r w:rsidRPr="0099592C">
        <w:rPr>
          <w:rFonts w:ascii="Arial" w:hAnsi="Arial" w:cs="Arial"/>
          <w:b/>
          <w:sz w:val="12"/>
          <w:szCs w:val="12"/>
          <w:lang w:val="es-ES_tradnl"/>
        </w:rPr>
        <w:t xml:space="preserve">INICIATIVA QUE TURNA A COMISIONES EDILICIAS PARA SU ESTUDIO Y ANALISIS LA PROPUESTA </w:t>
      </w:r>
      <w:r w:rsidRPr="0099592C">
        <w:rPr>
          <w:rFonts w:ascii="Arial" w:hAnsi="Arial" w:cs="Arial"/>
          <w:b/>
          <w:bCs/>
          <w:sz w:val="12"/>
          <w:szCs w:val="12"/>
          <w:lang w:val="es-ES_tradnl"/>
        </w:rPr>
        <w:t>PARA QUE SE AUTORICE Y ORDENE LA INSTALACIÓN DE BEBEDEROS COMUNITARIOS CON AGUA PURIFICADA EN ZONAS DE ATENCIÓN PRIORITARIA DEL MUNICIPIO DE ZAPOTLÁN EL GRANDE, JALISCO, CON CARGO A LOS RECURSOS FEDERALES DEL FONDO DE APORTACIONES PARA LA INFRAESTRUCTURA SOCIAL, EN SUS COMPONENTES FAISMUN Y, EN SU CASO, FISE, EJERCICIO FISCAL 2026</w:t>
      </w:r>
      <w:r w:rsidR="003D12DF" w:rsidRPr="0099592C">
        <w:rPr>
          <w:rFonts w:ascii="Arial" w:hAnsi="Arial" w:cs="Arial"/>
          <w:b/>
          <w:sz w:val="14"/>
          <w:szCs w:val="14"/>
          <w:shd w:val="clear" w:color="auto" w:fill="FFFFFF"/>
        </w:rPr>
        <w:t>.</w:t>
      </w:r>
    </w:p>
    <w:p w14:paraId="5C9AA9BF" w14:textId="77777777" w:rsidR="007C1CA6" w:rsidRPr="0099592C" w:rsidRDefault="007C1CA6" w:rsidP="008E5741">
      <w:pPr>
        <w:pStyle w:val="Sinespaciado"/>
        <w:spacing w:line="276" w:lineRule="auto"/>
        <w:rPr>
          <w:rFonts w:ascii="Arial" w:hAnsi="Arial" w:cs="Arial"/>
          <w:b/>
          <w:sz w:val="24"/>
          <w:szCs w:val="24"/>
        </w:rPr>
      </w:pPr>
    </w:p>
    <w:p w14:paraId="346EF228" w14:textId="77777777" w:rsidR="007C1CA6" w:rsidRPr="0099592C" w:rsidRDefault="007C1CA6" w:rsidP="008E5741">
      <w:pPr>
        <w:pStyle w:val="Sinespaciado"/>
        <w:spacing w:line="276" w:lineRule="auto"/>
        <w:rPr>
          <w:rFonts w:ascii="Arial" w:hAnsi="Arial" w:cs="Arial"/>
          <w:b/>
          <w:sz w:val="24"/>
          <w:szCs w:val="24"/>
        </w:rPr>
      </w:pPr>
    </w:p>
    <w:p w14:paraId="1F4CC658" w14:textId="77777777" w:rsidR="007C1CA6" w:rsidRPr="0099592C" w:rsidRDefault="007C1CA6" w:rsidP="008E5741">
      <w:pPr>
        <w:pStyle w:val="Sinespaciado"/>
        <w:spacing w:line="276" w:lineRule="auto"/>
        <w:rPr>
          <w:rFonts w:ascii="Arial" w:hAnsi="Arial" w:cs="Arial"/>
          <w:b/>
          <w:sz w:val="24"/>
          <w:szCs w:val="24"/>
        </w:rPr>
      </w:pPr>
      <w:r w:rsidRPr="0099592C">
        <w:rPr>
          <w:rFonts w:ascii="Arial" w:hAnsi="Arial" w:cs="Arial"/>
          <w:b/>
          <w:sz w:val="24"/>
          <w:szCs w:val="24"/>
        </w:rPr>
        <w:t xml:space="preserve">H. AYUNTAMIENTO CONSTITUCIONAL DE </w:t>
      </w:r>
    </w:p>
    <w:p w14:paraId="5F61E154" w14:textId="77777777" w:rsidR="007C1CA6" w:rsidRPr="0099592C" w:rsidRDefault="007C1CA6" w:rsidP="008E5741">
      <w:pPr>
        <w:pStyle w:val="Sinespaciado"/>
        <w:spacing w:line="276" w:lineRule="auto"/>
        <w:rPr>
          <w:rFonts w:ascii="Arial" w:hAnsi="Arial" w:cs="Arial"/>
          <w:b/>
          <w:sz w:val="24"/>
          <w:szCs w:val="24"/>
        </w:rPr>
      </w:pPr>
      <w:r w:rsidRPr="0099592C">
        <w:rPr>
          <w:rFonts w:ascii="Arial" w:hAnsi="Arial" w:cs="Arial"/>
          <w:b/>
          <w:sz w:val="24"/>
          <w:szCs w:val="24"/>
        </w:rPr>
        <w:t>ZAPOTLÁN EL GRANDE, JALISCO.</w:t>
      </w:r>
    </w:p>
    <w:p w14:paraId="490E38AB" w14:textId="77777777" w:rsidR="007C1CA6" w:rsidRPr="0099592C" w:rsidRDefault="007C1CA6" w:rsidP="008E5741">
      <w:pPr>
        <w:pStyle w:val="Sinespaciado"/>
        <w:spacing w:line="276" w:lineRule="auto"/>
        <w:rPr>
          <w:rFonts w:ascii="Arial" w:hAnsi="Arial" w:cs="Arial"/>
          <w:b/>
          <w:sz w:val="24"/>
          <w:szCs w:val="24"/>
        </w:rPr>
      </w:pPr>
      <w:r w:rsidRPr="0099592C">
        <w:rPr>
          <w:rFonts w:ascii="Arial" w:hAnsi="Arial" w:cs="Arial"/>
          <w:b/>
          <w:sz w:val="24"/>
          <w:szCs w:val="24"/>
        </w:rPr>
        <w:t xml:space="preserve">P R E S E N T E.-  </w:t>
      </w:r>
    </w:p>
    <w:p w14:paraId="41A0DA34" w14:textId="77777777" w:rsidR="007C1CA6" w:rsidRPr="0099592C" w:rsidRDefault="007C1CA6" w:rsidP="008E5741">
      <w:pPr>
        <w:spacing w:line="276" w:lineRule="auto"/>
        <w:jc w:val="both"/>
        <w:rPr>
          <w:rFonts w:ascii="Arial" w:hAnsi="Arial" w:cs="Arial"/>
        </w:rPr>
      </w:pPr>
    </w:p>
    <w:p w14:paraId="54898ED6" w14:textId="77777777" w:rsidR="009261FF" w:rsidRPr="0099592C" w:rsidRDefault="009261FF" w:rsidP="009261FF">
      <w:pPr>
        <w:spacing w:line="276" w:lineRule="auto"/>
        <w:jc w:val="both"/>
        <w:rPr>
          <w:rFonts w:ascii="Arial" w:hAnsi="Arial" w:cs="Arial"/>
          <w:lang w:val="es-ES_tradnl"/>
        </w:rPr>
      </w:pPr>
      <w:bookmarkStart w:id="0" w:name="_Hlk204072462"/>
      <w:r w:rsidRPr="0099592C">
        <w:rPr>
          <w:rFonts w:ascii="Arial" w:hAnsi="Arial" w:cs="Arial"/>
          <w:lang w:val="es-ES_tradnl"/>
        </w:rPr>
        <w:t xml:space="preserve">Quien motiva y suscribe </w:t>
      </w:r>
      <w:r w:rsidRPr="0099592C">
        <w:rPr>
          <w:rFonts w:ascii="Arial" w:hAnsi="Arial" w:cs="Arial"/>
          <w:b/>
          <w:lang w:val="es-ES_tradnl"/>
        </w:rPr>
        <w:t>LIC. JOSÉ BERTIN CHAVEZ VARGAS</w:t>
      </w:r>
      <w:r w:rsidRPr="0099592C">
        <w:rPr>
          <w:rFonts w:ascii="Arial" w:hAnsi="Arial" w:cs="Arial"/>
          <w:lang w:val="es-ES_tradnl"/>
        </w:rPr>
        <w:t>, en mi carácter de Regidor del H. Ayuntamiento Constitucional de Zapotlán el Grande, Jalisco, con fundamento en el artículo 115 de la Constitución Política de los Estados Unidos Mexicanos; 1, 2,</w:t>
      </w:r>
      <w:r w:rsidRPr="0099592C">
        <w:rPr>
          <w:rFonts w:ascii="Arial" w:hAnsi="Arial" w:cs="Arial"/>
          <w:b/>
          <w:bCs/>
          <w:lang w:val="es-ES_tradnl"/>
        </w:rPr>
        <w:t xml:space="preserve"> </w:t>
      </w:r>
      <w:r w:rsidRPr="0099592C">
        <w:rPr>
          <w:rFonts w:ascii="Arial" w:hAnsi="Arial" w:cs="Arial"/>
          <w:lang w:val="es-ES_tradnl"/>
        </w:rPr>
        <w:t>3,</w:t>
      </w:r>
      <w:r w:rsidRPr="0099592C">
        <w:rPr>
          <w:rFonts w:ascii="Arial" w:hAnsi="Arial" w:cs="Arial"/>
          <w:b/>
          <w:bCs/>
          <w:lang w:val="es-ES_tradnl"/>
        </w:rPr>
        <w:t xml:space="preserve"> </w:t>
      </w:r>
      <w:r w:rsidRPr="0099592C">
        <w:rPr>
          <w:rFonts w:ascii="Arial" w:hAnsi="Arial" w:cs="Arial"/>
          <w:lang w:val="es-ES_tradnl"/>
        </w:rPr>
        <w:t>4</w:t>
      </w:r>
      <w:r w:rsidRPr="0099592C">
        <w:rPr>
          <w:rFonts w:ascii="Arial" w:hAnsi="Arial" w:cs="Arial"/>
          <w:b/>
          <w:bCs/>
          <w:lang w:val="es-ES_tradnl"/>
        </w:rPr>
        <w:t>,</w:t>
      </w:r>
      <w:r w:rsidRPr="0099592C">
        <w:rPr>
          <w:rFonts w:ascii="Arial" w:hAnsi="Arial" w:cs="Arial"/>
          <w:lang w:val="es-ES_tradnl"/>
        </w:rPr>
        <w:t xml:space="preserve"> 14, 15, 28 fracción IV, 73, 77, 79 fracción I y X,  80, 85 fracción IV, 88 y demás relativos de la Constitución Política del Estado de Jalisco; 2, 3, 4 punto 124, 10</w:t>
      </w:r>
      <w:r w:rsidRPr="0099592C">
        <w:rPr>
          <w:rFonts w:ascii="Arial" w:hAnsi="Arial" w:cs="Arial"/>
          <w:b/>
          <w:bCs/>
          <w:lang w:val="es-ES_tradnl"/>
        </w:rPr>
        <w:t>,</w:t>
      </w:r>
      <w:r w:rsidRPr="0099592C">
        <w:rPr>
          <w:rFonts w:ascii="Arial" w:hAnsi="Arial" w:cs="Arial"/>
          <w:lang w:val="es-ES_tradnl"/>
        </w:rPr>
        <w:t xml:space="preserve"> 34,</w:t>
      </w:r>
      <w:r w:rsidRPr="0099592C">
        <w:rPr>
          <w:rFonts w:ascii="Arial" w:hAnsi="Arial" w:cs="Arial"/>
          <w:b/>
          <w:bCs/>
          <w:lang w:val="es-ES_tradnl"/>
        </w:rPr>
        <w:t xml:space="preserve"> </w:t>
      </w:r>
      <w:r w:rsidRPr="0099592C">
        <w:rPr>
          <w:rFonts w:ascii="Arial" w:hAnsi="Arial" w:cs="Arial"/>
          <w:lang w:val="es-ES_tradnl"/>
        </w:rPr>
        <w:t>37, 38, 41 fracción II, 50 fracción II y demás relativas de la Ley de Gobierno y la Administración Pública Municipal del Estado de Jalisco, así como lo normado en los artículo 26 punto 15.1.1, 276, 277 fracción IV y 278 fracción del Reglamento de Gobierno y la Administración Pública Municipal de Zapotlán el Grande, Jalisco, los artículos 37, 40, 50, 55, 87 fracción II, 95,100 y demás relativos y aplicables del Reglamento Interior del Ayuntamiento de Zapotlán el Grande, Jalisco, comparezco presentando a la consideración del pleno de este honorable Ayuntamiento</w:t>
      </w:r>
      <w:bookmarkEnd w:id="0"/>
      <w:r w:rsidRPr="0099592C">
        <w:rPr>
          <w:rFonts w:ascii="Arial" w:hAnsi="Arial" w:cs="Arial"/>
          <w:lang w:val="es-ES_tradnl"/>
        </w:rPr>
        <w:t xml:space="preserve"> </w:t>
      </w:r>
      <w:bookmarkStart w:id="1" w:name="_Hlk188358896"/>
      <w:r w:rsidRPr="0099592C">
        <w:rPr>
          <w:rFonts w:ascii="Arial" w:hAnsi="Arial" w:cs="Arial"/>
          <w:b/>
          <w:lang w:val="es-ES_tradnl"/>
        </w:rPr>
        <w:t xml:space="preserve">INICIATIVA QUE TURNA A COMISIONES EDILICIAS PARA SU ESTUDIO Y ANALISIS LA PROPUESTA </w:t>
      </w:r>
      <w:r w:rsidRPr="0099592C">
        <w:rPr>
          <w:rFonts w:ascii="Arial" w:hAnsi="Arial" w:cs="Arial"/>
          <w:b/>
          <w:bCs/>
          <w:lang w:val="es-ES_tradnl"/>
        </w:rPr>
        <w:t xml:space="preserve">PARA QUE SE AUTORICE Y ORDENE LA INSTALACIÓN DE BEBEDEROS COMUNITARIOS CON AGUA PURIFICADA EN ZONAS DE ATENCIÓN PRIORITARIA DEL MUNICIPIO DE ZAPOTLÁN EL GRANDE, JALISCO, CON CARGO A LOS RECURSOS FEDERALES DEL FONDO DE APORTACIONES PARA LA INFRAESTRUCTURA SOCIAL, EN SUS COMPONENTES FAISMUN Y, EN SU CASO, FISE, EJERCICIO FISCAL 2026, </w:t>
      </w:r>
      <w:bookmarkEnd w:id="1"/>
      <w:r w:rsidRPr="0099592C">
        <w:rPr>
          <w:rFonts w:ascii="Arial" w:hAnsi="Arial" w:cs="Arial"/>
          <w:lang w:val="es-ES_tradnl"/>
        </w:rPr>
        <w:t xml:space="preserve">con base en la siguiente: </w:t>
      </w:r>
    </w:p>
    <w:p w14:paraId="3C397B23" w14:textId="77777777" w:rsidR="009261FF" w:rsidRPr="0099592C" w:rsidRDefault="009261FF" w:rsidP="009261FF">
      <w:pPr>
        <w:spacing w:line="276" w:lineRule="auto"/>
        <w:jc w:val="both"/>
        <w:rPr>
          <w:rFonts w:ascii="Arial" w:hAnsi="Arial" w:cs="Arial"/>
          <w:lang w:val="es-ES_tradnl"/>
        </w:rPr>
      </w:pPr>
    </w:p>
    <w:p w14:paraId="0435CDED" w14:textId="77777777" w:rsidR="009261FF" w:rsidRPr="0099592C" w:rsidRDefault="009261FF" w:rsidP="009261FF">
      <w:pPr>
        <w:spacing w:line="276" w:lineRule="auto"/>
        <w:jc w:val="center"/>
        <w:rPr>
          <w:rFonts w:ascii="Arial" w:hAnsi="Arial" w:cs="Arial"/>
          <w:b/>
          <w:bCs/>
          <w:lang w:val="es-ES_tradnl"/>
        </w:rPr>
      </w:pPr>
      <w:r w:rsidRPr="0099592C">
        <w:rPr>
          <w:rFonts w:ascii="Arial" w:hAnsi="Arial" w:cs="Arial"/>
          <w:b/>
          <w:bCs/>
          <w:lang w:val="es-ES_tradnl"/>
        </w:rPr>
        <w:t>EXPOSICIÓN DE MOTIVOS</w:t>
      </w:r>
    </w:p>
    <w:p w14:paraId="1F29B944" w14:textId="77777777" w:rsidR="009261FF" w:rsidRPr="0099592C" w:rsidRDefault="009261FF" w:rsidP="009261FF">
      <w:pPr>
        <w:spacing w:line="276" w:lineRule="auto"/>
        <w:jc w:val="both"/>
        <w:rPr>
          <w:rFonts w:ascii="Arial" w:hAnsi="Arial" w:cs="Arial"/>
          <w:lang w:val="es-ES_tradnl"/>
        </w:rPr>
      </w:pPr>
    </w:p>
    <w:p w14:paraId="1EB53A13" w14:textId="77777777" w:rsidR="009261FF" w:rsidRPr="0099592C" w:rsidRDefault="009261FF" w:rsidP="009261FF">
      <w:pPr>
        <w:numPr>
          <w:ilvl w:val="0"/>
          <w:numId w:val="26"/>
        </w:numPr>
        <w:spacing w:line="276" w:lineRule="auto"/>
        <w:jc w:val="both"/>
        <w:rPr>
          <w:rFonts w:ascii="Arial" w:hAnsi="Arial" w:cs="Arial"/>
          <w:lang w:val="es-ES_tradnl"/>
        </w:rPr>
      </w:pPr>
      <w:r w:rsidRPr="0099592C">
        <w:rPr>
          <w:rFonts w:ascii="Arial" w:hAnsi="Arial" w:cs="Arial"/>
          <w:iCs/>
          <w:lang w:val="es-ES_tradnl"/>
        </w:rPr>
        <w:t>Que la Constitución Política de los Estados Unidos Mexicanos, en su artículo 115 señala que c</w:t>
      </w:r>
      <w:r w:rsidRPr="0099592C">
        <w:rPr>
          <w:rFonts w:ascii="Arial" w:hAnsi="Arial" w:cs="Arial"/>
          <w:lang w:val="es-ES_tradnl"/>
        </w:rPr>
        <w:t xml:space="preserve">ada Municipio será gobernado por un Ayuntamiento de elección popular directa, integrado por un Presidente Municipal y el número de Regidores y Síndicos que la ley determine. De igual forma en su fracción II, otorga facultades a los Ayuntamientos para aprobar, de acuerdo con las leyes </w:t>
      </w:r>
      <w:r w:rsidRPr="0099592C">
        <w:rPr>
          <w:rFonts w:ascii="Arial" w:hAnsi="Arial" w:cs="Arial"/>
          <w:lang w:val="es-ES_tradnl"/>
        </w:rPr>
        <w:lastRenderedPageBreak/>
        <w:t>en materia municipal que deberán expedir las legislaturas de los Estados, los bandos de policía y gobierno, los reglamentos, circulares y disposiciones administrativas de observancia general dentro de sus respectivas jurisdicciones, que organicen la administración pública municipal, regulen las materias, procedimientos, funciones y servicios públicos de su competencia y aseguren la participación ciudadana y vecinal.</w:t>
      </w:r>
    </w:p>
    <w:p w14:paraId="2981B29C" w14:textId="77777777" w:rsidR="009261FF" w:rsidRPr="0099592C" w:rsidRDefault="009261FF" w:rsidP="009261FF">
      <w:pPr>
        <w:spacing w:line="276" w:lineRule="auto"/>
        <w:jc w:val="both"/>
        <w:rPr>
          <w:rFonts w:ascii="Arial" w:hAnsi="Arial" w:cs="Arial"/>
          <w:lang w:val="es-ES_tradnl"/>
        </w:rPr>
      </w:pPr>
    </w:p>
    <w:p w14:paraId="6FADDDFD" w14:textId="77777777" w:rsidR="009261FF" w:rsidRPr="0099592C" w:rsidRDefault="009261FF" w:rsidP="009261FF">
      <w:pPr>
        <w:numPr>
          <w:ilvl w:val="0"/>
          <w:numId w:val="26"/>
        </w:numPr>
        <w:spacing w:line="276" w:lineRule="auto"/>
        <w:jc w:val="both"/>
        <w:rPr>
          <w:rFonts w:ascii="Arial" w:hAnsi="Arial" w:cs="Arial"/>
          <w:lang w:val="es-ES_tradnl"/>
        </w:rPr>
      </w:pPr>
      <w:r w:rsidRPr="0099592C">
        <w:rPr>
          <w:rFonts w:ascii="Arial" w:hAnsi="Arial" w:cs="Arial"/>
          <w:iCs/>
          <w:lang w:val="es-ES_tradnl"/>
        </w:rPr>
        <w:t xml:space="preserve">Que la particular del Estado de Jalisco, en su artículo 73 reconoce al </w:t>
      </w:r>
      <w:r w:rsidRPr="0099592C">
        <w:rPr>
          <w:rFonts w:ascii="Arial" w:hAnsi="Arial" w:cs="Arial"/>
          <w:lang w:val="es-ES_tradnl"/>
        </w:rPr>
        <w:t>Municipio libre como la base de la división territorial y de la organización política y administrativa del Estado de Jalisco, investido de personalidad jurídica y patrimonio propios, con las facultades y limitaciones establecidas en la Constitución Política de los Estados Unidos Mexicanos. En el artículo 79 establece que los municipios, a través de sus ayuntamientos, tendrán a su cargo las funciones, los servicios que deban prestarse, según las condiciones territoriales y socioeconómicas de los municipios y conforme lo permita su capacidad administrativa y financiera.</w:t>
      </w:r>
    </w:p>
    <w:p w14:paraId="7C2A3282" w14:textId="77777777" w:rsidR="009261FF" w:rsidRPr="0099592C" w:rsidRDefault="009261FF" w:rsidP="009261FF">
      <w:pPr>
        <w:spacing w:line="276" w:lineRule="auto"/>
        <w:jc w:val="both"/>
        <w:rPr>
          <w:rFonts w:ascii="Arial" w:hAnsi="Arial" w:cs="Arial"/>
          <w:lang w:val="es-ES_tradnl"/>
        </w:rPr>
      </w:pPr>
    </w:p>
    <w:p w14:paraId="79E0B250" w14:textId="77777777" w:rsidR="009261FF" w:rsidRPr="0099592C" w:rsidRDefault="009261FF" w:rsidP="009261FF">
      <w:pPr>
        <w:numPr>
          <w:ilvl w:val="0"/>
          <w:numId w:val="26"/>
        </w:numPr>
        <w:spacing w:line="276" w:lineRule="auto"/>
        <w:jc w:val="both"/>
        <w:rPr>
          <w:rFonts w:ascii="Arial" w:hAnsi="Arial" w:cs="Arial"/>
          <w:lang w:val="es-ES_tradnl"/>
        </w:rPr>
      </w:pPr>
      <w:r w:rsidRPr="0099592C">
        <w:rPr>
          <w:rFonts w:ascii="Arial" w:hAnsi="Arial" w:cs="Arial"/>
          <w:lang w:val="es-ES_tradnl"/>
        </w:rPr>
        <w:t>De conformidad al artículo 80 fracción VII, los municipios a través de sus ayuntamientos, en los términos de las leyes federales y estatales relativas, estarán facultados para organizar y conducir la planeación del desarrollo del municipio y establecer los medios para la consulta ciudadana y la participación social;</w:t>
      </w:r>
    </w:p>
    <w:p w14:paraId="3C25A877" w14:textId="77777777" w:rsidR="009261FF" w:rsidRPr="0099592C" w:rsidRDefault="009261FF" w:rsidP="009261FF">
      <w:pPr>
        <w:spacing w:line="276" w:lineRule="auto"/>
        <w:jc w:val="both"/>
        <w:rPr>
          <w:rFonts w:ascii="Arial" w:hAnsi="Arial" w:cs="Arial"/>
          <w:lang w:val="es-ES_tradnl"/>
        </w:rPr>
      </w:pPr>
    </w:p>
    <w:p w14:paraId="0BBCAB62" w14:textId="198EDBA1" w:rsidR="009261FF" w:rsidRPr="0099592C" w:rsidRDefault="009261FF" w:rsidP="009261FF">
      <w:pPr>
        <w:numPr>
          <w:ilvl w:val="0"/>
          <w:numId w:val="26"/>
        </w:numPr>
        <w:spacing w:line="276" w:lineRule="auto"/>
        <w:jc w:val="both"/>
        <w:rPr>
          <w:rFonts w:ascii="Arial" w:hAnsi="Arial" w:cs="Arial"/>
          <w:lang w:val="es-ES_tradnl"/>
        </w:rPr>
      </w:pPr>
      <w:r w:rsidRPr="0099592C">
        <w:rPr>
          <w:rFonts w:ascii="Arial" w:hAnsi="Arial" w:cs="Arial"/>
          <w:lang w:val="es-ES_tradnl"/>
        </w:rPr>
        <w:t>En virtud de la Ley de Gobierno y la Administración Pública del Estado de Jalisco en sus artículos 2 y 3 reconocen al Municipio como nivel de gobierno, base de organización política, administrativa y de la división territorial del Estado de Jalisco y establece que es gobernado por un Ayuntamiento que debe ejercer las competencias municipales. El artículo 40 de la Ley del Gobierno y la Administración Pública Municipal del Estado de Jalisco establece que los Ayuntamientos pueden expedir, de acuerdo con las leyes estatales en materia municipal, los reglamentos, circulares y disposiciones administrativas de observancia general, dentro de sus respectivas jurisdicciones, que regulen asuntos de su competencia. En este sentido, el numeral 50 en su fracción II del antes referido ordenamiento jurídico, establece la facultad de los regidores de p</w:t>
      </w:r>
      <w:r w:rsidRPr="0099592C">
        <w:rPr>
          <w:rFonts w:ascii="Arial" w:hAnsi="Arial" w:cs="Arial"/>
          <w:sz w:val="22"/>
          <w:szCs w:val="22"/>
          <w:lang w:val="es-ES_tradnl"/>
        </w:rPr>
        <w:t>roponer al Ayuntamiento las resoluciones y políticas que deban adoptarse para el mantenimiento de los servicios municipales cuya vigilancia haya sido encomendada</w:t>
      </w:r>
      <w:r w:rsidRPr="0099592C">
        <w:rPr>
          <w:rFonts w:ascii="Arial" w:hAnsi="Arial" w:cs="Arial"/>
        </w:rPr>
        <w:t>.</w:t>
      </w:r>
    </w:p>
    <w:p w14:paraId="3937FF52" w14:textId="77777777" w:rsidR="009261FF" w:rsidRPr="0099592C" w:rsidRDefault="009261FF" w:rsidP="009261FF">
      <w:pPr>
        <w:spacing w:line="276" w:lineRule="auto"/>
        <w:jc w:val="both"/>
        <w:rPr>
          <w:rFonts w:ascii="Arial" w:hAnsi="Arial" w:cs="Arial"/>
          <w:lang w:val="es-ES_tradnl"/>
        </w:rPr>
      </w:pPr>
    </w:p>
    <w:p w14:paraId="344AC4D5" w14:textId="77777777" w:rsidR="009261FF" w:rsidRPr="0099592C" w:rsidRDefault="009261FF" w:rsidP="009261FF">
      <w:pPr>
        <w:numPr>
          <w:ilvl w:val="0"/>
          <w:numId w:val="26"/>
        </w:numPr>
        <w:spacing w:line="276" w:lineRule="auto"/>
        <w:jc w:val="both"/>
        <w:rPr>
          <w:rFonts w:ascii="Arial" w:hAnsi="Arial" w:cs="Arial"/>
          <w:lang w:val="es-ES_tradnl"/>
        </w:rPr>
      </w:pPr>
      <w:r w:rsidRPr="0099592C">
        <w:rPr>
          <w:rFonts w:ascii="Arial" w:hAnsi="Arial" w:cs="Arial"/>
          <w:lang w:val="es-ES_tradnl"/>
        </w:rPr>
        <w:lastRenderedPageBreak/>
        <w:t>Por su parte el Reglamento Interior del Ayuntamiento del Municipio de Zapotlán el Grande, Jalisco señala que Ayuntamiento, para desahogo del estudio y atención de los diversos asuntos que le corresponde conocer, organiza comisiones edilicias permanentes, y en el tema que mediante la presente iniciativa</w:t>
      </w:r>
      <w:r w:rsidRPr="0099592C">
        <w:rPr>
          <w:rFonts w:ascii="Arial" w:hAnsi="Arial" w:cs="Arial"/>
        </w:rPr>
        <w:t xml:space="preserve"> </w:t>
      </w:r>
      <w:r w:rsidRPr="0099592C">
        <w:rPr>
          <w:rFonts w:ascii="Arial" w:hAnsi="Arial" w:cs="Arial"/>
          <w:lang w:val="es-ES_tradnl"/>
        </w:rPr>
        <w:t xml:space="preserve">y tomando como base este proyecto, </w:t>
      </w:r>
      <w:r w:rsidRPr="0099592C">
        <w:rPr>
          <w:rFonts w:ascii="Arial" w:hAnsi="Arial" w:cs="Arial"/>
          <w:i/>
          <w:iCs/>
          <w:lang w:val="es-ES_tradnl"/>
        </w:rPr>
        <w:t>se pretende llevar el vital líquido a las Zonas de Atención Prioritaria de esta municipalidad</w:t>
      </w:r>
      <w:r w:rsidRPr="0099592C">
        <w:rPr>
          <w:rFonts w:ascii="Arial" w:hAnsi="Arial" w:cs="Arial"/>
          <w:lang w:val="es-ES_tradnl"/>
        </w:rPr>
        <w:t xml:space="preserve">, así como de proponer las medidas pertinentes para que dicho proyecto sea autosustentable, y permita garantizar el acceso al vital líquido, donde la infraestructura municipal </w:t>
      </w:r>
      <w:r w:rsidRPr="0099592C">
        <w:rPr>
          <w:rFonts w:ascii="Arial" w:hAnsi="Arial" w:cs="Arial"/>
        </w:rPr>
        <w:t xml:space="preserve">aún </w:t>
      </w:r>
      <w:r w:rsidRPr="0099592C">
        <w:rPr>
          <w:rFonts w:ascii="Arial" w:hAnsi="Arial" w:cs="Arial"/>
          <w:lang w:val="es-ES_tradnl"/>
        </w:rPr>
        <w:t>no permite el abastecimiento en el municipio.</w:t>
      </w:r>
    </w:p>
    <w:p w14:paraId="336DE344" w14:textId="77777777" w:rsidR="009261FF" w:rsidRPr="0099592C" w:rsidRDefault="009261FF" w:rsidP="009261FF">
      <w:pPr>
        <w:pStyle w:val="Prrafodelista"/>
        <w:rPr>
          <w:rFonts w:ascii="Arial" w:hAnsi="Arial" w:cs="Arial"/>
          <w:lang w:val="es-ES_tradnl"/>
        </w:rPr>
      </w:pPr>
    </w:p>
    <w:p w14:paraId="19B470E9" w14:textId="405ADF73" w:rsidR="009261FF" w:rsidRPr="0099592C" w:rsidRDefault="009261FF" w:rsidP="009261FF">
      <w:pPr>
        <w:numPr>
          <w:ilvl w:val="0"/>
          <w:numId w:val="26"/>
        </w:numPr>
        <w:spacing w:line="276" w:lineRule="auto"/>
        <w:jc w:val="both"/>
        <w:rPr>
          <w:rFonts w:ascii="Arial" w:hAnsi="Arial" w:cs="Arial"/>
          <w:lang w:val="es-ES_tradnl"/>
        </w:rPr>
      </w:pPr>
      <w:r w:rsidRPr="0099592C">
        <w:rPr>
          <w:rFonts w:ascii="Arial" w:hAnsi="Arial" w:cs="Arial"/>
          <w:lang w:val="es-ES_tradnl"/>
        </w:rPr>
        <w:t xml:space="preserve">Así mismo el numeral 87 fracción II del Reglamento Interior del Ayuntamiento de Zapotlán el Grande, Jalisco, determina la facultad a los Regidores integrantes de los Ayuntamientos a presentar iniciativas </w:t>
      </w:r>
      <w:r w:rsidRPr="0099592C">
        <w:rPr>
          <w:rFonts w:ascii="Arial" w:hAnsi="Arial" w:cs="Arial"/>
        </w:rPr>
        <w:t xml:space="preserve">en el ámbito </w:t>
      </w:r>
      <w:r w:rsidRPr="0099592C">
        <w:rPr>
          <w:rFonts w:ascii="Arial" w:hAnsi="Arial" w:cs="Arial"/>
          <w:lang w:val="es-ES_tradnl"/>
        </w:rPr>
        <w:t xml:space="preserve">municipal, tal es el caso de la presente, </w:t>
      </w:r>
      <w:r w:rsidRPr="0099592C">
        <w:rPr>
          <w:rFonts w:ascii="Arial" w:hAnsi="Arial" w:cs="Arial"/>
        </w:rPr>
        <w:t>con lo cual además</w:t>
      </w:r>
      <w:r w:rsidRPr="0099592C">
        <w:rPr>
          <w:rFonts w:ascii="Arial" w:hAnsi="Arial" w:cs="Arial"/>
          <w:lang w:val="es-ES_tradnl"/>
        </w:rPr>
        <w:t xml:space="preserve"> </w:t>
      </w:r>
      <w:r w:rsidRPr="0099592C">
        <w:rPr>
          <w:rFonts w:ascii="Arial" w:hAnsi="Arial" w:cs="Arial"/>
        </w:rPr>
        <w:t xml:space="preserve">se </w:t>
      </w:r>
      <w:r w:rsidRPr="0099592C">
        <w:rPr>
          <w:rFonts w:ascii="Arial" w:hAnsi="Arial" w:cs="Arial"/>
          <w:lang w:val="es-ES_tradnl"/>
        </w:rPr>
        <w:t>incide en el cumplimiento de la obligación establecida en la Constitución Política de los Estados Unidos Mexicanos en su artículo 1°,  que a la letra dice: “</w:t>
      </w:r>
      <w:r w:rsidRPr="0099592C">
        <w:rPr>
          <w:rFonts w:ascii="Arial" w:hAnsi="Arial" w:cs="Arial"/>
          <w:i/>
          <w:iCs/>
          <w:lang w:val="es-ES_tradnl"/>
        </w:rPr>
        <w:t>T</w:t>
      </w:r>
      <w:r w:rsidRPr="0099592C">
        <w:rPr>
          <w:rFonts w:ascii="Arial" w:hAnsi="Arial" w:cs="Arial"/>
          <w:i/>
          <w:iCs/>
          <w:lang w:val="es-ES_tradnl"/>
        </w:rPr>
        <w:t>odas las autoridades, en el ámbito de sus competencias, de promover, respetar, proteger y garantizar los derechos humanos de conformidad con los principios de universalidad, independencia, individualidad y progresividad”.</w:t>
      </w:r>
      <w:r w:rsidRPr="0099592C">
        <w:rPr>
          <w:rFonts w:ascii="Arial" w:hAnsi="Arial" w:cs="Arial"/>
          <w:lang w:val="es-ES_tradnl"/>
        </w:rPr>
        <w:t xml:space="preserve"> </w:t>
      </w:r>
    </w:p>
    <w:p w14:paraId="3A5C5FE1" w14:textId="77777777" w:rsidR="009261FF" w:rsidRPr="0099592C" w:rsidRDefault="009261FF" w:rsidP="009261FF">
      <w:pPr>
        <w:spacing w:line="276" w:lineRule="auto"/>
        <w:jc w:val="both"/>
        <w:rPr>
          <w:rFonts w:ascii="Arial" w:hAnsi="Arial" w:cs="Arial"/>
          <w:lang w:val="es-ES_tradnl"/>
        </w:rPr>
      </w:pPr>
    </w:p>
    <w:p w14:paraId="04D70E4A" w14:textId="77777777" w:rsidR="009261FF" w:rsidRPr="0099592C" w:rsidRDefault="009261FF" w:rsidP="009261FF">
      <w:pPr>
        <w:numPr>
          <w:ilvl w:val="0"/>
          <w:numId w:val="26"/>
        </w:numPr>
        <w:spacing w:line="276" w:lineRule="auto"/>
        <w:jc w:val="both"/>
        <w:rPr>
          <w:rFonts w:ascii="Arial" w:hAnsi="Arial" w:cs="Arial"/>
          <w:lang w:val="es-ES_tradnl"/>
        </w:rPr>
      </w:pPr>
      <w:r w:rsidRPr="0099592C">
        <w:rPr>
          <w:rFonts w:ascii="Arial" w:hAnsi="Arial" w:cs="Arial"/>
          <w:lang w:val="es-ES_tradnl"/>
        </w:rPr>
        <w:t>Por su parte la Ley de Coordinación Fiscal, en lo relativo al Fondo de Aportaciones para la Infraestructura Social, particularmente el FAISMUN y el FISE; los lineamientos para la operación de estos programas, así como los lineamientos para la determinación de Zonas de Atención Prioritaria emitidos por el CONEVAL, permiten formalizar un proyecto de las dimensiones del actual, con la finalidad prioritaria del suministro de agua potable de calidad en los puntos estratégicos antes referidos como Zonas de Atención Prioritarias, tanto en la cabecera municipal con en las áreas con urbanas.</w:t>
      </w:r>
    </w:p>
    <w:p w14:paraId="494BCE4D" w14:textId="77777777" w:rsidR="009261FF" w:rsidRPr="0099592C" w:rsidRDefault="009261FF" w:rsidP="009261FF">
      <w:pPr>
        <w:spacing w:line="276" w:lineRule="auto"/>
        <w:jc w:val="both"/>
        <w:rPr>
          <w:rFonts w:ascii="Arial" w:hAnsi="Arial" w:cs="Arial"/>
          <w:lang w:val="es-ES_tradnl"/>
        </w:rPr>
      </w:pPr>
    </w:p>
    <w:p w14:paraId="7C363A42" w14:textId="77777777" w:rsidR="009261FF" w:rsidRPr="0099592C" w:rsidRDefault="009261FF" w:rsidP="009261FF">
      <w:pPr>
        <w:spacing w:line="276" w:lineRule="auto"/>
        <w:jc w:val="center"/>
        <w:rPr>
          <w:rFonts w:ascii="Arial" w:hAnsi="Arial" w:cs="Arial"/>
          <w:lang w:val="es-ES_tradnl"/>
        </w:rPr>
      </w:pPr>
    </w:p>
    <w:p w14:paraId="4765F175" w14:textId="77777777" w:rsidR="009261FF" w:rsidRPr="0099592C" w:rsidRDefault="009261FF" w:rsidP="009261FF">
      <w:pPr>
        <w:spacing w:line="276" w:lineRule="auto"/>
        <w:jc w:val="center"/>
        <w:rPr>
          <w:rFonts w:ascii="Arial" w:hAnsi="Arial" w:cs="Arial"/>
          <w:b/>
          <w:bCs/>
          <w:lang w:val="es-ES_tradnl"/>
        </w:rPr>
      </w:pPr>
      <w:r w:rsidRPr="0099592C">
        <w:rPr>
          <w:rFonts w:ascii="Arial" w:hAnsi="Arial" w:cs="Arial"/>
          <w:b/>
          <w:bCs/>
          <w:lang w:val="es-ES_tradnl"/>
        </w:rPr>
        <w:t>CONSIDERANDOS:</w:t>
      </w:r>
    </w:p>
    <w:p w14:paraId="2CECFC88" w14:textId="77777777" w:rsidR="009261FF" w:rsidRPr="0099592C" w:rsidRDefault="009261FF" w:rsidP="009261FF">
      <w:pPr>
        <w:spacing w:line="276" w:lineRule="auto"/>
        <w:jc w:val="center"/>
        <w:rPr>
          <w:rFonts w:ascii="Arial" w:hAnsi="Arial" w:cs="Arial"/>
          <w:lang w:val="es-ES_tradnl"/>
        </w:rPr>
      </w:pPr>
    </w:p>
    <w:p w14:paraId="1AA0BDE2" w14:textId="77777777" w:rsidR="009261FF" w:rsidRPr="0099592C" w:rsidRDefault="009261FF" w:rsidP="009261FF">
      <w:pPr>
        <w:pStyle w:val="Prrafodelista"/>
        <w:numPr>
          <w:ilvl w:val="0"/>
          <w:numId w:val="27"/>
        </w:numPr>
        <w:spacing w:line="276" w:lineRule="auto"/>
        <w:ind w:left="1134"/>
        <w:jc w:val="both"/>
        <w:rPr>
          <w:rFonts w:ascii="Arial" w:hAnsi="Arial" w:cs="Arial"/>
          <w:lang w:val="es-ES_tradnl"/>
        </w:rPr>
      </w:pPr>
      <w:r w:rsidRPr="0099592C">
        <w:rPr>
          <w:rFonts w:ascii="Arial" w:hAnsi="Arial" w:cs="Arial"/>
          <w:lang w:val="es-ES_tradnl"/>
        </w:rPr>
        <w:t>El acceso al agua potable constituye un derecho humano fundamental, reconocido en el artículo 4 de la Constitución Política de los Estados Unidos Mexicanos, el cual impone a los tres órdenes de gobierno la obligación de garantizar su acceso en condiciones de suficiencia, salubridad, aceptabilidad y asequibilidad.</w:t>
      </w:r>
    </w:p>
    <w:p w14:paraId="23A13DBA" w14:textId="77777777" w:rsidR="009261FF" w:rsidRPr="0099592C" w:rsidRDefault="009261FF" w:rsidP="009261FF">
      <w:pPr>
        <w:spacing w:line="276" w:lineRule="auto"/>
        <w:ind w:left="1134" w:hanging="360"/>
        <w:jc w:val="both"/>
        <w:rPr>
          <w:rFonts w:ascii="Arial" w:hAnsi="Arial" w:cs="Arial"/>
          <w:lang w:val="es-ES_tradnl"/>
        </w:rPr>
      </w:pPr>
    </w:p>
    <w:p w14:paraId="7BC9CC01" w14:textId="77777777" w:rsidR="009261FF" w:rsidRPr="0099592C" w:rsidRDefault="009261FF" w:rsidP="009261FF">
      <w:pPr>
        <w:pStyle w:val="Prrafodelista"/>
        <w:numPr>
          <w:ilvl w:val="0"/>
          <w:numId w:val="27"/>
        </w:numPr>
        <w:spacing w:line="276" w:lineRule="auto"/>
        <w:ind w:left="1134"/>
        <w:jc w:val="both"/>
        <w:rPr>
          <w:rFonts w:ascii="Arial" w:hAnsi="Arial" w:cs="Arial"/>
          <w:lang w:val="es-ES_tradnl"/>
        </w:rPr>
      </w:pPr>
      <w:r w:rsidRPr="0099592C">
        <w:rPr>
          <w:rFonts w:ascii="Arial" w:hAnsi="Arial" w:cs="Arial"/>
          <w:lang w:val="es-ES_tradnl"/>
        </w:rPr>
        <w:t>De acuerdo con información oficial del Consejo Nacional de Evaluación de la Política de Desarrollo Social (CONEVAL), en el municipio de Zapotlán el Grande existen polígonos y localidades clasificadas como Zonas de Atención Prioritaria (ZAP), donde persisten carencias por acceso a servicios básicos en la vivienda, entre ellas el acceso efectivo al agua potable, particularmente en comunidades rurales y zonas periurbanas.</w:t>
      </w:r>
    </w:p>
    <w:p w14:paraId="07A42E7D" w14:textId="77777777" w:rsidR="009261FF" w:rsidRPr="0099592C" w:rsidRDefault="009261FF" w:rsidP="009261FF">
      <w:pPr>
        <w:spacing w:line="276" w:lineRule="auto"/>
        <w:ind w:left="1134" w:hanging="360"/>
        <w:jc w:val="both"/>
        <w:rPr>
          <w:rFonts w:ascii="Arial" w:hAnsi="Arial" w:cs="Arial"/>
          <w:lang w:val="es-ES_tradnl"/>
        </w:rPr>
      </w:pPr>
    </w:p>
    <w:p w14:paraId="40982915" w14:textId="77777777" w:rsidR="009261FF" w:rsidRPr="0099592C" w:rsidRDefault="009261FF" w:rsidP="009261FF">
      <w:pPr>
        <w:pStyle w:val="Prrafodelista"/>
        <w:numPr>
          <w:ilvl w:val="0"/>
          <w:numId w:val="27"/>
        </w:numPr>
        <w:spacing w:line="276" w:lineRule="auto"/>
        <w:ind w:left="1134"/>
        <w:jc w:val="both"/>
        <w:rPr>
          <w:rFonts w:ascii="Arial" w:hAnsi="Arial" w:cs="Arial"/>
          <w:lang w:val="es-ES_tradnl"/>
        </w:rPr>
      </w:pPr>
      <w:r w:rsidRPr="0099592C">
        <w:rPr>
          <w:rFonts w:ascii="Arial" w:hAnsi="Arial" w:cs="Arial"/>
          <w:lang w:val="es-ES_tradnl"/>
        </w:rPr>
        <w:t>Asimismo, conforme al Censo de Población y Vivienda 2020 del INEGI, se contabilizó, que el municipio cuenta con una población superior a los 115 mil habitantes, lo que implica que incluso porcentajes relativamente bajos de carencia se representan en miles de personas en situación de vulnerabilidad, especialmente aquellas con ingresos limitados que destinan parte significativa de sus recursos a la compra de agua purificada.</w:t>
      </w:r>
    </w:p>
    <w:p w14:paraId="286CE2E5" w14:textId="77777777" w:rsidR="009261FF" w:rsidRPr="0099592C" w:rsidRDefault="009261FF" w:rsidP="009261FF">
      <w:pPr>
        <w:spacing w:line="276" w:lineRule="auto"/>
        <w:ind w:left="1134" w:hanging="360"/>
        <w:jc w:val="both"/>
        <w:rPr>
          <w:rFonts w:ascii="Arial" w:hAnsi="Arial" w:cs="Arial"/>
          <w:lang w:val="es-ES_tradnl"/>
        </w:rPr>
      </w:pPr>
    </w:p>
    <w:p w14:paraId="744943FB" w14:textId="77777777" w:rsidR="009261FF" w:rsidRPr="0099592C" w:rsidRDefault="009261FF" w:rsidP="009261FF">
      <w:pPr>
        <w:pStyle w:val="Prrafodelista"/>
        <w:numPr>
          <w:ilvl w:val="0"/>
          <w:numId w:val="27"/>
        </w:numPr>
        <w:spacing w:line="276" w:lineRule="auto"/>
        <w:ind w:left="1134"/>
        <w:jc w:val="both"/>
        <w:rPr>
          <w:rFonts w:ascii="Arial" w:hAnsi="Arial" w:cs="Arial"/>
          <w:lang w:val="es-ES_tradnl"/>
        </w:rPr>
      </w:pPr>
      <w:r w:rsidRPr="0099592C">
        <w:rPr>
          <w:rFonts w:ascii="Arial" w:hAnsi="Arial" w:cs="Arial"/>
          <w:lang w:val="es-ES_tradnl"/>
        </w:rPr>
        <w:t>La falta de acceso continuo a agua potable y purificada genera impactos negativos en la salud pública, incrementa el riesgo de enfermedades gastrointestinales y obliga a las familias de escasos recursos a destinar parte de su ingreso a la compra de agua para consumo humano, profundizando las condiciones de pobreza y desigualdad.</w:t>
      </w:r>
    </w:p>
    <w:p w14:paraId="39C1D764" w14:textId="77777777" w:rsidR="009261FF" w:rsidRPr="0099592C" w:rsidRDefault="009261FF" w:rsidP="009261FF">
      <w:pPr>
        <w:spacing w:line="276" w:lineRule="auto"/>
        <w:ind w:left="1134" w:hanging="360"/>
        <w:jc w:val="both"/>
        <w:rPr>
          <w:rFonts w:ascii="Arial" w:hAnsi="Arial" w:cs="Arial"/>
          <w:lang w:val="es-ES_tradnl"/>
        </w:rPr>
      </w:pPr>
    </w:p>
    <w:p w14:paraId="5C70DDAF" w14:textId="77777777" w:rsidR="009261FF" w:rsidRPr="0099592C" w:rsidRDefault="009261FF" w:rsidP="009261FF">
      <w:pPr>
        <w:pStyle w:val="Prrafodelista"/>
        <w:numPr>
          <w:ilvl w:val="0"/>
          <w:numId w:val="27"/>
        </w:numPr>
        <w:spacing w:line="276" w:lineRule="auto"/>
        <w:ind w:left="1134"/>
        <w:jc w:val="both"/>
        <w:rPr>
          <w:rFonts w:ascii="Arial" w:hAnsi="Arial" w:cs="Arial"/>
          <w:lang w:val="es-ES_tradnl"/>
        </w:rPr>
      </w:pPr>
      <w:r w:rsidRPr="0099592C">
        <w:rPr>
          <w:rFonts w:ascii="Arial" w:hAnsi="Arial" w:cs="Arial"/>
          <w:lang w:val="es-ES_tradnl"/>
        </w:rPr>
        <w:t>El Fondo de Aportaciones para la Infraestructura Social (FAIS), en sus vertientes Fondo de Aportaciones para la Infraestructura Social Municipal (FAISMUN) y, en su caso, Fondo de Infraestructura Social para las Entidades (FISE) cuando existan recursos asignados o convenidos al municipio, tiene como finalidad financiar obras, acciones sociales básicas e inversiones que beneficien directamente a la población en pobreza extrema y localidades con alto o muy alto rezago social.</w:t>
      </w:r>
    </w:p>
    <w:p w14:paraId="70F571EA" w14:textId="77777777" w:rsidR="009261FF" w:rsidRPr="0099592C" w:rsidRDefault="009261FF" w:rsidP="009261FF">
      <w:pPr>
        <w:spacing w:line="276" w:lineRule="auto"/>
        <w:ind w:left="1134" w:hanging="360"/>
        <w:jc w:val="both"/>
        <w:rPr>
          <w:rFonts w:ascii="Arial" w:hAnsi="Arial" w:cs="Arial"/>
          <w:lang w:val="es-ES_tradnl"/>
        </w:rPr>
      </w:pPr>
    </w:p>
    <w:p w14:paraId="13201B11" w14:textId="77777777" w:rsidR="009261FF" w:rsidRPr="0099592C" w:rsidRDefault="009261FF" w:rsidP="009261FF">
      <w:pPr>
        <w:pStyle w:val="Prrafodelista"/>
        <w:numPr>
          <w:ilvl w:val="0"/>
          <w:numId w:val="27"/>
        </w:numPr>
        <w:spacing w:line="276" w:lineRule="auto"/>
        <w:ind w:left="1134"/>
        <w:jc w:val="both"/>
        <w:rPr>
          <w:rFonts w:ascii="Arial" w:hAnsi="Arial" w:cs="Arial"/>
          <w:lang w:val="es-ES_tradnl"/>
        </w:rPr>
      </w:pPr>
      <w:r w:rsidRPr="0099592C">
        <w:rPr>
          <w:rFonts w:ascii="Arial" w:hAnsi="Arial" w:cs="Arial"/>
          <w:lang w:val="es-ES_tradnl"/>
        </w:rPr>
        <w:t>En ese sentido, la instalación de bebederos comunitarios con sistemas de purificación de agua, que permitan el consumo directo y el llenado gratuito de garrafones o recipientes de hasta 19 litros, constituye una acción de infraestructura social básica, alineada plenamente con los objetivos del FAIS y orientada a garantizar el derecho humano al agua en las comunidades que más lo necesitan.</w:t>
      </w:r>
    </w:p>
    <w:p w14:paraId="51BB14CB" w14:textId="77777777" w:rsidR="009261FF" w:rsidRPr="0099592C" w:rsidRDefault="009261FF" w:rsidP="009261FF">
      <w:pPr>
        <w:spacing w:line="276" w:lineRule="auto"/>
        <w:ind w:left="1134" w:hanging="360"/>
        <w:jc w:val="both"/>
        <w:rPr>
          <w:rFonts w:ascii="Arial" w:hAnsi="Arial" w:cs="Arial"/>
          <w:lang w:val="es-ES_tradnl"/>
        </w:rPr>
      </w:pPr>
    </w:p>
    <w:p w14:paraId="1119A3BD" w14:textId="77777777" w:rsidR="009261FF" w:rsidRPr="0099592C" w:rsidRDefault="009261FF" w:rsidP="009261FF">
      <w:pPr>
        <w:pStyle w:val="Prrafodelista"/>
        <w:numPr>
          <w:ilvl w:val="0"/>
          <w:numId w:val="27"/>
        </w:numPr>
        <w:spacing w:line="276" w:lineRule="auto"/>
        <w:ind w:left="1134"/>
        <w:jc w:val="both"/>
        <w:rPr>
          <w:rFonts w:ascii="Arial" w:hAnsi="Arial" w:cs="Arial"/>
          <w:lang w:val="es-ES_tradnl"/>
        </w:rPr>
      </w:pPr>
      <w:r w:rsidRPr="0099592C">
        <w:rPr>
          <w:rFonts w:ascii="Arial" w:hAnsi="Arial" w:cs="Arial"/>
          <w:lang w:val="es-ES_tradnl"/>
        </w:rPr>
        <w:lastRenderedPageBreak/>
        <w:t>De manera estimada, cada módulo de bebedero comunitario podrá beneficiar directa o indirectamente a una población de entre 4,000 y 5,000 personas, particularmente cuando se instale en puntos estratégicos de alta concentración poblacional, tales como colonias prioritarias, espacios comunitarios, centros educativos, unidades administrativas o zonas de alta afluencia social.</w:t>
      </w:r>
    </w:p>
    <w:p w14:paraId="1FAB4408" w14:textId="77777777" w:rsidR="009261FF" w:rsidRPr="0099592C" w:rsidRDefault="009261FF" w:rsidP="009261FF">
      <w:pPr>
        <w:spacing w:line="276" w:lineRule="auto"/>
        <w:ind w:left="1134" w:hanging="360"/>
        <w:jc w:val="both"/>
        <w:rPr>
          <w:rFonts w:ascii="Arial" w:hAnsi="Arial" w:cs="Arial"/>
          <w:lang w:val="es-ES_tradnl"/>
        </w:rPr>
      </w:pPr>
    </w:p>
    <w:p w14:paraId="085DAD7E" w14:textId="77777777" w:rsidR="009261FF" w:rsidRPr="0099592C" w:rsidRDefault="009261FF" w:rsidP="009261FF">
      <w:pPr>
        <w:pStyle w:val="Prrafodelista"/>
        <w:numPr>
          <w:ilvl w:val="0"/>
          <w:numId w:val="27"/>
        </w:numPr>
        <w:spacing w:line="276" w:lineRule="auto"/>
        <w:ind w:left="1134"/>
        <w:jc w:val="both"/>
        <w:rPr>
          <w:rFonts w:ascii="Arial" w:hAnsi="Arial" w:cs="Arial"/>
          <w:lang w:val="es-ES_tradnl"/>
        </w:rPr>
      </w:pPr>
      <w:r w:rsidRPr="0099592C">
        <w:rPr>
          <w:rFonts w:ascii="Arial" w:hAnsi="Arial" w:cs="Arial"/>
          <w:lang w:val="es-ES_tradnl"/>
        </w:rPr>
        <w:t>Por la naturaleza del problema, su impacto en la salud y economía familiar, y la obligación constitucional del municipio de atender las carencias sociales, la presente propuesta se considera de atención prioritaria y de urgente resolución, a fin de permitir su planeación, programación y ejecución oportuna dentro del ejercicio fiscal 2026.</w:t>
      </w:r>
    </w:p>
    <w:p w14:paraId="0CD5724C" w14:textId="77777777" w:rsidR="009261FF" w:rsidRPr="0099592C" w:rsidRDefault="009261FF" w:rsidP="009261FF">
      <w:pPr>
        <w:spacing w:line="276" w:lineRule="auto"/>
        <w:jc w:val="both"/>
        <w:rPr>
          <w:rFonts w:ascii="Arial" w:hAnsi="Arial" w:cs="Arial"/>
          <w:lang w:val="es-ES_tradnl"/>
        </w:rPr>
      </w:pPr>
    </w:p>
    <w:p w14:paraId="4067B338" w14:textId="77777777" w:rsidR="009261FF" w:rsidRPr="0099592C" w:rsidRDefault="009261FF" w:rsidP="009261FF">
      <w:pPr>
        <w:spacing w:line="276" w:lineRule="auto"/>
        <w:jc w:val="both"/>
        <w:rPr>
          <w:rFonts w:ascii="Arial" w:hAnsi="Arial" w:cs="Arial"/>
          <w:lang w:val="es-ES_tradnl"/>
        </w:rPr>
      </w:pPr>
    </w:p>
    <w:p w14:paraId="65534DDF" w14:textId="77777777" w:rsidR="009261FF" w:rsidRPr="0099592C" w:rsidRDefault="009261FF" w:rsidP="009261FF">
      <w:pPr>
        <w:spacing w:line="276" w:lineRule="auto"/>
        <w:jc w:val="center"/>
        <w:rPr>
          <w:rFonts w:ascii="Arial" w:hAnsi="Arial" w:cs="Arial"/>
          <w:b/>
          <w:bCs/>
          <w:lang w:val="es-ES_tradnl"/>
        </w:rPr>
      </w:pPr>
      <w:r w:rsidRPr="0099592C">
        <w:rPr>
          <w:rFonts w:ascii="Arial" w:hAnsi="Arial" w:cs="Arial"/>
          <w:b/>
          <w:bCs/>
          <w:lang w:val="es-ES_tradnl"/>
        </w:rPr>
        <w:t>RESOLUTIVOS :</w:t>
      </w:r>
    </w:p>
    <w:p w14:paraId="47DF5EBE" w14:textId="77777777" w:rsidR="009261FF" w:rsidRPr="0099592C" w:rsidRDefault="009261FF" w:rsidP="009261FF">
      <w:pPr>
        <w:spacing w:line="276" w:lineRule="auto"/>
        <w:jc w:val="both"/>
        <w:rPr>
          <w:rFonts w:ascii="Arial" w:hAnsi="Arial" w:cs="Arial"/>
          <w:lang w:val="es-ES_tradnl"/>
        </w:rPr>
      </w:pPr>
    </w:p>
    <w:p w14:paraId="5F428D17" w14:textId="4AB467BD" w:rsidR="009261FF" w:rsidRPr="0099592C" w:rsidRDefault="009261FF" w:rsidP="009261FF">
      <w:pPr>
        <w:spacing w:line="276" w:lineRule="auto"/>
        <w:jc w:val="both"/>
        <w:rPr>
          <w:rFonts w:ascii="Arial" w:eastAsia="Arial" w:hAnsi="Arial" w:cs="Arial"/>
          <w:b/>
        </w:rPr>
      </w:pPr>
      <w:r w:rsidRPr="0099592C">
        <w:rPr>
          <w:rFonts w:ascii="Arial" w:eastAsiaTheme="minorHAnsi" w:hAnsi="Arial" w:cs="Arial"/>
          <w:b/>
          <w:bCs/>
        </w:rPr>
        <w:t>ÚNICO</w:t>
      </w:r>
      <w:r w:rsidRPr="0099592C">
        <w:rPr>
          <w:rFonts w:ascii="Arial" w:eastAsiaTheme="minorHAnsi" w:hAnsi="Arial" w:cs="Arial"/>
        </w:rPr>
        <w:t xml:space="preserve">: Se turne a la Comisión Edilicia de </w:t>
      </w:r>
      <w:r w:rsidRPr="0099592C">
        <w:rPr>
          <w:rFonts w:ascii="Arial" w:hAnsi="Arial" w:cs="Arial"/>
        </w:rPr>
        <w:t xml:space="preserve">Limpia, Areas Verdes, Medio Ambiente y Ecología </w:t>
      </w:r>
      <w:r w:rsidRPr="0099592C">
        <w:rPr>
          <w:rFonts w:ascii="Arial" w:eastAsiaTheme="minorHAnsi" w:hAnsi="Arial" w:cs="Arial"/>
        </w:rPr>
        <w:t xml:space="preserve"> como convocante, así como a la</w:t>
      </w:r>
      <w:r w:rsidRPr="0099592C">
        <w:rPr>
          <w:rFonts w:ascii="Arial" w:hAnsi="Arial" w:cs="Arial"/>
        </w:rPr>
        <w:t>s</w:t>
      </w:r>
      <w:r w:rsidRPr="0099592C">
        <w:rPr>
          <w:rFonts w:ascii="Arial" w:eastAsiaTheme="minorHAnsi" w:hAnsi="Arial" w:cs="Arial"/>
        </w:rPr>
        <w:t xml:space="preserve"> Comisi</w:t>
      </w:r>
      <w:r w:rsidRPr="0099592C">
        <w:rPr>
          <w:rFonts w:ascii="Arial" w:hAnsi="Arial" w:cs="Arial"/>
        </w:rPr>
        <w:t>o</w:t>
      </w:r>
      <w:r w:rsidRPr="0099592C">
        <w:rPr>
          <w:rFonts w:ascii="Arial" w:eastAsiaTheme="minorHAnsi" w:hAnsi="Arial" w:cs="Arial"/>
        </w:rPr>
        <w:t>n</w:t>
      </w:r>
      <w:r w:rsidRPr="0099592C">
        <w:rPr>
          <w:rFonts w:ascii="Arial" w:hAnsi="Arial" w:cs="Arial"/>
        </w:rPr>
        <w:t>es</w:t>
      </w:r>
      <w:r w:rsidRPr="0099592C">
        <w:rPr>
          <w:rFonts w:ascii="Arial" w:eastAsiaTheme="minorHAnsi" w:hAnsi="Arial" w:cs="Arial"/>
        </w:rPr>
        <w:t xml:space="preserve"> Edilicia</w:t>
      </w:r>
      <w:r w:rsidRPr="0099592C">
        <w:rPr>
          <w:rFonts w:ascii="Arial" w:hAnsi="Arial" w:cs="Arial"/>
        </w:rPr>
        <w:t>s</w:t>
      </w:r>
      <w:r w:rsidRPr="0099592C">
        <w:rPr>
          <w:rFonts w:ascii="Arial" w:eastAsiaTheme="minorHAnsi" w:hAnsi="Arial" w:cs="Arial"/>
        </w:rPr>
        <w:t xml:space="preserve"> de </w:t>
      </w:r>
      <w:r w:rsidRPr="0099592C">
        <w:rPr>
          <w:rFonts w:ascii="Arial" w:hAnsi="Arial" w:cs="Arial"/>
        </w:rPr>
        <w:t xml:space="preserve">Agua Potable y Saneamiento, y Hacienda Pública y Patrimonio Municipal </w:t>
      </w:r>
      <w:r w:rsidRPr="0099592C">
        <w:rPr>
          <w:rFonts w:ascii="Arial" w:eastAsiaTheme="minorHAnsi" w:hAnsi="Arial" w:cs="Arial"/>
        </w:rPr>
        <w:t>como coadyuvante</w:t>
      </w:r>
      <w:r w:rsidRPr="0099592C">
        <w:rPr>
          <w:rFonts w:ascii="Arial" w:hAnsi="Arial" w:cs="Arial"/>
        </w:rPr>
        <w:t>s</w:t>
      </w:r>
      <w:r w:rsidRPr="0099592C">
        <w:rPr>
          <w:rFonts w:ascii="Arial" w:eastAsiaTheme="minorHAnsi" w:hAnsi="Arial" w:cs="Arial"/>
        </w:rPr>
        <w:t xml:space="preserve">, para que lleven a cabo al estudio y análisis de la propuesta </w:t>
      </w:r>
      <w:r w:rsidRPr="0099592C">
        <w:rPr>
          <w:rFonts w:ascii="Arial" w:hAnsi="Arial" w:cs="Arial"/>
        </w:rPr>
        <w:t xml:space="preserve">para que se autorice y ordene la instalación de </w:t>
      </w:r>
      <w:r w:rsidR="003D1CE0" w:rsidRPr="0099592C">
        <w:rPr>
          <w:rFonts w:ascii="Arial" w:hAnsi="Arial" w:cs="Arial"/>
        </w:rPr>
        <w:t>B</w:t>
      </w:r>
      <w:r w:rsidRPr="0099592C">
        <w:rPr>
          <w:rFonts w:ascii="Arial" w:hAnsi="Arial" w:cs="Arial"/>
        </w:rPr>
        <w:t xml:space="preserve">ebederos </w:t>
      </w:r>
      <w:r w:rsidR="003D1CE0" w:rsidRPr="0099592C">
        <w:rPr>
          <w:rFonts w:ascii="Arial" w:hAnsi="Arial" w:cs="Arial"/>
        </w:rPr>
        <w:t>C</w:t>
      </w:r>
      <w:r w:rsidRPr="0099592C">
        <w:rPr>
          <w:rFonts w:ascii="Arial" w:hAnsi="Arial" w:cs="Arial"/>
        </w:rPr>
        <w:t xml:space="preserve">omunitarios con agua purificada en </w:t>
      </w:r>
      <w:r w:rsidR="003D1CE0" w:rsidRPr="0099592C">
        <w:rPr>
          <w:rFonts w:ascii="Arial" w:hAnsi="Arial" w:cs="Arial"/>
        </w:rPr>
        <w:t>Z</w:t>
      </w:r>
      <w:r w:rsidRPr="0099592C">
        <w:rPr>
          <w:rFonts w:ascii="Arial" w:hAnsi="Arial" w:cs="Arial"/>
        </w:rPr>
        <w:t xml:space="preserve">onas de </w:t>
      </w:r>
      <w:r w:rsidR="003D1CE0" w:rsidRPr="0099592C">
        <w:rPr>
          <w:rFonts w:ascii="Arial" w:hAnsi="Arial" w:cs="Arial"/>
        </w:rPr>
        <w:t>A</w:t>
      </w:r>
      <w:r w:rsidRPr="0099592C">
        <w:rPr>
          <w:rFonts w:ascii="Arial" w:hAnsi="Arial" w:cs="Arial"/>
        </w:rPr>
        <w:t xml:space="preserve">tención </w:t>
      </w:r>
      <w:r w:rsidR="003D1CE0" w:rsidRPr="0099592C">
        <w:rPr>
          <w:rFonts w:ascii="Arial" w:hAnsi="Arial" w:cs="Arial"/>
        </w:rPr>
        <w:t>P</w:t>
      </w:r>
      <w:r w:rsidRPr="0099592C">
        <w:rPr>
          <w:rFonts w:ascii="Arial" w:hAnsi="Arial" w:cs="Arial"/>
        </w:rPr>
        <w:t xml:space="preserve">rioritaria del </w:t>
      </w:r>
      <w:r w:rsidR="003D1CE0" w:rsidRPr="0099592C">
        <w:rPr>
          <w:rFonts w:ascii="Arial" w:hAnsi="Arial" w:cs="Arial"/>
        </w:rPr>
        <w:t>M</w:t>
      </w:r>
      <w:r w:rsidRPr="0099592C">
        <w:rPr>
          <w:rFonts w:ascii="Arial" w:hAnsi="Arial" w:cs="Arial"/>
        </w:rPr>
        <w:t xml:space="preserve">unicipio de Zapotlán el Grande, Jalisco, con cargo a los recursos Federales del Fondo de Aportaciones para la </w:t>
      </w:r>
      <w:r w:rsidR="003D1CE0" w:rsidRPr="0099592C">
        <w:rPr>
          <w:rFonts w:ascii="Arial" w:hAnsi="Arial" w:cs="Arial"/>
        </w:rPr>
        <w:t>I</w:t>
      </w:r>
      <w:r w:rsidRPr="0099592C">
        <w:rPr>
          <w:rFonts w:ascii="Arial" w:hAnsi="Arial" w:cs="Arial"/>
        </w:rPr>
        <w:t>nfraestructura Social, en sus componentes FAISMUN y en su caso, FISE, Ejercicio Fiscal 2026</w:t>
      </w:r>
      <w:r w:rsidRPr="0099592C">
        <w:rPr>
          <w:rFonts w:ascii="Arial" w:hAnsi="Arial" w:cs="Arial"/>
          <w:b/>
          <w:bCs/>
        </w:rPr>
        <w:t>.</w:t>
      </w:r>
    </w:p>
    <w:p w14:paraId="172BA50B" w14:textId="77777777" w:rsidR="009261FF" w:rsidRPr="0099592C" w:rsidRDefault="009261FF" w:rsidP="009261FF">
      <w:pPr>
        <w:spacing w:line="276" w:lineRule="auto"/>
        <w:jc w:val="both"/>
        <w:rPr>
          <w:rFonts w:ascii="Arial" w:hAnsi="Arial" w:cs="Arial"/>
        </w:rPr>
      </w:pPr>
    </w:p>
    <w:p w14:paraId="006749E0" w14:textId="77777777" w:rsidR="009261FF" w:rsidRPr="0099592C" w:rsidRDefault="009261FF" w:rsidP="009261FF">
      <w:pPr>
        <w:spacing w:line="276" w:lineRule="auto"/>
        <w:jc w:val="both"/>
        <w:rPr>
          <w:rFonts w:ascii="Arial" w:hAnsi="Arial" w:cs="Arial"/>
          <w:lang w:val="es-ES_tradnl"/>
        </w:rPr>
      </w:pPr>
    </w:p>
    <w:p w14:paraId="5D261FCB" w14:textId="77777777" w:rsidR="007A067A" w:rsidRPr="0099592C" w:rsidRDefault="007A067A" w:rsidP="007A067A">
      <w:pPr>
        <w:ind w:firstLine="708"/>
        <w:jc w:val="center"/>
        <w:rPr>
          <w:rFonts w:ascii="Arial" w:hAnsi="Arial" w:cs="Arial"/>
          <w:b/>
        </w:rPr>
      </w:pPr>
      <w:r w:rsidRPr="0099592C">
        <w:rPr>
          <w:rFonts w:ascii="Arial" w:hAnsi="Arial" w:cs="Arial"/>
          <w:b/>
        </w:rPr>
        <w:t>A T E N T A M E N T E</w:t>
      </w:r>
    </w:p>
    <w:p w14:paraId="39D86104" w14:textId="77777777" w:rsidR="009261FF" w:rsidRPr="0099592C" w:rsidRDefault="009261FF" w:rsidP="009261FF">
      <w:pPr>
        <w:jc w:val="center"/>
        <w:rPr>
          <w:rFonts w:ascii="Arial" w:eastAsia="Arial" w:hAnsi="Arial" w:cs="Arial"/>
          <w:b/>
        </w:rPr>
      </w:pPr>
    </w:p>
    <w:p w14:paraId="3D0E9AB7" w14:textId="77777777" w:rsidR="009261FF" w:rsidRPr="0099592C" w:rsidRDefault="009261FF" w:rsidP="009261FF">
      <w:pPr>
        <w:jc w:val="center"/>
        <w:rPr>
          <w:rFonts w:ascii="Arial" w:hAnsi="Arial" w:cs="Arial"/>
          <w:i/>
          <w:sz w:val="18"/>
          <w:szCs w:val="18"/>
        </w:rPr>
      </w:pPr>
      <w:bookmarkStart w:id="2" w:name="_Hlk219195124"/>
      <w:r w:rsidRPr="0099592C">
        <w:rPr>
          <w:rFonts w:ascii="Arial" w:hAnsi="Arial" w:cs="Arial"/>
          <w:i/>
          <w:sz w:val="18"/>
          <w:szCs w:val="18"/>
        </w:rPr>
        <w:t>“2026, Centenario del Natalicio  del Compositor Zapotlense Ruben Fuentes Gasson”;</w:t>
      </w:r>
    </w:p>
    <w:p w14:paraId="74522429" w14:textId="77777777" w:rsidR="009261FF" w:rsidRPr="0099592C" w:rsidRDefault="009261FF" w:rsidP="009261FF">
      <w:pPr>
        <w:jc w:val="center"/>
        <w:rPr>
          <w:rFonts w:ascii="Arial" w:hAnsi="Arial" w:cs="Arial"/>
          <w:i/>
          <w:sz w:val="20"/>
          <w:szCs w:val="20"/>
        </w:rPr>
      </w:pPr>
      <w:r w:rsidRPr="0099592C">
        <w:rPr>
          <w:rFonts w:ascii="Arial" w:hAnsi="Arial" w:cs="Arial"/>
          <w:i/>
          <w:sz w:val="20"/>
          <w:szCs w:val="20"/>
        </w:rPr>
        <w:t>“2026, Centenario del Aniversario del Natalicio del Literato Roberto Espinoiza Guzmán”.</w:t>
      </w:r>
    </w:p>
    <w:p w14:paraId="0E423641" w14:textId="77777777" w:rsidR="009261FF" w:rsidRPr="0099592C" w:rsidRDefault="009261FF" w:rsidP="009261FF">
      <w:pPr>
        <w:jc w:val="center"/>
        <w:rPr>
          <w:rFonts w:ascii="Arial" w:hAnsi="Arial" w:cs="Arial"/>
          <w:i/>
          <w:sz w:val="20"/>
          <w:szCs w:val="20"/>
        </w:rPr>
      </w:pPr>
      <w:r w:rsidRPr="0099592C">
        <w:rPr>
          <w:rFonts w:ascii="Arial" w:hAnsi="Arial" w:cs="Arial"/>
          <w:i/>
          <w:sz w:val="20"/>
          <w:szCs w:val="20"/>
        </w:rPr>
        <w:t>“2026, Centésimo Quincuagésimo Aniversario del Natalicio y Compositor y Director de Orquesta José Paulino de Jesús Rolón Alcaraz”.</w:t>
      </w:r>
    </w:p>
    <w:p w14:paraId="2430FE88" w14:textId="12802665" w:rsidR="009261FF" w:rsidRPr="0099592C" w:rsidRDefault="009261FF" w:rsidP="009261FF">
      <w:pPr>
        <w:jc w:val="center"/>
        <w:rPr>
          <w:rFonts w:ascii="Arial" w:hAnsi="Arial" w:cs="Arial"/>
          <w:i/>
        </w:rPr>
      </w:pPr>
      <w:r w:rsidRPr="0099592C">
        <w:rPr>
          <w:rFonts w:ascii="Arial" w:hAnsi="Arial" w:cs="Arial"/>
          <w:sz w:val="20"/>
          <w:szCs w:val="20"/>
        </w:rPr>
        <w:t>Ciudad Guzmán, Municipio de Zapotlán El Grande, Jalisco.</w:t>
      </w:r>
      <w:bookmarkEnd w:id="2"/>
    </w:p>
    <w:p w14:paraId="104E8103" w14:textId="77777777" w:rsidR="007C1CA6" w:rsidRPr="0099592C" w:rsidRDefault="007C1CA6" w:rsidP="008E5741">
      <w:pPr>
        <w:keepNext/>
        <w:keepLines/>
        <w:spacing w:before="40" w:line="276" w:lineRule="auto"/>
        <w:jc w:val="center"/>
        <w:outlineLvl w:val="1"/>
        <w:rPr>
          <w:rFonts w:ascii="Arial" w:eastAsia="Times New Roman" w:hAnsi="Arial" w:cs="Arial"/>
        </w:rPr>
      </w:pPr>
    </w:p>
    <w:p w14:paraId="6F04F2BF" w14:textId="77777777" w:rsidR="007A067A" w:rsidRPr="0099592C" w:rsidRDefault="007A067A" w:rsidP="008E5741">
      <w:pPr>
        <w:keepNext/>
        <w:keepLines/>
        <w:spacing w:before="40" w:line="276" w:lineRule="auto"/>
        <w:jc w:val="center"/>
        <w:outlineLvl w:val="1"/>
        <w:rPr>
          <w:rFonts w:ascii="Arial" w:eastAsia="Times New Roman" w:hAnsi="Arial" w:cs="Arial"/>
        </w:rPr>
      </w:pPr>
    </w:p>
    <w:p w14:paraId="0403F33A" w14:textId="77777777" w:rsidR="007A067A" w:rsidRPr="0099592C" w:rsidRDefault="007A067A" w:rsidP="008E5741">
      <w:pPr>
        <w:keepNext/>
        <w:keepLines/>
        <w:spacing w:before="40" w:line="276" w:lineRule="auto"/>
        <w:jc w:val="center"/>
        <w:outlineLvl w:val="1"/>
        <w:rPr>
          <w:rFonts w:ascii="Arial" w:eastAsia="Times New Roman" w:hAnsi="Arial" w:cs="Arial"/>
        </w:rPr>
      </w:pPr>
    </w:p>
    <w:p w14:paraId="395754F7" w14:textId="77777777" w:rsidR="0018353A" w:rsidRPr="0099592C" w:rsidRDefault="0018353A" w:rsidP="00871F02">
      <w:pPr>
        <w:autoSpaceDE w:val="0"/>
        <w:autoSpaceDN w:val="0"/>
        <w:adjustRightInd w:val="0"/>
        <w:jc w:val="center"/>
        <w:rPr>
          <w:rFonts w:ascii="Arial" w:hAnsi="Arial" w:cs="Arial"/>
          <w:b/>
        </w:rPr>
      </w:pPr>
      <w:bookmarkStart w:id="3" w:name="_Hlk182390861"/>
      <w:r w:rsidRPr="0099592C">
        <w:rPr>
          <w:rFonts w:ascii="Arial" w:hAnsi="Arial" w:cs="Arial"/>
          <w:b/>
        </w:rPr>
        <w:t>LIC. JOSE BERTIN CHAVEZ VARGAS</w:t>
      </w:r>
    </w:p>
    <w:p w14:paraId="666367C9" w14:textId="77777777" w:rsidR="0018353A" w:rsidRPr="0099592C" w:rsidRDefault="0018353A" w:rsidP="00871F02">
      <w:pPr>
        <w:autoSpaceDE w:val="0"/>
        <w:autoSpaceDN w:val="0"/>
        <w:adjustRightInd w:val="0"/>
        <w:jc w:val="center"/>
        <w:rPr>
          <w:rFonts w:ascii="Arial" w:hAnsi="Arial" w:cs="Arial"/>
          <w:b/>
          <w:i/>
        </w:rPr>
      </w:pPr>
      <w:r w:rsidRPr="0099592C">
        <w:rPr>
          <w:rFonts w:ascii="Arial" w:hAnsi="Arial" w:cs="Arial"/>
          <w:b/>
          <w:i/>
        </w:rPr>
        <w:t xml:space="preserve">REGIDOR DEL H. AYUNTAMIENTO DE </w:t>
      </w:r>
    </w:p>
    <w:p w14:paraId="65761773" w14:textId="0CB96620" w:rsidR="007C1CA6" w:rsidRPr="0099592C" w:rsidRDefault="0018353A" w:rsidP="00871F02">
      <w:pPr>
        <w:keepNext/>
        <w:jc w:val="center"/>
        <w:outlineLvl w:val="1"/>
        <w:rPr>
          <w:rFonts w:ascii="Arial" w:hAnsi="Arial" w:cs="Arial"/>
          <w:b/>
        </w:rPr>
      </w:pPr>
      <w:r w:rsidRPr="0099592C">
        <w:rPr>
          <w:rFonts w:ascii="Arial" w:hAnsi="Arial" w:cs="Arial"/>
          <w:b/>
          <w:i/>
        </w:rPr>
        <w:t>ZAPOTLAN EL GRANDE, JALISCO</w:t>
      </w:r>
      <w:bookmarkEnd w:id="3"/>
      <w:r w:rsidR="002B4ECE" w:rsidRPr="0099592C">
        <w:rPr>
          <w:rFonts w:ascii="Arial" w:hAnsi="Arial" w:cs="Arial"/>
          <w:b/>
          <w:i/>
        </w:rPr>
        <w:t>.</w:t>
      </w:r>
    </w:p>
    <w:p w14:paraId="4E2B74C2" w14:textId="77777777" w:rsidR="00871F02" w:rsidRPr="0099592C" w:rsidRDefault="00871F02" w:rsidP="008E5741">
      <w:pPr>
        <w:spacing w:line="276" w:lineRule="auto"/>
        <w:rPr>
          <w:rFonts w:ascii="Arial" w:eastAsia="Arial" w:hAnsi="Arial" w:cs="Arial"/>
          <w:sz w:val="12"/>
          <w:szCs w:val="12"/>
        </w:rPr>
      </w:pPr>
    </w:p>
    <w:p w14:paraId="6E7E6816" w14:textId="1869DA68" w:rsidR="007C1CA6" w:rsidRPr="0099592C" w:rsidRDefault="00220CFD" w:rsidP="0099592C">
      <w:pPr>
        <w:rPr>
          <w:rFonts w:ascii="Arial" w:eastAsia="Arial" w:hAnsi="Arial" w:cs="Arial"/>
          <w:sz w:val="12"/>
          <w:szCs w:val="12"/>
        </w:rPr>
      </w:pPr>
      <w:r w:rsidRPr="0099592C">
        <w:rPr>
          <w:rFonts w:ascii="Arial" w:eastAsia="Arial" w:hAnsi="Arial" w:cs="Arial"/>
          <w:sz w:val="12"/>
          <w:szCs w:val="12"/>
        </w:rPr>
        <w:t>JBCV</w:t>
      </w:r>
      <w:r w:rsidR="007C1CA6" w:rsidRPr="0099592C">
        <w:rPr>
          <w:rFonts w:ascii="Arial" w:eastAsia="Arial" w:hAnsi="Arial" w:cs="Arial"/>
          <w:sz w:val="12"/>
          <w:szCs w:val="12"/>
        </w:rPr>
        <w:t>/</w:t>
      </w:r>
      <w:proofErr w:type="spellStart"/>
      <w:r w:rsidR="007C1CA6" w:rsidRPr="0099592C">
        <w:rPr>
          <w:rFonts w:ascii="Arial" w:eastAsia="Arial" w:hAnsi="Arial" w:cs="Arial"/>
          <w:sz w:val="12"/>
          <w:szCs w:val="12"/>
        </w:rPr>
        <w:t>apm</w:t>
      </w:r>
      <w:proofErr w:type="spellEnd"/>
    </w:p>
    <w:p w14:paraId="4103023D" w14:textId="61D03887" w:rsidR="00E52F7C" w:rsidRPr="0099592C" w:rsidRDefault="00220CFD" w:rsidP="0099592C">
      <w:pPr>
        <w:rPr>
          <w:rFonts w:ascii="Arial" w:hAnsi="Arial" w:cs="Arial"/>
        </w:rPr>
      </w:pPr>
      <w:proofErr w:type="spellStart"/>
      <w:r w:rsidRPr="0099592C">
        <w:rPr>
          <w:rFonts w:ascii="Arial" w:eastAsia="Arial" w:hAnsi="Arial" w:cs="Arial"/>
          <w:sz w:val="12"/>
          <w:szCs w:val="12"/>
        </w:rPr>
        <w:t>Ccp</w:t>
      </w:r>
      <w:proofErr w:type="spellEnd"/>
      <w:r w:rsidRPr="0099592C">
        <w:rPr>
          <w:rFonts w:ascii="Arial" w:eastAsia="Arial" w:hAnsi="Arial" w:cs="Arial"/>
          <w:sz w:val="12"/>
          <w:szCs w:val="12"/>
        </w:rPr>
        <w:t xml:space="preserve"> Archivo</w:t>
      </w:r>
    </w:p>
    <w:sectPr w:rsidR="00E52F7C" w:rsidRPr="0099592C" w:rsidSect="00A92D1B">
      <w:headerReference w:type="default" r:id="rId8"/>
      <w:footerReference w:type="default" r:id="rId9"/>
      <w:pgSz w:w="12240" w:h="15840" w:code="1"/>
      <w:pgMar w:top="1418" w:right="1134" w:bottom="1871" w:left="1701" w:header="170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772A6" w14:textId="77777777" w:rsidR="00BB12A3" w:rsidRDefault="00BB12A3" w:rsidP="00E40673">
      <w:r>
        <w:separator/>
      </w:r>
    </w:p>
  </w:endnote>
  <w:endnote w:type="continuationSeparator" w:id="0">
    <w:p w14:paraId="2B147E82" w14:textId="77777777" w:rsidR="00BB12A3" w:rsidRDefault="00BB12A3" w:rsidP="00E40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6263575"/>
      <w:docPartObj>
        <w:docPartGallery w:val="Page Numbers (Bottom of Page)"/>
        <w:docPartUnique/>
      </w:docPartObj>
    </w:sdtPr>
    <w:sdtContent>
      <w:p w14:paraId="5F8B0AF5" w14:textId="6774D6FB" w:rsidR="00B91580" w:rsidRDefault="00B91580">
        <w:pPr>
          <w:pStyle w:val="Piedepgina"/>
          <w:jc w:val="right"/>
        </w:pPr>
        <w:r>
          <w:fldChar w:fldCharType="begin"/>
        </w:r>
        <w:r>
          <w:instrText>PAGE   \* MERGEFORMAT</w:instrText>
        </w:r>
        <w:r>
          <w:fldChar w:fldCharType="separate"/>
        </w:r>
        <w:r w:rsidR="001E7352">
          <w:rPr>
            <w:noProof/>
          </w:rPr>
          <w:t>1</w:t>
        </w:r>
        <w:r>
          <w:fldChar w:fldCharType="end"/>
        </w:r>
      </w:p>
    </w:sdtContent>
  </w:sdt>
  <w:p w14:paraId="63C23C88" w14:textId="2D9926DE" w:rsidR="007A722F" w:rsidRDefault="007A722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0904E" w14:textId="77777777" w:rsidR="00BB12A3" w:rsidRDefault="00BB12A3" w:rsidP="00E40673">
      <w:r>
        <w:separator/>
      </w:r>
    </w:p>
  </w:footnote>
  <w:footnote w:type="continuationSeparator" w:id="0">
    <w:p w14:paraId="773AE320" w14:textId="77777777" w:rsidR="00BB12A3" w:rsidRDefault="00BB12A3" w:rsidP="00E406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D527D" w14:textId="48B58ED0" w:rsidR="00EC1982" w:rsidRDefault="00000000">
    <w:pPr>
      <w:pStyle w:val="Encabezado"/>
    </w:pPr>
    <w:r>
      <w:rPr>
        <w:noProof/>
      </w:rPr>
      <w:pict w14:anchorId="0FD8AF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1026" type="#_x0000_t75" alt="" style="position:absolute;margin-left:-87.5pt;margin-top:-98.4pt;width:612.35pt;height:792.3pt;z-index:-251658752;mso-wrap-edited:f;mso-width-percent:0;mso-position-horizontal-relative:margin;mso-position-vertical-relative:margin;mso-width-percent:0" o:allowincell="f">
          <v:imagedata r:id="rId1" o:title="Hoja membretada" cropbottom="5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6EE8"/>
    <w:multiLevelType w:val="hybridMultilevel"/>
    <w:tmpl w:val="ADF4E79E"/>
    <w:lvl w:ilvl="0" w:tplc="FFFFFFFF">
      <w:start w:val="1"/>
      <w:numFmt w:val="decimal"/>
      <w:lvlText w:val="%1."/>
      <w:lvlJc w:val="left"/>
      <w:pPr>
        <w:ind w:left="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FFFFFFFF">
      <w:start w:val="1"/>
      <w:numFmt w:val="lowerLetter"/>
      <w:lvlText w:val="%2"/>
      <w:lvlJc w:val="left"/>
      <w:pPr>
        <w:ind w:left="11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FFFFFFF">
      <w:start w:val="1"/>
      <w:numFmt w:val="lowerRoman"/>
      <w:lvlText w:val="%3"/>
      <w:lvlJc w:val="left"/>
      <w:pPr>
        <w:ind w:left="18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FFFFFFFF">
      <w:start w:val="1"/>
      <w:numFmt w:val="decimal"/>
      <w:lvlText w:val="%4"/>
      <w:lvlJc w:val="left"/>
      <w:pPr>
        <w:ind w:left="25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FFFFFFF">
      <w:start w:val="1"/>
      <w:numFmt w:val="lowerLetter"/>
      <w:lvlText w:val="%5"/>
      <w:lvlJc w:val="left"/>
      <w:pPr>
        <w:ind w:left="328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FFFFFFF">
      <w:start w:val="1"/>
      <w:numFmt w:val="lowerRoman"/>
      <w:lvlText w:val="%6"/>
      <w:lvlJc w:val="left"/>
      <w:pPr>
        <w:ind w:left="400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FFFFFFF">
      <w:start w:val="1"/>
      <w:numFmt w:val="decimal"/>
      <w:lvlText w:val="%7"/>
      <w:lvlJc w:val="left"/>
      <w:pPr>
        <w:ind w:left="47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FFFFFFF">
      <w:start w:val="1"/>
      <w:numFmt w:val="lowerLetter"/>
      <w:lvlText w:val="%8"/>
      <w:lvlJc w:val="left"/>
      <w:pPr>
        <w:ind w:left="54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FFFFFFF">
      <w:start w:val="1"/>
      <w:numFmt w:val="lowerRoman"/>
      <w:lvlText w:val="%9"/>
      <w:lvlJc w:val="left"/>
      <w:pPr>
        <w:ind w:left="61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F2779EA"/>
    <w:multiLevelType w:val="hybridMultilevel"/>
    <w:tmpl w:val="ADF4E79E"/>
    <w:lvl w:ilvl="0" w:tplc="FFFFFFFF">
      <w:start w:val="1"/>
      <w:numFmt w:val="decimal"/>
      <w:lvlText w:val="%1."/>
      <w:lvlJc w:val="left"/>
      <w:pPr>
        <w:ind w:left="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FFFFFFFF">
      <w:start w:val="1"/>
      <w:numFmt w:val="lowerLetter"/>
      <w:lvlText w:val="%2"/>
      <w:lvlJc w:val="left"/>
      <w:pPr>
        <w:ind w:left="11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FFFFFFF">
      <w:start w:val="1"/>
      <w:numFmt w:val="lowerRoman"/>
      <w:lvlText w:val="%3"/>
      <w:lvlJc w:val="left"/>
      <w:pPr>
        <w:ind w:left="18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FFFFFFFF">
      <w:start w:val="1"/>
      <w:numFmt w:val="decimal"/>
      <w:lvlText w:val="%4"/>
      <w:lvlJc w:val="left"/>
      <w:pPr>
        <w:ind w:left="25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FFFFFFF">
      <w:start w:val="1"/>
      <w:numFmt w:val="lowerLetter"/>
      <w:lvlText w:val="%5"/>
      <w:lvlJc w:val="left"/>
      <w:pPr>
        <w:ind w:left="328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FFFFFFF">
      <w:start w:val="1"/>
      <w:numFmt w:val="lowerRoman"/>
      <w:lvlText w:val="%6"/>
      <w:lvlJc w:val="left"/>
      <w:pPr>
        <w:ind w:left="400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FFFFFFF">
      <w:start w:val="1"/>
      <w:numFmt w:val="decimal"/>
      <w:lvlText w:val="%7"/>
      <w:lvlJc w:val="left"/>
      <w:pPr>
        <w:ind w:left="47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FFFFFFF">
      <w:start w:val="1"/>
      <w:numFmt w:val="lowerLetter"/>
      <w:lvlText w:val="%8"/>
      <w:lvlJc w:val="left"/>
      <w:pPr>
        <w:ind w:left="54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FFFFFFF">
      <w:start w:val="1"/>
      <w:numFmt w:val="lowerRoman"/>
      <w:lvlText w:val="%9"/>
      <w:lvlJc w:val="left"/>
      <w:pPr>
        <w:ind w:left="61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B041138"/>
    <w:multiLevelType w:val="hybridMultilevel"/>
    <w:tmpl w:val="490E123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3F47DDC"/>
    <w:multiLevelType w:val="hybridMultilevel"/>
    <w:tmpl w:val="C02E5278"/>
    <w:lvl w:ilvl="0" w:tplc="2C88AA22">
      <w:start w:val="1"/>
      <w:numFmt w:val="upperRoman"/>
      <w:lvlText w:val="%1."/>
      <w:lvlJc w:val="left"/>
      <w:pPr>
        <w:ind w:left="1080" w:hanging="720"/>
      </w:pPr>
      <w:rPr>
        <w:rFonts w:hint="default"/>
        <w:i w:val="0"/>
        <w:i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4D377B5"/>
    <w:multiLevelType w:val="hybridMultilevel"/>
    <w:tmpl w:val="1F382C12"/>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6AC4011"/>
    <w:multiLevelType w:val="hybridMultilevel"/>
    <w:tmpl w:val="E0EEB320"/>
    <w:lvl w:ilvl="0" w:tplc="670A89E6">
      <w:start w:val="1"/>
      <w:numFmt w:val="decimal"/>
      <w:lvlText w:val="%1."/>
      <w:lvlJc w:val="left"/>
      <w:pPr>
        <w:ind w:left="643" w:hanging="360"/>
      </w:pPr>
      <w:rPr>
        <w:b/>
      </w:rPr>
    </w:lvl>
    <w:lvl w:ilvl="1" w:tplc="080A0019" w:tentative="1">
      <w:start w:val="1"/>
      <w:numFmt w:val="lowerLetter"/>
      <w:lvlText w:val="%2."/>
      <w:lvlJc w:val="left"/>
      <w:pPr>
        <w:ind w:left="1363" w:hanging="360"/>
      </w:pPr>
    </w:lvl>
    <w:lvl w:ilvl="2" w:tplc="080A001B" w:tentative="1">
      <w:start w:val="1"/>
      <w:numFmt w:val="lowerRoman"/>
      <w:lvlText w:val="%3."/>
      <w:lvlJc w:val="right"/>
      <w:pPr>
        <w:ind w:left="2083" w:hanging="180"/>
      </w:pPr>
    </w:lvl>
    <w:lvl w:ilvl="3" w:tplc="080A000F" w:tentative="1">
      <w:start w:val="1"/>
      <w:numFmt w:val="decimal"/>
      <w:lvlText w:val="%4."/>
      <w:lvlJc w:val="left"/>
      <w:pPr>
        <w:ind w:left="2803" w:hanging="360"/>
      </w:pPr>
    </w:lvl>
    <w:lvl w:ilvl="4" w:tplc="080A0019" w:tentative="1">
      <w:start w:val="1"/>
      <w:numFmt w:val="lowerLetter"/>
      <w:lvlText w:val="%5."/>
      <w:lvlJc w:val="left"/>
      <w:pPr>
        <w:ind w:left="3523" w:hanging="360"/>
      </w:pPr>
    </w:lvl>
    <w:lvl w:ilvl="5" w:tplc="080A001B" w:tentative="1">
      <w:start w:val="1"/>
      <w:numFmt w:val="lowerRoman"/>
      <w:lvlText w:val="%6."/>
      <w:lvlJc w:val="right"/>
      <w:pPr>
        <w:ind w:left="4243" w:hanging="180"/>
      </w:pPr>
    </w:lvl>
    <w:lvl w:ilvl="6" w:tplc="080A000F" w:tentative="1">
      <w:start w:val="1"/>
      <w:numFmt w:val="decimal"/>
      <w:lvlText w:val="%7."/>
      <w:lvlJc w:val="left"/>
      <w:pPr>
        <w:ind w:left="4963" w:hanging="360"/>
      </w:pPr>
    </w:lvl>
    <w:lvl w:ilvl="7" w:tplc="080A0019" w:tentative="1">
      <w:start w:val="1"/>
      <w:numFmt w:val="lowerLetter"/>
      <w:lvlText w:val="%8."/>
      <w:lvlJc w:val="left"/>
      <w:pPr>
        <w:ind w:left="5683" w:hanging="360"/>
      </w:pPr>
    </w:lvl>
    <w:lvl w:ilvl="8" w:tplc="080A001B" w:tentative="1">
      <w:start w:val="1"/>
      <w:numFmt w:val="lowerRoman"/>
      <w:lvlText w:val="%9."/>
      <w:lvlJc w:val="right"/>
      <w:pPr>
        <w:ind w:left="6403" w:hanging="180"/>
      </w:pPr>
    </w:lvl>
  </w:abstractNum>
  <w:abstractNum w:abstractNumId="6" w15:restartNumberingAfterBreak="0">
    <w:nsid w:val="303B09FD"/>
    <w:multiLevelType w:val="hybridMultilevel"/>
    <w:tmpl w:val="44781DC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3B85876"/>
    <w:multiLevelType w:val="multilevel"/>
    <w:tmpl w:val="DC960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E748E4"/>
    <w:multiLevelType w:val="hybridMultilevel"/>
    <w:tmpl w:val="79A64AF8"/>
    <w:lvl w:ilvl="0" w:tplc="EAD6BA16">
      <w:start w:val="1"/>
      <w:numFmt w:val="decimal"/>
      <w:lvlText w:val="%1."/>
      <w:lvlJc w:val="left"/>
      <w:pPr>
        <w:ind w:left="1068" w:hanging="360"/>
      </w:pPr>
      <w:rPr>
        <w:rFonts w:eastAsia="Times New Roman" w:hint="default"/>
        <w:i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15:restartNumberingAfterBreak="0">
    <w:nsid w:val="3C6A6EAA"/>
    <w:multiLevelType w:val="hybridMultilevel"/>
    <w:tmpl w:val="7B2257F6"/>
    <w:lvl w:ilvl="0" w:tplc="6656525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F2E7D69"/>
    <w:multiLevelType w:val="hybridMultilevel"/>
    <w:tmpl w:val="FB6C0F78"/>
    <w:lvl w:ilvl="0" w:tplc="080A0013">
      <w:start w:val="1"/>
      <w:numFmt w:val="upperRoman"/>
      <w:lvlText w:val="%1."/>
      <w:lvlJc w:val="right"/>
      <w:pPr>
        <w:ind w:left="720" w:hanging="360"/>
      </w:pPr>
    </w:lvl>
    <w:lvl w:ilvl="1" w:tplc="080A0019">
      <w:start w:val="1"/>
      <w:numFmt w:val="lowerLetter"/>
      <w:lvlText w:val="%2."/>
      <w:lvlJc w:val="left"/>
      <w:pPr>
        <w:ind w:left="1637"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45ED61BD"/>
    <w:multiLevelType w:val="hybridMultilevel"/>
    <w:tmpl w:val="44781DC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49E87E21"/>
    <w:multiLevelType w:val="hybridMultilevel"/>
    <w:tmpl w:val="303A932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66A7376"/>
    <w:multiLevelType w:val="hybridMultilevel"/>
    <w:tmpl w:val="DE70EA92"/>
    <w:lvl w:ilvl="0" w:tplc="FFFFFFFF">
      <w:start w:val="1"/>
      <w:numFmt w:val="decimal"/>
      <w:lvlText w:val="%1."/>
      <w:lvlJc w:val="left"/>
      <w:pPr>
        <w:ind w:left="14"/>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FFFFFFFF">
      <w:start w:val="1"/>
      <w:numFmt w:val="lowerLetter"/>
      <w:lvlText w:val="%2"/>
      <w:lvlJc w:val="left"/>
      <w:pPr>
        <w:ind w:left="11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FFFFFFF">
      <w:start w:val="1"/>
      <w:numFmt w:val="lowerRoman"/>
      <w:lvlText w:val="%3"/>
      <w:lvlJc w:val="left"/>
      <w:pPr>
        <w:ind w:left="18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FFFFFFFF">
      <w:start w:val="1"/>
      <w:numFmt w:val="decimal"/>
      <w:lvlText w:val="%4"/>
      <w:lvlJc w:val="left"/>
      <w:pPr>
        <w:ind w:left="25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FFFFFFF">
      <w:start w:val="1"/>
      <w:numFmt w:val="lowerLetter"/>
      <w:lvlText w:val="%5"/>
      <w:lvlJc w:val="left"/>
      <w:pPr>
        <w:ind w:left="329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FFFFFFF">
      <w:start w:val="1"/>
      <w:numFmt w:val="lowerRoman"/>
      <w:lvlText w:val="%6"/>
      <w:lvlJc w:val="left"/>
      <w:pPr>
        <w:ind w:left="401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FFFFFFF">
      <w:start w:val="1"/>
      <w:numFmt w:val="decimal"/>
      <w:lvlText w:val="%7"/>
      <w:lvlJc w:val="left"/>
      <w:pPr>
        <w:ind w:left="47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FFFFFFF">
      <w:start w:val="1"/>
      <w:numFmt w:val="lowerLetter"/>
      <w:lvlText w:val="%8"/>
      <w:lvlJc w:val="left"/>
      <w:pPr>
        <w:ind w:left="54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FFFFFFF">
      <w:start w:val="1"/>
      <w:numFmt w:val="lowerRoman"/>
      <w:lvlText w:val="%9"/>
      <w:lvlJc w:val="left"/>
      <w:pPr>
        <w:ind w:left="61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7A6558C"/>
    <w:multiLevelType w:val="hybridMultilevel"/>
    <w:tmpl w:val="1F382C12"/>
    <w:lvl w:ilvl="0" w:tplc="F7A042FA">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59682478"/>
    <w:multiLevelType w:val="hybridMultilevel"/>
    <w:tmpl w:val="44781DC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5ACA3935"/>
    <w:multiLevelType w:val="hybridMultilevel"/>
    <w:tmpl w:val="ADF4E79E"/>
    <w:lvl w:ilvl="0" w:tplc="FFFFFFFF">
      <w:start w:val="1"/>
      <w:numFmt w:val="decimal"/>
      <w:lvlText w:val="%1."/>
      <w:lvlJc w:val="left"/>
      <w:pPr>
        <w:ind w:left="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FFFFFFFF">
      <w:start w:val="1"/>
      <w:numFmt w:val="lowerLetter"/>
      <w:lvlText w:val="%2"/>
      <w:lvlJc w:val="left"/>
      <w:pPr>
        <w:ind w:left="11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FFFFFFF">
      <w:start w:val="1"/>
      <w:numFmt w:val="lowerRoman"/>
      <w:lvlText w:val="%3"/>
      <w:lvlJc w:val="left"/>
      <w:pPr>
        <w:ind w:left="18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FFFFFFFF">
      <w:start w:val="1"/>
      <w:numFmt w:val="decimal"/>
      <w:lvlText w:val="%4"/>
      <w:lvlJc w:val="left"/>
      <w:pPr>
        <w:ind w:left="25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FFFFFFF">
      <w:start w:val="1"/>
      <w:numFmt w:val="lowerLetter"/>
      <w:lvlText w:val="%5"/>
      <w:lvlJc w:val="left"/>
      <w:pPr>
        <w:ind w:left="328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FFFFFFF">
      <w:start w:val="1"/>
      <w:numFmt w:val="lowerRoman"/>
      <w:lvlText w:val="%6"/>
      <w:lvlJc w:val="left"/>
      <w:pPr>
        <w:ind w:left="400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FFFFFFF">
      <w:start w:val="1"/>
      <w:numFmt w:val="decimal"/>
      <w:lvlText w:val="%7"/>
      <w:lvlJc w:val="left"/>
      <w:pPr>
        <w:ind w:left="47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FFFFFFF">
      <w:start w:val="1"/>
      <w:numFmt w:val="lowerLetter"/>
      <w:lvlText w:val="%8"/>
      <w:lvlJc w:val="left"/>
      <w:pPr>
        <w:ind w:left="54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FFFFFFF">
      <w:start w:val="1"/>
      <w:numFmt w:val="lowerRoman"/>
      <w:lvlText w:val="%9"/>
      <w:lvlJc w:val="left"/>
      <w:pPr>
        <w:ind w:left="61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5BC97D9F"/>
    <w:multiLevelType w:val="hybridMultilevel"/>
    <w:tmpl w:val="E0EEB320"/>
    <w:lvl w:ilvl="0" w:tplc="FFFFFFFF">
      <w:start w:val="1"/>
      <w:numFmt w:val="decimal"/>
      <w:lvlText w:val="%1."/>
      <w:lvlJc w:val="left"/>
      <w:pPr>
        <w:ind w:left="643" w:hanging="360"/>
      </w:pPr>
      <w:rPr>
        <w:b/>
      </w:r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18" w15:restartNumberingAfterBreak="0">
    <w:nsid w:val="603171C3"/>
    <w:multiLevelType w:val="hybridMultilevel"/>
    <w:tmpl w:val="C62C0D0E"/>
    <w:lvl w:ilvl="0" w:tplc="B37E5644">
      <w:start w:val="1"/>
      <w:numFmt w:val="upperRoman"/>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3783CA1"/>
    <w:multiLevelType w:val="hybridMultilevel"/>
    <w:tmpl w:val="98EC3266"/>
    <w:lvl w:ilvl="0" w:tplc="E2D81E4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729468C4"/>
    <w:multiLevelType w:val="hybridMultilevel"/>
    <w:tmpl w:val="BBC88418"/>
    <w:lvl w:ilvl="0" w:tplc="5F3CF4F4">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74E0076E"/>
    <w:multiLevelType w:val="hybridMultilevel"/>
    <w:tmpl w:val="E0EEB320"/>
    <w:lvl w:ilvl="0" w:tplc="670A89E6">
      <w:start w:val="1"/>
      <w:numFmt w:val="decimal"/>
      <w:lvlText w:val="%1."/>
      <w:lvlJc w:val="left"/>
      <w:pPr>
        <w:ind w:left="643" w:hanging="360"/>
      </w:pPr>
      <w:rPr>
        <w:b/>
      </w:rPr>
    </w:lvl>
    <w:lvl w:ilvl="1" w:tplc="080A0019" w:tentative="1">
      <w:start w:val="1"/>
      <w:numFmt w:val="lowerLetter"/>
      <w:lvlText w:val="%2."/>
      <w:lvlJc w:val="left"/>
      <w:pPr>
        <w:ind w:left="1363" w:hanging="360"/>
      </w:pPr>
    </w:lvl>
    <w:lvl w:ilvl="2" w:tplc="080A001B" w:tentative="1">
      <w:start w:val="1"/>
      <w:numFmt w:val="lowerRoman"/>
      <w:lvlText w:val="%3."/>
      <w:lvlJc w:val="right"/>
      <w:pPr>
        <w:ind w:left="2083" w:hanging="180"/>
      </w:pPr>
    </w:lvl>
    <w:lvl w:ilvl="3" w:tplc="080A000F" w:tentative="1">
      <w:start w:val="1"/>
      <w:numFmt w:val="decimal"/>
      <w:lvlText w:val="%4."/>
      <w:lvlJc w:val="left"/>
      <w:pPr>
        <w:ind w:left="2803" w:hanging="360"/>
      </w:pPr>
    </w:lvl>
    <w:lvl w:ilvl="4" w:tplc="080A0019" w:tentative="1">
      <w:start w:val="1"/>
      <w:numFmt w:val="lowerLetter"/>
      <w:lvlText w:val="%5."/>
      <w:lvlJc w:val="left"/>
      <w:pPr>
        <w:ind w:left="3523" w:hanging="360"/>
      </w:pPr>
    </w:lvl>
    <w:lvl w:ilvl="5" w:tplc="080A001B" w:tentative="1">
      <w:start w:val="1"/>
      <w:numFmt w:val="lowerRoman"/>
      <w:lvlText w:val="%6."/>
      <w:lvlJc w:val="right"/>
      <w:pPr>
        <w:ind w:left="4243" w:hanging="180"/>
      </w:pPr>
    </w:lvl>
    <w:lvl w:ilvl="6" w:tplc="080A000F" w:tentative="1">
      <w:start w:val="1"/>
      <w:numFmt w:val="decimal"/>
      <w:lvlText w:val="%7."/>
      <w:lvlJc w:val="left"/>
      <w:pPr>
        <w:ind w:left="4963" w:hanging="360"/>
      </w:pPr>
    </w:lvl>
    <w:lvl w:ilvl="7" w:tplc="080A0019" w:tentative="1">
      <w:start w:val="1"/>
      <w:numFmt w:val="lowerLetter"/>
      <w:lvlText w:val="%8."/>
      <w:lvlJc w:val="left"/>
      <w:pPr>
        <w:ind w:left="5683" w:hanging="360"/>
      </w:pPr>
    </w:lvl>
    <w:lvl w:ilvl="8" w:tplc="080A001B" w:tentative="1">
      <w:start w:val="1"/>
      <w:numFmt w:val="lowerRoman"/>
      <w:lvlText w:val="%9."/>
      <w:lvlJc w:val="right"/>
      <w:pPr>
        <w:ind w:left="6403" w:hanging="180"/>
      </w:pPr>
    </w:lvl>
  </w:abstractNum>
  <w:abstractNum w:abstractNumId="22" w15:restartNumberingAfterBreak="0">
    <w:nsid w:val="771A74C1"/>
    <w:multiLevelType w:val="hybridMultilevel"/>
    <w:tmpl w:val="2E504134"/>
    <w:lvl w:ilvl="0" w:tplc="CAE8A80A">
      <w:start w:val="1"/>
      <w:numFmt w:val="decimal"/>
      <w:lvlText w:val="%1."/>
      <w:lvlJc w:val="left"/>
      <w:pPr>
        <w:ind w:left="720" w:hanging="360"/>
      </w:pPr>
      <w:rPr>
        <w:rFonts w:eastAsiaTheme="minorHAnsi"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8B87BE2"/>
    <w:multiLevelType w:val="multilevel"/>
    <w:tmpl w:val="B2D8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8A5F83"/>
    <w:multiLevelType w:val="hybridMultilevel"/>
    <w:tmpl w:val="DE70EA92"/>
    <w:lvl w:ilvl="0" w:tplc="73424A36">
      <w:start w:val="1"/>
      <w:numFmt w:val="decimal"/>
      <w:lvlText w:val="%1."/>
      <w:lvlJc w:val="left"/>
      <w:pPr>
        <w:ind w:left="14"/>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8CDC5590">
      <w:start w:val="1"/>
      <w:numFmt w:val="lowerLetter"/>
      <w:lvlText w:val="%2"/>
      <w:lvlJc w:val="left"/>
      <w:pPr>
        <w:ind w:left="11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C1C72C2">
      <w:start w:val="1"/>
      <w:numFmt w:val="lowerRoman"/>
      <w:lvlText w:val="%3"/>
      <w:lvlJc w:val="left"/>
      <w:pPr>
        <w:ind w:left="18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05F6EDEA">
      <w:start w:val="1"/>
      <w:numFmt w:val="decimal"/>
      <w:lvlText w:val="%4"/>
      <w:lvlJc w:val="left"/>
      <w:pPr>
        <w:ind w:left="25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DB061DEE">
      <w:start w:val="1"/>
      <w:numFmt w:val="lowerLetter"/>
      <w:lvlText w:val="%5"/>
      <w:lvlJc w:val="left"/>
      <w:pPr>
        <w:ind w:left="329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92EE59E4">
      <w:start w:val="1"/>
      <w:numFmt w:val="lowerRoman"/>
      <w:lvlText w:val="%6"/>
      <w:lvlJc w:val="left"/>
      <w:pPr>
        <w:ind w:left="401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130066D0">
      <w:start w:val="1"/>
      <w:numFmt w:val="decimal"/>
      <w:lvlText w:val="%7"/>
      <w:lvlJc w:val="left"/>
      <w:pPr>
        <w:ind w:left="47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C99ABE30">
      <w:start w:val="1"/>
      <w:numFmt w:val="lowerLetter"/>
      <w:lvlText w:val="%8"/>
      <w:lvlJc w:val="left"/>
      <w:pPr>
        <w:ind w:left="54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C9F2C408">
      <w:start w:val="1"/>
      <w:numFmt w:val="lowerRoman"/>
      <w:lvlText w:val="%9"/>
      <w:lvlJc w:val="left"/>
      <w:pPr>
        <w:ind w:left="61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num w:numId="1" w16cid:durableId="1604604418">
    <w:abstractNumId w:val="24"/>
  </w:num>
  <w:num w:numId="2" w16cid:durableId="589392861">
    <w:abstractNumId w:val="13"/>
  </w:num>
  <w:num w:numId="3" w16cid:durableId="193346544">
    <w:abstractNumId w:val="1"/>
  </w:num>
  <w:num w:numId="4" w16cid:durableId="233248507">
    <w:abstractNumId w:val="0"/>
  </w:num>
  <w:num w:numId="5" w16cid:durableId="768085387">
    <w:abstractNumId w:val="16"/>
  </w:num>
  <w:num w:numId="6" w16cid:durableId="1551184763">
    <w:abstractNumId w:val="14"/>
  </w:num>
  <w:num w:numId="7" w16cid:durableId="1000044468">
    <w:abstractNumId w:val="4"/>
  </w:num>
  <w:num w:numId="8" w16cid:durableId="1165318049">
    <w:abstractNumId w:val="9"/>
  </w:num>
  <w:num w:numId="9" w16cid:durableId="2099905769">
    <w:abstractNumId w:val="11"/>
  </w:num>
  <w:num w:numId="10" w16cid:durableId="1091127539">
    <w:abstractNumId w:val="15"/>
  </w:num>
  <w:num w:numId="11" w16cid:durableId="351884401">
    <w:abstractNumId w:val="6"/>
  </w:num>
  <w:num w:numId="12" w16cid:durableId="1501121925">
    <w:abstractNumId w:val="21"/>
  </w:num>
  <w:num w:numId="13" w16cid:durableId="1712145585">
    <w:abstractNumId w:val="5"/>
  </w:num>
  <w:num w:numId="14" w16cid:durableId="335501545">
    <w:abstractNumId w:val="17"/>
  </w:num>
  <w:num w:numId="15" w16cid:durableId="622886044">
    <w:abstractNumId w:val="18"/>
  </w:num>
  <w:num w:numId="16" w16cid:durableId="1623728352">
    <w:abstractNumId w:val="22"/>
  </w:num>
  <w:num w:numId="17" w16cid:durableId="1224025232">
    <w:abstractNumId w:val="3"/>
  </w:num>
  <w:num w:numId="18" w16cid:durableId="1899169648">
    <w:abstractNumId w:val="23"/>
  </w:num>
  <w:num w:numId="19" w16cid:durableId="1527980749">
    <w:abstractNumId w:val="7"/>
    <w:lvlOverride w:ilvl="0">
      <w:lvl w:ilvl="0">
        <w:numFmt w:val="decimal"/>
        <w:lvlText w:val="%1."/>
        <w:lvlJc w:val="left"/>
      </w:lvl>
    </w:lvlOverride>
  </w:num>
  <w:num w:numId="20" w16cid:durableId="1856116192">
    <w:abstractNumId w:val="7"/>
    <w:lvlOverride w:ilvl="0">
      <w:lvl w:ilvl="0">
        <w:numFmt w:val="decimal"/>
        <w:lvlText w:val="%1."/>
        <w:lvlJc w:val="left"/>
      </w:lvl>
    </w:lvlOverride>
  </w:num>
  <w:num w:numId="21" w16cid:durableId="1419131950">
    <w:abstractNumId w:val="8"/>
  </w:num>
  <w:num w:numId="22" w16cid:durableId="1090391213">
    <w:abstractNumId w:val="19"/>
  </w:num>
  <w:num w:numId="23" w16cid:durableId="104540931">
    <w:abstractNumId w:val="2"/>
  </w:num>
  <w:num w:numId="24" w16cid:durableId="1016082502">
    <w:abstractNumId w:val="10"/>
  </w:num>
  <w:num w:numId="25" w16cid:durableId="990989530">
    <w:abstractNumId w:val="20"/>
  </w:num>
  <w:num w:numId="26" w16cid:durableId="3204261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30926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CEB"/>
    <w:rsid w:val="0000011E"/>
    <w:rsid w:val="00003CB7"/>
    <w:rsid w:val="00012309"/>
    <w:rsid w:val="00016E3D"/>
    <w:rsid w:val="00021756"/>
    <w:rsid w:val="0002724D"/>
    <w:rsid w:val="00050269"/>
    <w:rsid w:val="00053308"/>
    <w:rsid w:val="00053FA8"/>
    <w:rsid w:val="00055006"/>
    <w:rsid w:val="00077CD3"/>
    <w:rsid w:val="000926C3"/>
    <w:rsid w:val="000B470C"/>
    <w:rsid w:val="000C17D9"/>
    <w:rsid w:val="000D1310"/>
    <w:rsid w:val="000D23FD"/>
    <w:rsid w:val="000E4F45"/>
    <w:rsid w:val="000F652B"/>
    <w:rsid w:val="000F7F93"/>
    <w:rsid w:val="001037A7"/>
    <w:rsid w:val="0011006A"/>
    <w:rsid w:val="00111205"/>
    <w:rsid w:val="001168C4"/>
    <w:rsid w:val="00117D66"/>
    <w:rsid w:val="00134CB8"/>
    <w:rsid w:val="001447ED"/>
    <w:rsid w:val="001531F8"/>
    <w:rsid w:val="00153388"/>
    <w:rsid w:val="00157E77"/>
    <w:rsid w:val="0016144A"/>
    <w:rsid w:val="00164C0A"/>
    <w:rsid w:val="001818C9"/>
    <w:rsid w:val="00182FBF"/>
    <w:rsid w:val="0018353A"/>
    <w:rsid w:val="00190B21"/>
    <w:rsid w:val="0019352C"/>
    <w:rsid w:val="001A13F4"/>
    <w:rsid w:val="001A3588"/>
    <w:rsid w:val="001A571C"/>
    <w:rsid w:val="001B7507"/>
    <w:rsid w:val="001C16CE"/>
    <w:rsid w:val="001C354C"/>
    <w:rsid w:val="001C74B1"/>
    <w:rsid w:val="001E451A"/>
    <w:rsid w:val="001E4777"/>
    <w:rsid w:val="001E7352"/>
    <w:rsid w:val="001F2279"/>
    <w:rsid w:val="00201BEE"/>
    <w:rsid w:val="002036C8"/>
    <w:rsid w:val="0020598E"/>
    <w:rsid w:val="002061C5"/>
    <w:rsid w:val="002114E5"/>
    <w:rsid w:val="00220CFD"/>
    <w:rsid w:val="00223FC8"/>
    <w:rsid w:val="00226C02"/>
    <w:rsid w:val="00232637"/>
    <w:rsid w:val="00232AED"/>
    <w:rsid w:val="00236BE9"/>
    <w:rsid w:val="00241162"/>
    <w:rsid w:val="00243091"/>
    <w:rsid w:val="002450D4"/>
    <w:rsid w:val="00246724"/>
    <w:rsid w:val="002477AE"/>
    <w:rsid w:val="00253AC6"/>
    <w:rsid w:val="00260232"/>
    <w:rsid w:val="00287448"/>
    <w:rsid w:val="00291F5D"/>
    <w:rsid w:val="002A288D"/>
    <w:rsid w:val="002B3081"/>
    <w:rsid w:val="002B4ECE"/>
    <w:rsid w:val="002B58CC"/>
    <w:rsid w:val="002C470C"/>
    <w:rsid w:val="002C625A"/>
    <w:rsid w:val="002D0DFE"/>
    <w:rsid w:val="002D227B"/>
    <w:rsid w:val="002D71AC"/>
    <w:rsid w:val="002E0BE2"/>
    <w:rsid w:val="002E20DE"/>
    <w:rsid w:val="002F02D4"/>
    <w:rsid w:val="003010E0"/>
    <w:rsid w:val="00306C29"/>
    <w:rsid w:val="003078A1"/>
    <w:rsid w:val="003167EA"/>
    <w:rsid w:val="00321F43"/>
    <w:rsid w:val="00324063"/>
    <w:rsid w:val="00326294"/>
    <w:rsid w:val="00326808"/>
    <w:rsid w:val="00352AEA"/>
    <w:rsid w:val="003566EC"/>
    <w:rsid w:val="0037602D"/>
    <w:rsid w:val="003854E0"/>
    <w:rsid w:val="0038578C"/>
    <w:rsid w:val="00390B20"/>
    <w:rsid w:val="00393957"/>
    <w:rsid w:val="003A0F8E"/>
    <w:rsid w:val="003A225B"/>
    <w:rsid w:val="003A3764"/>
    <w:rsid w:val="003B28AF"/>
    <w:rsid w:val="003B2BF5"/>
    <w:rsid w:val="003B52A3"/>
    <w:rsid w:val="003B7510"/>
    <w:rsid w:val="003C00FD"/>
    <w:rsid w:val="003C5752"/>
    <w:rsid w:val="003D0262"/>
    <w:rsid w:val="003D0410"/>
    <w:rsid w:val="003D12DF"/>
    <w:rsid w:val="003D1CE0"/>
    <w:rsid w:val="003D6AEA"/>
    <w:rsid w:val="003E2BD7"/>
    <w:rsid w:val="003E2E54"/>
    <w:rsid w:val="003E434B"/>
    <w:rsid w:val="003E6695"/>
    <w:rsid w:val="003E6B9A"/>
    <w:rsid w:val="003F02A2"/>
    <w:rsid w:val="003F08D0"/>
    <w:rsid w:val="003F38BF"/>
    <w:rsid w:val="003F3DE1"/>
    <w:rsid w:val="00403317"/>
    <w:rsid w:val="00415ED4"/>
    <w:rsid w:val="00422B8A"/>
    <w:rsid w:val="00423B9F"/>
    <w:rsid w:val="00424BFC"/>
    <w:rsid w:val="00453799"/>
    <w:rsid w:val="00453888"/>
    <w:rsid w:val="00456BF3"/>
    <w:rsid w:val="00482698"/>
    <w:rsid w:val="00484953"/>
    <w:rsid w:val="00485095"/>
    <w:rsid w:val="00486BA6"/>
    <w:rsid w:val="004903A4"/>
    <w:rsid w:val="00490543"/>
    <w:rsid w:val="00492A2F"/>
    <w:rsid w:val="004A082F"/>
    <w:rsid w:val="004A2223"/>
    <w:rsid w:val="004A65EE"/>
    <w:rsid w:val="004B0708"/>
    <w:rsid w:val="004B45C4"/>
    <w:rsid w:val="004C18D9"/>
    <w:rsid w:val="004C6064"/>
    <w:rsid w:val="004E0308"/>
    <w:rsid w:val="004E1E36"/>
    <w:rsid w:val="004E4141"/>
    <w:rsid w:val="004F2B9B"/>
    <w:rsid w:val="004F4311"/>
    <w:rsid w:val="004F6B79"/>
    <w:rsid w:val="005145FC"/>
    <w:rsid w:val="005163CE"/>
    <w:rsid w:val="00527728"/>
    <w:rsid w:val="00531C69"/>
    <w:rsid w:val="005340A3"/>
    <w:rsid w:val="00542EA9"/>
    <w:rsid w:val="005526FA"/>
    <w:rsid w:val="00553A1A"/>
    <w:rsid w:val="005635E0"/>
    <w:rsid w:val="00564570"/>
    <w:rsid w:val="005718C5"/>
    <w:rsid w:val="00572EEC"/>
    <w:rsid w:val="00582340"/>
    <w:rsid w:val="00586356"/>
    <w:rsid w:val="005911A2"/>
    <w:rsid w:val="005970E4"/>
    <w:rsid w:val="005A3A1D"/>
    <w:rsid w:val="005A7522"/>
    <w:rsid w:val="005A781B"/>
    <w:rsid w:val="005B007F"/>
    <w:rsid w:val="005B42DA"/>
    <w:rsid w:val="005C2D3A"/>
    <w:rsid w:val="005C6BF0"/>
    <w:rsid w:val="005C72D7"/>
    <w:rsid w:val="005D0A6D"/>
    <w:rsid w:val="005D1C74"/>
    <w:rsid w:val="005D46BE"/>
    <w:rsid w:val="005E4CD1"/>
    <w:rsid w:val="00606675"/>
    <w:rsid w:val="006131D0"/>
    <w:rsid w:val="00614B1C"/>
    <w:rsid w:val="00616CD5"/>
    <w:rsid w:val="006177CE"/>
    <w:rsid w:val="00617E0A"/>
    <w:rsid w:val="00622CD1"/>
    <w:rsid w:val="00625B31"/>
    <w:rsid w:val="00627ECC"/>
    <w:rsid w:val="006308AE"/>
    <w:rsid w:val="00630A97"/>
    <w:rsid w:val="00640CB9"/>
    <w:rsid w:val="0064598C"/>
    <w:rsid w:val="006601EC"/>
    <w:rsid w:val="0067135D"/>
    <w:rsid w:val="0067433B"/>
    <w:rsid w:val="006817ED"/>
    <w:rsid w:val="006D7168"/>
    <w:rsid w:val="006E323B"/>
    <w:rsid w:val="006E46CC"/>
    <w:rsid w:val="006E4D44"/>
    <w:rsid w:val="006E5757"/>
    <w:rsid w:val="006E5FEF"/>
    <w:rsid w:val="006F6A23"/>
    <w:rsid w:val="00701E5A"/>
    <w:rsid w:val="0071163C"/>
    <w:rsid w:val="0071603F"/>
    <w:rsid w:val="0072093B"/>
    <w:rsid w:val="0072355E"/>
    <w:rsid w:val="00724696"/>
    <w:rsid w:val="00724700"/>
    <w:rsid w:val="007349EB"/>
    <w:rsid w:val="00741C9B"/>
    <w:rsid w:val="007464A1"/>
    <w:rsid w:val="00750E83"/>
    <w:rsid w:val="007511F3"/>
    <w:rsid w:val="007538A9"/>
    <w:rsid w:val="00756C5A"/>
    <w:rsid w:val="00764EAE"/>
    <w:rsid w:val="00765F11"/>
    <w:rsid w:val="00770A4D"/>
    <w:rsid w:val="00772DD7"/>
    <w:rsid w:val="00777CCE"/>
    <w:rsid w:val="00781EFD"/>
    <w:rsid w:val="00783504"/>
    <w:rsid w:val="00784F8F"/>
    <w:rsid w:val="00785F97"/>
    <w:rsid w:val="007A067A"/>
    <w:rsid w:val="007A3F69"/>
    <w:rsid w:val="007A6590"/>
    <w:rsid w:val="007A6F5F"/>
    <w:rsid w:val="007A722F"/>
    <w:rsid w:val="007B06AD"/>
    <w:rsid w:val="007C0913"/>
    <w:rsid w:val="007C0BF2"/>
    <w:rsid w:val="007C1054"/>
    <w:rsid w:val="007C1CA6"/>
    <w:rsid w:val="007D3CE2"/>
    <w:rsid w:val="007D43F1"/>
    <w:rsid w:val="007E48DD"/>
    <w:rsid w:val="007F7819"/>
    <w:rsid w:val="00802292"/>
    <w:rsid w:val="00806CFB"/>
    <w:rsid w:val="008135D3"/>
    <w:rsid w:val="00813784"/>
    <w:rsid w:val="008214AF"/>
    <w:rsid w:val="0082706A"/>
    <w:rsid w:val="00831218"/>
    <w:rsid w:val="00834A5F"/>
    <w:rsid w:val="00835721"/>
    <w:rsid w:val="00843605"/>
    <w:rsid w:val="0084662C"/>
    <w:rsid w:val="00857239"/>
    <w:rsid w:val="008600D9"/>
    <w:rsid w:val="0086157C"/>
    <w:rsid w:val="00862CE4"/>
    <w:rsid w:val="00865CD5"/>
    <w:rsid w:val="008715A7"/>
    <w:rsid w:val="00871F02"/>
    <w:rsid w:val="00873A9A"/>
    <w:rsid w:val="00874C4A"/>
    <w:rsid w:val="00881AF3"/>
    <w:rsid w:val="00887452"/>
    <w:rsid w:val="0089036E"/>
    <w:rsid w:val="00890BEC"/>
    <w:rsid w:val="008941CA"/>
    <w:rsid w:val="00894332"/>
    <w:rsid w:val="00894FF9"/>
    <w:rsid w:val="008A2567"/>
    <w:rsid w:val="008A25C8"/>
    <w:rsid w:val="008A3310"/>
    <w:rsid w:val="008B0277"/>
    <w:rsid w:val="008E35BB"/>
    <w:rsid w:val="008E5741"/>
    <w:rsid w:val="008E604A"/>
    <w:rsid w:val="008F17AB"/>
    <w:rsid w:val="0090359A"/>
    <w:rsid w:val="00903D04"/>
    <w:rsid w:val="00910F1E"/>
    <w:rsid w:val="0091479D"/>
    <w:rsid w:val="00924D6A"/>
    <w:rsid w:val="009261FF"/>
    <w:rsid w:val="00926B4D"/>
    <w:rsid w:val="00930410"/>
    <w:rsid w:val="0093343B"/>
    <w:rsid w:val="009748E9"/>
    <w:rsid w:val="00974D7E"/>
    <w:rsid w:val="00975B8D"/>
    <w:rsid w:val="00986035"/>
    <w:rsid w:val="00990BB1"/>
    <w:rsid w:val="00992D47"/>
    <w:rsid w:val="0099592C"/>
    <w:rsid w:val="009A0FA4"/>
    <w:rsid w:val="009A2A2E"/>
    <w:rsid w:val="009A41E0"/>
    <w:rsid w:val="009B1E48"/>
    <w:rsid w:val="009B40B3"/>
    <w:rsid w:val="009B4CC2"/>
    <w:rsid w:val="009B7E06"/>
    <w:rsid w:val="009C0B3E"/>
    <w:rsid w:val="009C51D6"/>
    <w:rsid w:val="009C6202"/>
    <w:rsid w:val="009D0447"/>
    <w:rsid w:val="009D096C"/>
    <w:rsid w:val="009D30CE"/>
    <w:rsid w:val="009E0DA4"/>
    <w:rsid w:val="009E41FF"/>
    <w:rsid w:val="009F29C4"/>
    <w:rsid w:val="009F65CF"/>
    <w:rsid w:val="00A02E65"/>
    <w:rsid w:val="00A1241B"/>
    <w:rsid w:val="00A152AB"/>
    <w:rsid w:val="00A17A94"/>
    <w:rsid w:val="00A25EE6"/>
    <w:rsid w:val="00A36A6D"/>
    <w:rsid w:val="00A439E6"/>
    <w:rsid w:val="00A44641"/>
    <w:rsid w:val="00A5298E"/>
    <w:rsid w:val="00A54CB2"/>
    <w:rsid w:val="00A56783"/>
    <w:rsid w:val="00A605DE"/>
    <w:rsid w:val="00A62DB3"/>
    <w:rsid w:val="00A7094A"/>
    <w:rsid w:val="00A725C6"/>
    <w:rsid w:val="00A7346A"/>
    <w:rsid w:val="00A86A12"/>
    <w:rsid w:val="00A87FE6"/>
    <w:rsid w:val="00A92D1B"/>
    <w:rsid w:val="00AA413A"/>
    <w:rsid w:val="00AA6006"/>
    <w:rsid w:val="00AB0CEC"/>
    <w:rsid w:val="00AB1B8B"/>
    <w:rsid w:val="00AC0AAE"/>
    <w:rsid w:val="00AC5258"/>
    <w:rsid w:val="00AD1847"/>
    <w:rsid w:val="00AD56BF"/>
    <w:rsid w:val="00AE16A0"/>
    <w:rsid w:val="00AE4469"/>
    <w:rsid w:val="00AE5A3A"/>
    <w:rsid w:val="00AE72F1"/>
    <w:rsid w:val="00AF1258"/>
    <w:rsid w:val="00B11AA7"/>
    <w:rsid w:val="00B23A33"/>
    <w:rsid w:val="00B24159"/>
    <w:rsid w:val="00B30FBE"/>
    <w:rsid w:val="00B30FC7"/>
    <w:rsid w:val="00B34259"/>
    <w:rsid w:val="00B3445C"/>
    <w:rsid w:val="00B5427F"/>
    <w:rsid w:val="00B57834"/>
    <w:rsid w:val="00B616BF"/>
    <w:rsid w:val="00B61B52"/>
    <w:rsid w:val="00B6730D"/>
    <w:rsid w:val="00B75513"/>
    <w:rsid w:val="00B83939"/>
    <w:rsid w:val="00B8446F"/>
    <w:rsid w:val="00B91580"/>
    <w:rsid w:val="00B9196E"/>
    <w:rsid w:val="00B9423A"/>
    <w:rsid w:val="00BA3C28"/>
    <w:rsid w:val="00BA3C5C"/>
    <w:rsid w:val="00BB0707"/>
    <w:rsid w:val="00BB12A3"/>
    <w:rsid w:val="00BD3FB2"/>
    <w:rsid w:val="00BE3A72"/>
    <w:rsid w:val="00BF14B9"/>
    <w:rsid w:val="00BF4D41"/>
    <w:rsid w:val="00BF747B"/>
    <w:rsid w:val="00C037D1"/>
    <w:rsid w:val="00C04946"/>
    <w:rsid w:val="00C049A9"/>
    <w:rsid w:val="00C11220"/>
    <w:rsid w:val="00C13264"/>
    <w:rsid w:val="00C146F3"/>
    <w:rsid w:val="00C30659"/>
    <w:rsid w:val="00C417A6"/>
    <w:rsid w:val="00C4506B"/>
    <w:rsid w:val="00C5263D"/>
    <w:rsid w:val="00C603B9"/>
    <w:rsid w:val="00C616A9"/>
    <w:rsid w:val="00C67CEB"/>
    <w:rsid w:val="00C76489"/>
    <w:rsid w:val="00C77B38"/>
    <w:rsid w:val="00C83451"/>
    <w:rsid w:val="00C8607C"/>
    <w:rsid w:val="00C9243C"/>
    <w:rsid w:val="00C92FDF"/>
    <w:rsid w:val="00C94B3D"/>
    <w:rsid w:val="00CB00D6"/>
    <w:rsid w:val="00CB6386"/>
    <w:rsid w:val="00CC2797"/>
    <w:rsid w:val="00CC2BEC"/>
    <w:rsid w:val="00CC31FD"/>
    <w:rsid w:val="00CD5EB8"/>
    <w:rsid w:val="00CE38CB"/>
    <w:rsid w:val="00CE6DEF"/>
    <w:rsid w:val="00D00E33"/>
    <w:rsid w:val="00D01FD7"/>
    <w:rsid w:val="00D02404"/>
    <w:rsid w:val="00D07CB5"/>
    <w:rsid w:val="00D07E49"/>
    <w:rsid w:val="00D13476"/>
    <w:rsid w:val="00D42CB0"/>
    <w:rsid w:val="00D45001"/>
    <w:rsid w:val="00D75D1E"/>
    <w:rsid w:val="00D81127"/>
    <w:rsid w:val="00DA1CEF"/>
    <w:rsid w:val="00DB544F"/>
    <w:rsid w:val="00DC1DED"/>
    <w:rsid w:val="00DC73CD"/>
    <w:rsid w:val="00DD1C1A"/>
    <w:rsid w:val="00DD1D16"/>
    <w:rsid w:val="00DD5852"/>
    <w:rsid w:val="00DE1006"/>
    <w:rsid w:val="00E16C66"/>
    <w:rsid w:val="00E210C7"/>
    <w:rsid w:val="00E24315"/>
    <w:rsid w:val="00E36DB1"/>
    <w:rsid w:val="00E3754D"/>
    <w:rsid w:val="00E40673"/>
    <w:rsid w:val="00E40919"/>
    <w:rsid w:val="00E52F7C"/>
    <w:rsid w:val="00E53991"/>
    <w:rsid w:val="00E556C8"/>
    <w:rsid w:val="00E562F0"/>
    <w:rsid w:val="00E64BF5"/>
    <w:rsid w:val="00E72A05"/>
    <w:rsid w:val="00E822F6"/>
    <w:rsid w:val="00E83F0B"/>
    <w:rsid w:val="00E91DF0"/>
    <w:rsid w:val="00EA5449"/>
    <w:rsid w:val="00EA6629"/>
    <w:rsid w:val="00EA6D64"/>
    <w:rsid w:val="00EB498D"/>
    <w:rsid w:val="00EC1982"/>
    <w:rsid w:val="00EC38AC"/>
    <w:rsid w:val="00EC6AE2"/>
    <w:rsid w:val="00EC7E91"/>
    <w:rsid w:val="00ED166E"/>
    <w:rsid w:val="00ED45AD"/>
    <w:rsid w:val="00ED7A06"/>
    <w:rsid w:val="00EE2F6B"/>
    <w:rsid w:val="00EE5F14"/>
    <w:rsid w:val="00EF3919"/>
    <w:rsid w:val="00EF744E"/>
    <w:rsid w:val="00F049BD"/>
    <w:rsid w:val="00F10681"/>
    <w:rsid w:val="00F14375"/>
    <w:rsid w:val="00F1531E"/>
    <w:rsid w:val="00F20F49"/>
    <w:rsid w:val="00F211FE"/>
    <w:rsid w:val="00F34253"/>
    <w:rsid w:val="00F34666"/>
    <w:rsid w:val="00F4146A"/>
    <w:rsid w:val="00F42504"/>
    <w:rsid w:val="00F42D9F"/>
    <w:rsid w:val="00F4778E"/>
    <w:rsid w:val="00F51C34"/>
    <w:rsid w:val="00F52703"/>
    <w:rsid w:val="00F9013A"/>
    <w:rsid w:val="00FA3C61"/>
    <w:rsid w:val="00FA4DE1"/>
    <w:rsid w:val="00FA5949"/>
    <w:rsid w:val="00FA599A"/>
    <w:rsid w:val="00FC6E92"/>
    <w:rsid w:val="00FD0EEF"/>
    <w:rsid w:val="00FD14C8"/>
    <w:rsid w:val="00FD282A"/>
    <w:rsid w:val="00FD4649"/>
    <w:rsid w:val="00FF55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41DBDA"/>
  <w15:chartTrackingRefBased/>
  <w15:docId w15:val="{574707E4-3B54-4D03-9E19-837B487B2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CEB"/>
    <w:pPr>
      <w:spacing w:after="0" w:line="240" w:lineRule="auto"/>
    </w:pPr>
    <w:rPr>
      <w:rFonts w:eastAsiaTheme="minorEastAsia"/>
      <w:sz w:val="24"/>
      <w:szCs w:val="24"/>
      <w:lang w:eastAsia="es-ES"/>
    </w:rPr>
  </w:style>
  <w:style w:type="paragraph" w:styleId="Ttulo1">
    <w:name w:val="heading 1"/>
    <w:basedOn w:val="Normal"/>
    <w:link w:val="Ttulo1Car"/>
    <w:uiPriority w:val="1"/>
    <w:qFormat/>
    <w:rsid w:val="00C67CEB"/>
    <w:pPr>
      <w:widowControl w:val="0"/>
      <w:autoSpaceDE w:val="0"/>
      <w:autoSpaceDN w:val="0"/>
      <w:ind w:left="102"/>
      <w:jc w:val="both"/>
      <w:outlineLvl w:val="0"/>
    </w:pPr>
    <w:rPr>
      <w:rFonts w:ascii="Arial" w:eastAsia="Arial" w:hAnsi="Arial" w:cs="Arial"/>
      <w:b/>
      <w:bCs/>
      <w:sz w:val="31"/>
      <w:szCs w:val="31"/>
      <w:lang w:eastAsia="en-US"/>
    </w:rPr>
  </w:style>
  <w:style w:type="paragraph" w:styleId="Ttulo5">
    <w:name w:val="heading 5"/>
    <w:basedOn w:val="Normal"/>
    <w:next w:val="Normal"/>
    <w:link w:val="Ttulo5Car"/>
    <w:uiPriority w:val="9"/>
    <w:semiHidden/>
    <w:unhideWhenUsed/>
    <w:qFormat/>
    <w:rsid w:val="005340A3"/>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5340A3"/>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C67CEB"/>
    <w:pPr>
      <w:spacing w:before="100" w:beforeAutospacing="1" w:after="100" w:afterAutospacing="1"/>
    </w:pPr>
    <w:rPr>
      <w:rFonts w:ascii="Times New Roman" w:eastAsiaTheme="minorHAnsi" w:hAnsi="Times New Roman" w:cs="Times New Roman"/>
      <w:lang w:eastAsia="es-ES_tradnl"/>
    </w:rPr>
  </w:style>
  <w:style w:type="paragraph" w:styleId="Sinespaciado">
    <w:name w:val="No Spacing"/>
    <w:link w:val="SinespaciadoCar"/>
    <w:uiPriority w:val="1"/>
    <w:qFormat/>
    <w:rsid w:val="00C67CEB"/>
    <w:pPr>
      <w:spacing w:after="0" w:line="240" w:lineRule="auto"/>
    </w:pPr>
  </w:style>
  <w:style w:type="character" w:customStyle="1" w:styleId="Ttulo1Car">
    <w:name w:val="Título 1 Car"/>
    <w:basedOn w:val="Fuentedeprrafopredeter"/>
    <w:link w:val="Ttulo1"/>
    <w:uiPriority w:val="1"/>
    <w:rsid w:val="00C67CEB"/>
    <w:rPr>
      <w:rFonts w:ascii="Arial" w:eastAsia="Arial" w:hAnsi="Arial" w:cs="Arial"/>
      <w:b/>
      <w:bCs/>
      <w:sz w:val="31"/>
      <w:szCs w:val="31"/>
    </w:rPr>
  </w:style>
  <w:style w:type="paragraph" w:styleId="Encabezado">
    <w:name w:val="header"/>
    <w:basedOn w:val="Normal"/>
    <w:link w:val="EncabezadoCar"/>
    <w:uiPriority w:val="99"/>
    <w:unhideWhenUsed/>
    <w:rsid w:val="00C67CEB"/>
    <w:pPr>
      <w:tabs>
        <w:tab w:val="center" w:pos="4252"/>
        <w:tab w:val="right" w:pos="8504"/>
      </w:tabs>
    </w:pPr>
  </w:style>
  <w:style w:type="character" w:customStyle="1" w:styleId="EncabezadoCar">
    <w:name w:val="Encabezado Car"/>
    <w:basedOn w:val="Fuentedeprrafopredeter"/>
    <w:link w:val="Encabezado"/>
    <w:uiPriority w:val="99"/>
    <w:rsid w:val="00C67CEB"/>
    <w:rPr>
      <w:rFonts w:eastAsiaTheme="minorEastAsia"/>
      <w:sz w:val="24"/>
      <w:szCs w:val="24"/>
      <w:lang w:eastAsia="es-ES"/>
    </w:rPr>
  </w:style>
  <w:style w:type="paragraph" w:styleId="Textoindependiente">
    <w:name w:val="Body Text"/>
    <w:basedOn w:val="Normal"/>
    <w:link w:val="TextoindependienteCar"/>
    <w:uiPriority w:val="1"/>
    <w:qFormat/>
    <w:rsid w:val="00C67CEB"/>
    <w:pPr>
      <w:widowControl w:val="0"/>
      <w:autoSpaceDE w:val="0"/>
      <w:autoSpaceDN w:val="0"/>
    </w:pPr>
    <w:rPr>
      <w:rFonts w:ascii="Arial MT" w:eastAsia="Arial MT" w:hAnsi="Arial MT" w:cs="Arial MT"/>
      <w:sz w:val="31"/>
      <w:szCs w:val="31"/>
      <w:lang w:eastAsia="en-US"/>
    </w:rPr>
  </w:style>
  <w:style w:type="character" w:customStyle="1" w:styleId="TextoindependienteCar">
    <w:name w:val="Texto independiente Car"/>
    <w:basedOn w:val="Fuentedeprrafopredeter"/>
    <w:link w:val="Textoindependiente"/>
    <w:uiPriority w:val="1"/>
    <w:rsid w:val="00C67CEB"/>
    <w:rPr>
      <w:rFonts w:ascii="Arial MT" w:eastAsia="Arial MT" w:hAnsi="Arial MT" w:cs="Arial MT"/>
      <w:sz w:val="31"/>
      <w:szCs w:val="31"/>
    </w:rPr>
  </w:style>
  <w:style w:type="paragraph" w:styleId="Piedepgina">
    <w:name w:val="footer"/>
    <w:basedOn w:val="Normal"/>
    <w:link w:val="PiedepginaCar"/>
    <w:uiPriority w:val="99"/>
    <w:unhideWhenUsed/>
    <w:rsid w:val="00E40673"/>
    <w:pPr>
      <w:tabs>
        <w:tab w:val="center" w:pos="4252"/>
        <w:tab w:val="right" w:pos="8504"/>
      </w:tabs>
    </w:pPr>
  </w:style>
  <w:style w:type="character" w:customStyle="1" w:styleId="PiedepginaCar">
    <w:name w:val="Pie de página Car"/>
    <w:basedOn w:val="Fuentedeprrafopredeter"/>
    <w:link w:val="Piedepgina"/>
    <w:uiPriority w:val="99"/>
    <w:rsid w:val="00E40673"/>
    <w:rPr>
      <w:rFonts w:eastAsiaTheme="minorEastAsia"/>
      <w:sz w:val="24"/>
      <w:szCs w:val="24"/>
      <w:lang w:eastAsia="es-ES"/>
    </w:rPr>
  </w:style>
  <w:style w:type="paragraph" w:styleId="Textodeglobo">
    <w:name w:val="Balloon Text"/>
    <w:basedOn w:val="Normal"/>
    <w:link w:val="TextodegloboCar"/>
    <w:uiPriority w:val="99"/>
    <w:semiHidden/>
    <w:unhideWhenUsed/>
    <w:rsid w:val="003E6B9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E6B9A"/>
    <w:rPr>
      <w:rFonts w:ascii="Segoe UI" w:eastAsiaTheme="minorEastAsia" w:hAnsi="Segoe UI" w:cs="Segoe UI"/>
      <w:sz w:val="18"/>
      <w:szCs w:val="18"/>
      <w:lang w:eastAsia="es-ES"/>
    </w:rPr>
  </w:style>
  <w:style w:type="character" w:customStyle="1" w:styleId="Ninguno">
    <w:name w:val="Ninguno"/>
    <w:rsid w:val="0082706A"/>
  </w:style>
  <w:style w:type="paragraph" w:styleId="Prrafodelista">
    <w:name w:val="List Paragraph"/>
    <w:basedOn w:val="Normal"/>
    <w:uiPriority w:val="34"/>
    <w:qFormat/>
    <w:rsid w:val="00531C69"/>
    <w:pPr>
      <w:ind w:left="720"/>
      <w:contextualSpacing/>
    </w:pPr>
  </w:style>
  <w:style w:type="character" w:customStyle="1" w:styleId="SinespaciadoCar">
    <w:name w:val="Sin espaciado Car"/>
    <w:basedOn w:val="Fuentedeprrafopredeter"/>
    <w:link w:val="Sinespaciado"/>
    <w:uiPriority w:val="1"/>
    <w:rsid w:val="007C1CA6"/>
  </w:style>
  <w:style w:type="character" w:customStyle="1" w:styleId="Ttulo5Car">
    <w:name w:val="Título 5 Car"/>
    <w:basedOn w:val="Fuentedeprrafopredeter"/>
    <w:link w:val="Ttulo5"/>
    <w:uiPriority w:val="9"/>
    <w:semiHidden/>
    <w:rsid w:val="005340A3"/>
    <w:rPr>
      <w:rFonts w:asciiTheme="majorHAnsi" w:eastAsiaTheme="majorEastAsia" w:hAnsiTheme="majorHAnsi" w:cstheme="majorBidi"/>
      <w:color w:val="2E74B5" w:themeColor="accent1" w:themeShade="BF"/>
      <w:sz w:val="24"/>
      <w:szCs w:val="24"/>
      <w:lang w:eastAsia="es-ES"/>
    </w:rPr>
  </w:style>
  <w:style w:type="character" w:customStyle="1" w:styleId="Ttulo6Car">
    <w:name w:val="Título 6 Car"/>
    <w:basedOn w:val="Fuentedeprrafopredeter"/>
    <w:link w:val="Ttulo6"/>
    <w:uiPriority w:val="9"/>
    <w:semiHidden/>
    <w:rsid w:val="005340A3"/>
    <w:rPr>
      <w:rFonts w:asciiTheme="majorHAnsi" w:eastAsiaTheme="majorEastAsia" w:hAnsiTheme="majorHAnsi" w:cstheme="majorBidi"/>
      <w:color w:val="1F4D78" w:themeColor="accent1" w:themeShade="7F"/>
      <w:sz w:val="24"/>
      <w:szCs w:val="24"/>
      <w:lang w:eastAsia="es-ES"/>
    </w:rPr>
  </w:style>
  <w:style w:type="paragraph" w:styleId="Textoindependiente3">
    <w:name w:val="Body Text 3"/>
    <w:basedOn w:val="Normal"/>
    <w:link w:val="Textoindependiente3Car"/>
    <w:uiPriority w:val="99"/>
    <w:unhideWhenUsed/>
    <w:rsid w:val="00422B8A"/>
    <w:pPr>
      <w:spacing w:after="120"/>
    </w:pPr>
    <w:rPr>
      <w:sz w:val="16"/>
      <w:szCs w:val="16"/>
    </w:rPr>
  </w:style>
  <w:style w:type="character" w:customStyle="1" w:styleId="Textoindependiente3Car">
    <w:name w:val="Texto independiente 3 Car"/>
    <w:basedOn w:val="Fuentedeprrafopredeter"/>
    <w:link w:val="Textoindependiente3"/>
    <w:uiPriority w:val="99"/>
    <w:rsid w:val="00422B8A"/>
    <w:rPr>
      <w:rFonts w:eastAsiaTheme="minorEastAsia"/>
      <w:sz w:val="16"/>
      <w:szCs w:val="16"/>
      <w:lang w:eastAsia="es-ES"/>
    </w:rPr>
  </w:style>
  <w:style w:type="paragraph" w:customStyle="1" w:styleId="Cuerpo">
    <w:name w:val="Cuerpo"/>
    <w:rsid w:val="003B52A3"/>
    <w:pPr>
      <w:pBdr>
        <w:top w:val="nil"/>
        <w:left w:val="nil"/>
        <w:bottom w:val="nil"/>
        <w:right w:val="nil"/>
        <w:between w:val="nil"/>
        <w:bar w:val="nil"/>
      </w:pBdr>
    </w:pPr>
    <w:rPr>
      <w:rFonts w:ascii="Calibri" w:eastAsia="Arial Unicode MS" w:hAnsi="Calibri" w:cs="Arial Unicode MS"/>
      <w:color w:val="000000"/>
      <w:u w:color="000000"/>
      <w:bdr w:val="nil"/>
      <w:lang w:val="en-US" w:eastAsia="es-MX"/>
      <w14:textOutline w14:w="0" w14:cap="flat" w14:cmpd="sng" w14:algn="ctr">
        <w14:noFill/>
        <w14:prstDash w14:val="solid"/>
        <w14:bevel/>
      </w14:textOutline>
    </w:rPr>
  </w:style>
  <w:style w:type="table" w:styleId="Tablaconcuadrcula">
    <w:name w:val="Table Grid"/>
    <w:basedOn w:val="Tablanormal"/>
    <w:uiPriority w:val="39"/>
    <w:rsid w:val="00D0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4090">
      <w:bodyDiv w:val="1"/>
      <w:marLeft w:val="0"/>
      <w:marRight w:val="0"/>
      <w:marTop w:val="0"/>
      <w:marBottom w:val="0"/>
      <w:divBdr>
        <w:top w:val="none" w:sz="0" w:space="0" w:color="auto"/>
        <w:left w:val="none" w:sz="0" w:space="0" w:color="auto"/>
        <w:bottom w:val="none" w:sz="0" w:space="0" w:color="auto"/>
        <w:right w:val="none" w:sz="0" w:space="0" w:color="auto"/>
      </w:divBdr>
    </w:div>
    <w:div w:id="1273854168">
      <w:bodyDiv w:val="1"/>
      <w:marLeft w:val="0"/>
      <w:marRight w:val="0"/>
      <w:marTop w:val="0"/>
      <w:marBottom w:val="0"/>
      <w:divBdr>
        <w:top w:val="none" w:sz="0" w:space="0" w:color="auto"/>
        <w:left w:val="none" w:sz="0" w:space="0" w:color="auto"/>
        <w:bottom w:val="none" w:sz="0" w:space="0" w:color="auto"/>
        <w:right w:val="none" w:sz="0" w:space="0" w:color="auto"/>
      </w:divBdr>
    </w:div>
    <w:div w:id="1358121197">
      <w:bodyDiv w:val="1"/>
      <w:marLeft w:val="0"/>
      <w:marRight w:val="0"/>
      <w:marTop w:val="0"/>
      <w:marBottom w:val="0"/>
      <w:divBdr>
        <w:top w:val="none" w:sz="0" w:space="0" w:color="auto"/>
        <w:left w:val="none" w:sz="0" w:space="0" w:color="auto"/>
        <w:bottom w:val="none" w:sz="0" w:space="0" w:color="auto"/>
        <w:right w:val="none" w:sz="0" w:space="0" w:color="auto"/>
      </w:divBdr>
    </w:div>
    <w:div w:id="1403217446">
      <w:bodyDiv w:val="1"/>
      <w:marLeft w:val="0"/>
      <w:marRight w:val="0"/>
      <w:marTop w:val="0"/>
      <w:marBottom w:val="0"/>
      <w:divBdr>
        <w:top w:val="none" w:sz="0" w:space="0" w:color="auto"/>
        <w:left w:val="none" w:sz="0" w:space="0" w:color="auto"/>
        <w:bottom w:val="none" w:sz="0" w:space="0" w:color="auto"/>
        <w:right w:val="none" w:sz="0" w:space="0" w:color="auto"/>
      </w:divBdr>
    </w:div>
    <w:div w:id="1686396785">
      <w:bodyDiv w:val="1"/>
      <w:marLeft w:val="0"/>
      <w:marRight w:val="0"/>
      <w:marTop w:val="0"/>
      <w:marBottom w:val="0"/>
      <w:divBdr>
        <w:top w:val="none" w:sz="0" w:space="0" w:color="auto"/>
        <w:left w:val="none" w:sz="0" w:space="0" w:color="auto"/>
        <w:bottom w:val="none" w:sz="0" w:space="0" w:color="auto"/>
        <w:right w:val="none" w:sz="0" w:space="0" w:color="auto"/>
      </w:divBdr>
    </w:div>
    <w:div w:id="1804690514">
      <w:bodyDiv w:val="1"/>
      <w:marLeft w:val="0"/>
      <w:marRight w:val="0"/>
      <w:marTop w:val="0"/>
      <w:marBottom w:val="0"/>
      <w:divBdr>
        <w:top w:val="none" w:sz="0" w:space="0" w:color="auto"/>
        <w:left w:val="none" w:sz="0" w:space="0" w:color="auto"/>
        <w:bottom w:val="none" w:sz="0" w:space="0" w:color="auto"/>
        <w:right w:val="none" w:sz="0" w:space="0" w:color="auto"/>
      </w:divBdr>
    </w:div>
    <w:div w:id="2103182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F731D-22A9-46A5-BE1A-9EC1428E3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1678</Words>
  <Characters>9231</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Rocio Alcaraz Gomez</dc:creator>
  <cp:keywords/>
  <dc:description/>
  <cp:lastModifiedBy>Amaranta Patino Mendez</cp:lastModifiedBy>
  <cp:revision>4</cp:revision>
  <cp:lastPrinted>2026-03-11T18:42:00Z</cp:lastPrinted>
  <dcterms:created xsi:type="dcterms:W3CDTF">2026-03-11T18:40:00Z</dcterms:created>
  <dcterms:modified xsi:type="dcterms:W3CDTF">2026-03-11T18:51:00Z</dcterms:modified>
</cp:coreProperties>
</file>