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6F" w:rsidRDefault="009226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2266F" w:rsidTr="0092266F">
        <w:tc>
          <w:tcPr>
            <w:tcW w:w="9629" w:type="dxa"/>
          </w:tcPr>
          <w:p w:rsidR="0092266F" w:rsidRDefault="0092266F" w:rsidP="009226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266F" w:rsidRPr="0092266F" w:rsidRDefault="0092266F" w:rsidP="0092266F">
            <w:pPr>
              <w:jc w:val="center"/>
              <w:rPr>
                <w:rFonts w:ascii="Arial" w:hAnsi="Arial" w:cs="Arial"/>
                <w:b/>
              </w:rPr>
            </w:pPr>
            <w:r w:rsidRPr="0092266F">
              <w:rPr>
                <w:rFonts w:ascii="Arial" w:hAnsi="Arial" w:cs="Arial"/>
                <w:b/>
              </w:rPr>
              <w:t>CONTINUACIÓN DE LA NOVENA SESIÓN ORDINARIA.</w:t>
            </w:r>
          </w:p>
          <w:p w:rsidR="0092266F" w:rsidRPr="0092266F" w:rsidRDefault="0092266F" w:rsidP="0092266F">
            <w:pPr>
              <w:jc w:val="center"/>
              <w:rPr>
                <w:rFonts w:ascii="Arial" w:hAnsi="Arial" w:cs="Arial"/>
                <w:b/>
              </w:rPr>
            </w:pPr>
            <w:r w:rsidRPr="0092266F">
              <w:rPr>
                <w:rFonts w:ascii="Arial" w:hAnsi="Arial" w:cs="Arial"/>
                <w:b/>
              </w:rPr>
              <w:t>COMISIÓN EDILICIA PERMANENTE DE ESPECTACULOS PÚBLICOS E INSPECCIÓN Y VIGILANCIA.</w:t>
            </w:r>
          </w:p>
          <w:p w:rsidR="0092266F" w:rsidRDefault="0092266F" w:rsidP="00922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2266F" w:rsidRPr="0092266F" w:rsidRDefault="0092266F" w:rsidP="0092266F">
            <w:pPr>
              <w:jc w:val="center"/>
              <w:rPr>
                <w:rFonts w:ascii="Arial" w:hAnsi="Arial" w:cs="Arial"/>
                <w:b/>
              </w:rPr>
            </w:pPr>
            <w:r w:rsidRPr="0092266F">
              <w:rPr>
                <w:rFonts w:ascii="Arial" w:hAnsi="Arial" w:cs="Arial"/>
                <w:b/>
              </w:rPr>
              <w:t xml:space="preserve">20 DE OCTUBRE DE 2023. </w:t>
            </w:r>
          </w:p>
          <w:p w:rsidR="0092266F" w:rsidRPr="0092266F" w:rsidRDefault="0092266F" w:rsidP="009226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2266F" w:rsidRDefault="0092266F" w:rsidP="0092266F">
      <w:pPr>
        <w:jc w:val="both"/>
        <w:rPr>
          <w:rFonts w:ascii="Arial" w:hAnsi="Arial" w:cs="Arial"/>
          <w:sz w:val="22"/>
          <w:szCs w:val="22"/>
        </w:rPr>
      </w:pPr>
    </w:p>
    <w:p w:rsidR="0092266F" w:rsidRDefault="0092266F" w:rsidP="0092266F">
      <w:pPr>
        <w:jc w:val="both"/>
        <w:rPr>
          <w:rFonts w:ascii="Arial" w:hAnsi="Arial" w:cs="Arial"/>
          <w:sz w:val="22"/>
          <w:szCs w:val="22"/>
        </w:rPr>
      </w:pPr>
    </w:p>
    <w:p w:rsidR="0092266F" w:rsidRPr="00C71CC3" w:rsidRDefault="0092266F" w:rsidP="0092266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2266F" w:rsidRPr="0092266F" w:rsidTr="00124597">
        <w:tc>
          <w:tcPr>
            <w:tcW w:w="9629" w:type="dxa"/>
          </w:tcPr>
          <w:p w:rsidR="0092266F" w:rsidRPr="0092266F" w:rsidRDefault="0092266F" w:rsidP="00124597">
            <w:pPr>
              <w:jc w:val="center"/>
              <w:rPr>
                <w:rFonts w:ascii="Arial" w:hAnsi="Arial" w:cs="Arial"/>
                <w:b/>
              </w:rPr>
            </w:pPr>
            <w:r w:rsidRPr="0092266F">
              <w:rPr>
                <w:rFonts w:ascii="Arial" w:hAnsi="Arial" w:cs="Arial"/>
                <w:b/>
              </w:rPr>
              <w:t>ORDEN DEL DÍA.</w:t>
            </w:r>
          </w:p>
        </w:tc>
      </w:tr>
    </w:tbl>
    <w:p w:rsidR="0092266F" w:rsidRDefault="0092266F" w:rsidP="0092266F">
      <w:pPr>
        <w:jc w:val="both"/>
        <w:rPr>
          <w:rFonts w:ascii="Arial" w:hAnsi="Arial" w:cs="Arial"/>
        </w:rPr>
      </w:pPr>
    </w:p>
    <w:p w:rsidR="0092266F" w:rsidRPr="0092266F" w:rsidRDefault="0092266F" w:rsidP="0092266F">
      <w:pPr>
        <w:jc w:val="both"/>
        <w:rPr>
          <w:rFonts w:ascii="Arial" w:hAnsi="Arial" w:cs="Arial"/>
        </w:rPr>
      </w:pPr>
    </w:p>
    <w:p w:rsidR="0092266F" w:rsidRPr="0092266F" w:rsidRDefault="0092266F" w:rsidP="0092266F">
      <w:pPr>
        <w:jc w:val="both"/>
        <w:rPr>
          <w:rFonts w:ascii="Arial" w:hAnsi="Arial" w:cs="Arial"/>
        </w:rPr>
      </w:pPr>
      <w:r w:rsidRPr="0092266F">
        <w:rPr>
          <w:rFonts w:ascii="Arial" w:hAnsi="Arial" w:cs="Arial"/>
          <w:b/>
        </w:rPr>
        <w:t xml:space="preserve">1.- </w:t>
      </w:r>
      <w:r w:rsidRPr="0092266F">
        <w:rPr>
          <w:rFonts w:ascii="Arial" w:hAnsi="Arial" w:cs="Arial"/>
        </w:rPr>
        <w:t xml:space="preserve">Lista de asistencia, verificación y declaración de Quorum Legal. </w:t>
      </w:r>
    </w:p>
    <w:p w:rsidR="0092266F" w:rsidRPr="0092266F" w:rsidRDefault="0092266F" w:rsidP="0092266F">
      <w:pPr>
        <w:jc w:val="both"/>
        <w:rPr>
          <w:rFonts w:ascii="Arial" w:hAnsi="Arial" w:cs="Arial"/>
        </w:rPr>
      </w:pPr>
    </w:p>
    <w:p w:rsidR="0092266F" w:rsidRPr="0092266F" w:rsidRDefault="0092266F" w:rsidP="0092266F">
      <w:pPr>
        <w:jc w:val="both"/>
        <w:rPr>
          <w:rFonts w:ascii="Arial" w:hAnsi="Arial" w:cs="Arial"/>
        </w:rPr>
      </w:pPr>
      <w:r w:rsidRPr="0092266F">
        <w:rPr>
          <w:rFonts w:ascii="Arial" w:hAnsi="Arial" w:cs="Arial"/>
          <w:b/>
        </w:rPr>
        <w:t>2.</w:t>
      </w:r>
      <w:r w:rsidRPr="0092266F">
        <w:rPr>
          <w:rFonts w:ascii="Arial" w:hAnsi="Arial" w:cs="Arial"/>
        </w:rPr>
        <w:t xml:space="preserve">- Aprobación del Orden del Día.  </w:t>
      </w:r>
    </w:p>
    <w:p w:rsidR="0092266F" w:rsidRPr="0092266F" w:rsidRDefault="0092266F" w:rsidP="0092266F">
      <w:pPr>
        <w:jc w:val="both"/>
        <w:rPr>
          <w:rFonts w:ascii="Arial" w:hAnsi="Arial" w:cs="Arial"/>
        </w:rPr>
      </w:pPr>
    </w:p>
    <w:p w:rsidR="0092266F" w:rsidRPr="0092266F" w:rsidRDefault="0092266F" w:rsidP="0092266F">
      <w:pPr>
        <w:jc w:val="both"/>
        <w:rPr>
          <w:rFonts w:ascii="Arial" w:hAnsi="Arial" w:cs="Arial"/>
        </w:rPr>
      </w:pPr>
      <w:r w:rsidRPr="0092266F">
        <w:rPr>
          <w:rFonts w:ascii="Arial" w:hAnsi="Arial" w:cs="Arial"/>
          <w:b/>
        </w:rPr>
        <w:t xml:space="preserve">3.- </w:t>
      </w:r>
      <w:r w:rsidRPr="0092266F">
        <w:rPr>
          <w:rFonts w:ascii="Arial" w:hAnsi="Arial" w:cs="Arial"/>
        </w:rPr>
        <w:t xml:space="preserve">Revisión, estudio, analisis y en su caso modificación y reformas al Reglamento Sobre la Venta y Consumo de Bebidas Alcoholicas del Municipio de Zapotlán el Grande, Jalisco.  </w:t>
      </w:r>
    </w:p>
    <w:p w:rsidR="0092266F" w:rsidRPr="0092266F" w:rsidRDefault="0092266F" w:rsidP="0092266F">
      <w:pPr>
        <w:jc w:val="both"/>
        <w:rPr>
          <w:rFonts w:ascii="Arial" w:hAnsi="Arial" w:cs="Arial"/>
        </w:rPr>
      </w:pPr>
    </w:p>
    <w:p w:rsidR="0092266F" w:rsidRPr="0092266F" w:rsidRDefault="0092266F" w:rsidP="0092266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92266F">
        <w:rPr>
          <w:rFonts w:ascii="Arial" w:hAnsi="Arial" w:cs="Arial"/>
          <w:b/>
          <w:sz w:val="24"/>
          <w:szCs w:val="24"/>
        </w:rPr>
        <w:t xml:space="preserve">4.- </w:t>
      </w:r>
      <w:r w:rsidRPr="0092266F">
        <w:rPr>
          <w:rFonts w:ascii="Arial" w:hAnsi="Arial" w:cs="Arial"/>
          <w:sz w:val="24"/>
          <w:szCs w:val="24"/>
        </w:rPr>
        <w:t xml:space="preserve">Asuntos varios.  </w:t>
      </w:r>
      <w:r w:rsidRPr="0092266F">
        <w:rPr>
          <w:rFonts w:ascii="Arial" w:hAnsi="Arial" w:cs="Arial"/>
          <w:b/>
          <w:sz w:val="24"/>
          <w:szCs w:val="24"/>
        </w:rPr>
        <w:t xml:space="preserve">  </w:t>
      </w:r>
    </w:p>
    <w:p w:rsidR="0092266F" w:rsidRPr="0092266F" w:rsidRDefault="0092266F" w:rsidP="0092266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92266F" w:rsidRDefault="0092266F" w:rsidP="0092266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2266F">
        <w:rPr>
          <w:rFonts w:ascii="Arial" w:hAnsi="Arial" w:cs="Arial"/>
          <w:b/>
          <w:sz w:val="24"/>
          <w:szCs w:val="24"/>
        </w:rPr>
        <w:t xml:space="preserve">5.- </w:t>
      </w:r>
      <w:r w:rsidRPr="0092266F">
        <w:rPr>
          <w:rFonts w:ascii="Arial" w:hAnsi="Arial" w:cs="Arial"/>
          <w:sz w:val="24"/>
          <w:szCs w:val="24"/>
        </w:rPr>
        <w:t>Clausura.</w:t>
      </w:r>
    </w:p>
    <w:p w:rsidR="0092266F" w:rsidRDefault="0092266F" w:rsidP="009226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2266F" w:rsidRDefault="0092266F" w:rsidP="009226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2266F" w:rsidRPr="0092266F" w:rsidRDefault="0092266F" w:rsidP="0092266F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16"/>
          <w:szCs w:val="16"/>
        </w:rPr>
        <w:t>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</w:t>
      </w:r>
    </w:p>
    <w:p w:rsidR="0092266F" w:rsidRPr="00C71CC3" w:rsidRDefault="0092266F" w:rsidP="0092266F">
      <w:pPr>
        <w:pStyle w:val="Sinespaciado"/>
        <w:jc w:val="both"/>
        <w:rPr>
          <w:rFonts w:ascii="Arial" w:hAnsi="Arial" w:cs="Arial"/>
        </w:rPr>
      </w:pPr>
    </w:p>
    <w:p w:rsidR="0092266F" w:rsidRPr="00C71CC3" w:rsidRDefault="0092266F" w:rsidP="0092266F">
      <w:pPr>
        <w:jc w:val="center"/>
        <w:rPr>
          <w:rFonts w:ascii="Arial" w:hAnsi="Arial" w:cs="Arial"/>
          <w:b/>
          <w:sz w:val="22"/>
          <w:szCs w:val="22"/>
        </w:rPr>
      </w:pPr>
    </w:p>
    <w:p w:rsidR="0092266F" w:rsidRPr="00C71CC3" w:rsidRDefault="0092266F" w:rsidP="0092266F">
      <w:pPr>
        <w:jc w:val="center"/>
        <w:rPr>
          <w:rFonts w:ascii="Arial" w:hAnsi="Arial" w:cs="Arial"/>
          <w:b/>
          <w:sz w:val="22"/>
          <w:szCs w:val="22"/>
        </w:rPr>
      </w:pPr>
    </w:p>
    <w:p w:rsidR="0092266F" w:rsidRPr="00C71CC3" w:rsidRDefault="0092266F" w:rsidP="0092266F">
      <w:pPr>
        <w:jc w:val="center"/>
        <w:rPr>
          <w:rFonts w:ascii="Arial" w:hAnsi="Arial" w:cs="Arial"/>
          <w:b/>
          <w:sz w:val="22"/>
          <w:szCs w:val="22"/>
        </w:rPr>
      </w:pPr>
    </w:p>
    <w:p w:rsidR="0092266F" w:rsidRPr="00C71CC3" w:rsidRDefault="0092266F" w:rsidP="0092266F">
      <w:pPr>
        <w:jc w:val="center"/>
        <w:rPr>
          <w:rFonts w:ascii="Arial" w:hAnsi="Arial" w:cs="Arial"/>
          <w:b/>
          <w:sz w:val="22"/>
          <w:szCs w:val="22"/>
        </w:rPr>
      </w:pPr>
    </w:p>
    <w:p w:rsidR="0092266F" w:rsidRPr="00C71CC3" w:rsidRDefault="0092266F" w:rsidP="0092266F">
      <w:pPr>
        <w:jc w:val="center"/>
        <w:rPr>
          <w:rFonts w:ascii="Arial" w:hAnsi="Arial" w:cs="Arial"/>
          <w:b/>
          <w:sz w:val="22"/>
          <w:szCs w:val="22"/>
        </w:rPr>
      </w:pPr>
    </w:p>
    <w:p w:rsidR="0092266F" w:rsidRPr="00C71CC3" w:rsidRDefault="0092266F" w:rsidP="0092266F">
      <w:pPr>
        <w:jc w:val="center"/>
        <w:rPr>
          <w:rFonts w:ascii="Arial" w:hAnsi="Arial" w:cs="Arial"/>
          <w:b/>
          <w:sz w:val="22"/>
          <w:szCs w:val="22"/>
        </w:rPr>
      </w:pPr>
    </w:p>
    <w:p w:rsidR="0092266F" w:rsidRPr="00C71CC3" w:rsidRDefault="0092266F" w:rsidP="0092266F">
      <w:pPr>
        <w:jc w:val="center"/>
        <w:rPr>
          <w:rFonts w:ascii="Arial" w:hAnsi="Arial" w:cs="Arial"/>
          <w:b/>
          <w:sz w:val="22"/>
          <w:szCs w:val="22"/>
        </w:rPr>
      </w:pPr>
    </w:p>
    <w:p w:rsidR="0092266F" w:rsidRPr="00C71CC3" w:rsidRDefault="0092266F" w:rsidP="0092266F">
      <w:pPr>
        <w:jc w:val="center"/>
        <w:rPr>
          <w:rFonts w:ascii="Arial" w:hAnsi="Arial" w:cs="Arial"/>
          <w:b/>
          <w:sz w:val="22"/>
          <w:szCs w:val="22"/>
        </w:rPr>
      </w:pPr>
    </w:p>
    <w:p w:rsidR="0092266F" w:rsidRPr="00C71CC3" w:rsidRDefault="0092266F" w:rsidP="0092266F">
      <w:pPr>
        <w:jc w:val="center"/>
        <w:rPr>
          <w:rFonts w:ascii="Arial" w:hAnsi="Arial" w:cs="Arial"/>
          <w:b/>
          <w:sz w:val="22"/>
          <w:szCs w:val="22"/>
        </w:rPr>
      </w:pPr>
    </w:p>
    <w:p w:rsidR="0092266F" w:rsidRDefault="0092266F" w:rsidP="0092266F"/>
    <w:p w:rsidR="0092266F" w:rsidRDefault="0092266F" w:rsidP="0092266F"/>
    <w:p w:rsidR="0092266F" w:rsidRDefault="0092266F" w:rsidP="0092266F"/>
    <w:p w:rsidR="00D73FAB" w:rsidRDefault="00D73FAB"/>
    <w:sectPr w:rsidR="00D73FAB" w:rsidSect="00AF47C4">
      <w:headerReference w:type="default" r:id="rId4"/>
      <w:footerReference w:type="default" r:id="rId5"/>
      <w:pgSz w:w="12240" w:h="15840"/>
      <w:pgMar w:top="1417" w:right="900" w:bottom="1417" w:left="1701" w:header="1417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92266F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92266F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40790653" wp14:editId="7DF469FA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6F"/>
    <w:rsid w:val="0092266F"/>
    <w:rsid w:val="00D7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4D84"/>
  <w15:chartTrackingRefBased/>
  <w15:docId w15:val="{6CC259B5-87BA-4D5D-BA05-3F6887B1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66F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26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266F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226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66F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92266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2266F"/>
  </w:style>
  <w:style w:type="table" w:styleId="Tablaconcuadrcula">
    <w:name w:val="Table Grid"/>
    <w:basedOn w:val="Tablanormal"/>
    <w:uiPriority w:val="59"/>
    <w:rsid w:val="0092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2024-01-23T22:04:00Z</dcterms:created>
  <dcterms:modified xsi:type="dcterms:W3CDTF">2024-01-23T22:08:00Z</dcterms:modified>
</cp:coreProperties>
</file>