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93" w:rsidRDefault="00BC1293" w:rsidP="00BC129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C1293" w:rsidTr="00A2050D">
        <w:tc>
          <w:tcPr>
            <w:tcW w:w="9629" w:type="dxa"/>
          </w:tcPr>
          <w:p w:rsidR="00BC1293" w:rsidRDefault="00BC1293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293" w:rsidRPr="00DF2116" w:rsidRDefault="00BC1293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116">
              <w:rPr>
                <w:rFonts w:ascii="Arial" w:hAnsi="Arial" w:cs="Arial"/>
                <w:b/>
                <w:sz w:val="22"/>
                <w:szCs w:val="22"/>
              </w:rPr>
              <w:t>DÉCIMA SESIÓN ORDINARIA DE LA COMISIÓN EDILICIA PERMANENTE</w:t>
            </w:r>
          </w:p>
          <w:p w:rsidR="00BC1293" w:rsidRDefault="00983A82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 ESPECTACULOS PÚBLICOS E INSP</w:t>
            </w:r>
            <w:bookmarkStart w:id="0" w:name="_GoBack"/>
            <w:bookmarkEnd w:id="0"/>
            <w:r w:rsidR="00BC1293"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BC1293" w:rsidRDefault="00BC1293" w:rsidP="00A20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1293" w:rsidRPr="00DF2116" w:rsidRDefault="00BC1293" w:rsidP="00BC1293">
      <w:pPr>
        <w:jc w:val="both"/>
        <w:rPr>
          <w:rFonts w:ascii="Arial" w:hAnsi="Arial" w:cs="Arial"/>
          <w:sz w:val="22"/>
          <w:szCs w:val="22"/>
        </w:rPr>
      </w:pPr>
    </w:p>
    <w:p w:rsidR="00BC1293" w:rsidRPr="00C71CC3" w:rsidRDefault="00BC1293" w:rsidP="00BC129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C1293" w:rsidRPr="00C71CC3" w:rsidTr="00A2050D">
        <w:tc>
          <w:tcPr>
            <w:tcW w:w="9629" w:type="dxa"/>
          </w:tcPr>
          <w:p w:rsidR="00BC1293" w:rsidRPr="00C71CC3" w:rsidRDefault="00BC1293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BD4E36" w:rsidRDefault="00BD4E36"/>
    <w:p w:rsidR="00BC1293" w:rsidRDefault="00BC1293"/>
    <w:p w:rsidR="00BC1293" w:rsidRPr="00C71CC3" w:rsidRDefault="00BC1293" w:rsidP="00BC129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>Lista de asistencia, verificación y declaración de Quorum Legal</w:t>
      </w:r>
      <w:r>
        <w:rPr>
          <w:rFonts w:ascii="Arial" w:hAnsi="Arial" w:cs="Arial"/>
          <w:sz w:val="22"/>
          <w:szCs w:val="22"/>
        </w:rPr>
        <w:t xml:space="preserve"> y en su caso aprobación del orden del día</w:t>
      </w:r>
      <w:r w:rsidRPr="00C71CC3">
        <w:rPr>
          <w:rFonts w:ascii="Arial" w:hAnsi="Arial" w:cs="Arial"/>
          <w:sz w:val="22"/>
          <w:szCs w:val="22"/>
        </w:rPr>
        <w:t xml:space="preserve">. </w:t>
      </w:r>
    </w:p>
    <w:p w:rsidR="00BC1293" w:rsidRPr="00C71CC3" w:rsidRDefault="00BC1293" w:rsidP="00BC1293">
      <w:pPr>
        <w:jc w:val="both"/>
        <w:rPr>
          <w:rFonts w:ascii="Arial" w:hAnsi="Arial" w:cs="Arial"/>
          <w:sz w:val="22"/>
          <w:szCs w:val="22"/>
        </w:rPr>
      </w:pPr>
    </w:p>
    <w:p w:rsidR="00BC1293" w:rsidRDefault="00BC1293" w:rsidP="00BC129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</w:t>
      </w:r>
      <w:r w:rsidRPr="00A70C7E">
        <w:rPr>
          <w:rFonts w:ascii="Arial" w:hAnsi="Arial" w:cs="Arial"/>
          <w:sz w:val="22"/>
          <w:szCs w:val="22"/>
        </w:rPr>
        <w:t>Revisión</w:t>
      </w:r>
      <w:r>
        <w:rPr>
          <w:rFonts w:ascii="Arial" w:hAnsi="Arial" w:cs="Arial"/>
          <w:sz w:val="22"/>
          <w:szCs w:val="22"/>
        </w:rPr>
        <w:t xml:space="preserve">, estudio, analisis de la solicitud presentada por el C. FRANCISCO RAFAEL ANTILLÓN GUTIERREZ, titular de la licencia de funcionamiento número B-011307 con giro Restaurant-Bar “La Celestina”, en que solicita ampliación de horario.   </w:t>
      </w:r>
    </w:p>
    <w:p w:rsidR="00BC1293" w:rsidRDefault="00BC1293" w:rsidP="00BC1293">
      <w:pPr>
        <w:jc w:val="both"/>
        <w:rPr>
          <w:rFonts w:ascii="Arial" w:hAnsi="Arial" w:cs="Arial"/>
          <w:sz w:val="22"/>
          <w:szCs w:val="22"/>
        </w:rPr>
      </w:pPr>
    </w:p>
    <w:p w:rsidR="00BC1293" w:rsidRDefault="00BC1293" w:rsidP="00BC129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.- </w:t>
      </w:r>
      <w:r w:rsidRPr="00A70C7E">
        <w:rPr>
          <w:rFonts w:ascii="Arial" w:hAnsi="Arial" w:cs="Arial"/>
          <w:sz w:val="22"/>
          <w:szCs w:val="22"/>
        </w:rPr>
        <w:t xml:space="preserve">Revisión, estudio, analisis </w:t>
      </w:r>
      <w:r>
        <w:rPr>
          <w:rFonts w:ascii="Arial" w:hAnsi="Arial" w:cs="Arial"/>
          <w:sz w:val="22"/>
          <w:szCs w:val="22"/>
        </w:rPr>
        <w:t xml:space="preserve">de la solicitud presentada por la C. MARÍA MAGDALENA NAVARRO GALINDO, titular de la licencia de funcionamiento número B-011457 con giro Billar con consumo de cerveza “Billar Maos 22” en que solicita ampliación de horario. </w:t>
      </w:r>
    </w:p>
    <w:p w:rsidR="00BC1293" w:rsidRPr="00A70C7E" w:rsidRDefault="00BC1293" w:rsidP="00BC1293">
      <w:pPr>
        <w:jc w:val="both"/>
        <w:rPr>
          <w:rFonts w:ascii="Arial" w:hAnsi="Arial" w:cs="Arial"/>
          <w:sz w:val="22"/>
          <w:szCs w:val="22"/>
        </w:rPr>
      </w:pPr>
    </w:p>
    <w:p w:rsidR="00BC1293" w:rsidRPr="00C71CC3" w:rsidRDefault="00BC1293" w:rsidP="00BC129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BC1293" w:rsidRPr="00C71CC3" w:rsidRDefault="00BC1293" w:rsidP="00BC1293">
      <w:pPr>
        <w:pStyle w:val="Sinespaciado"/>
        <w:jc w:val="both"/>
        <w:rPr>
          <w:rFonts w:ascii="Arial" w:hAnsi="Arial" w:cs="Arial"/>
          <w:b/>
        </w:rPr>
      </w:pPr>
    </w:p>
    <w:p w:rsidR="00BC1293" w:rsidRPr="00C71CC3" w:rsidRDefault="00BC1293" w:rsidP="00BC129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BC1293" w:rsidRDefault="00BC1293"/>
    <w:sectPr w:rsidR="00BC1293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983A82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40F32A75" wp14:editId="4BB097D4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3"/>
    <w:rsid w:val="00983A82"/>
    <w:rsid w:val="00BC1293"/>
    <w:rsid w:val="00B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50C"/>
  <w15:chartTrackingRefBased/>
  <w15:docId w15:val="{62FE512A-ABFB-4926-853C-4AC1A51F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9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2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293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C129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BC129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C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2023-12-22T17:43:00Z</cp:lastPrinted>
  <dcterms:created xsi:type="dcterms:W3CDTF">2023-12-22T17:40:00Z</dcterms:created>
  <dcterms:modified xsi:type="dcterms:W3CDTF">2023-12-22T17:43:00Z</dcterms:modified>
</cp:coreProperties>
</file>