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A" w:rsidRPr="00F91A7F" w:rsidRDefault="00C83BBA" w:rsidP="00C83B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C83BBA" w:rsidRDefault="00C83BBA" w:rsidP="00C83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NOVENA SESIÓN ORDINARIA </w:t>
      </w:r>
    </w:p>
    <w:p w:rsidR="00C83BBA" w:rsidRDefault="00C83BBA" w:rsidP="00C83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9:30 HORAS. </w:t>
      </w:r>
    </w:p>
    <w:p w:rsidR="00C83BBA" w:rsidRDefault="00C83BBA" w:rsidP="00C83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 DE OCTUBRE DE 2023. </w:t>
      </w:r>
    </w:p>
    <w:p w:rsidR="00C83BBA" w:rsidRDefault="00C83BBA" w:rsidP="00C83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C83BBA" w:rsidRDefault="00C83BBA" w:rsidP="00C83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</w:t>
      </w:r>
    </w:p>
    <w:p w:rsidR="00C83BBA" w:rsidRDefault="00C83BBA" w:rsidP="00C83BBA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83BBA" w:rsidTr="00645294">
        <w:tc>
          <w:tcPr>
            <w:tcW w:w="9488" w:type="dxa"/>
          </w:tcPr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</w:t>
            </w:r>
            <w:r>
              <w:rPr>
                <w:rFonts w:ascii="Arial" w:hAnsi="Arial" w:cs="Arial"/>
                <w:b/>
              </w:rPr>
              <w:t xml:space="preserve">COMISION EDILICIA PERMANENTE DE ESPECTACULOS PÚBLICOS E INSPECCIÓN Y VIGILANCIA. </w:t>
            </w:r>
          </w:p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83BBA" w:rsidRDefault="00C83BBA" w:rsidP="00C83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83BBA" w:rsidRDefault="00C83BBA" w:rsidP="00C83BBA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C83BBA" w:rsidTr="00645294">
        <w:tc>
          <w:tcPr>
            <w:tcW w:w="4414" w:type="dxa"/>
          </w:tcPr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079" w:type="dxa"/>
          </w:tcPr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C83BBA" w:rsidTr="00645294">
        <w:trPr>
          <w:trHeight w:val="1585"/>
        </w:trPr>
        <w:tc>
          <w:tcPr>
            <w:tcW w:w="4414" w:type="dxa"/>
          </w:tcPr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C83BBA" w:rsidRPr="00FE734E" w:rsidRDefault="00C83BBA" w:rsidP="00645294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079" w:type="dxa"/>
          </w:tcPr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83BBA" w:rsidTr="00645294">
        <w:trPr>
          <w:trHeight w:val="1590"/>
        </w:trPr>
        <w:tc>
          <w:tcPr>
            <w:tcW w:w="4414" w:type="dxa"/>
          </w:tcPr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079" w:type="dxa"/>
          </w:tcPr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83BBA" w:rsidTr="00645294">
        <w:trPr>
          <w:trHeight w:val="1590"/>
        </w:trPr>
        <w:tc>
          <w:tcPr>
            <w:tcW w:w="4414" w:type="dxa"/>
          </w:tcPr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C83BBA" w:rsidRDefault="00C83BBA" w:rsidP="00645294">
            <w:pPr>
              <w:rPr>
                <w:rFonts w:ascii="Arial" w:hAnsi="Arial" w:cs="Arial"/>
              </w:rPr>
            </w:pPr>
          </w:p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C83BBA" w:rsidRPr="00426159" w:rsidRDefault="00C83BBA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079" w:type="dxa"/>
          </w:tcPr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83BBA" w:rsidRPr="00D467E7" w:rsidRDefault="00C83BBA" w:rsidP="00C83BBA">
      <w:pPr>
        <w:jc w:val="both"/>
        <w:rPr>
          <w:rFonts w:ascii="Arial" w:hAnsi="Arial" w:cs="Arial"/>
          <w:sz w:val="16"/>
          <w:szCs w:val="16"/>
        </w:rPr>
      </w:pPr>
    </w:p>
    <w:p w:rsidR="00C83BBA" w:rsidRDefault="00C83BBA" w:rsidP="00C83BBA"/>
    <w:p w:rsidR="00C83BBA" w:rsidRDefault="00C83BBA" w:rsidP="00C83BBA"/>
    <w:p w:rsidR="00C83BBA" w:rsidRDefault="00C83BBA" w:rsidP="00C83BBA"/>
    <w:p w:rsidR="00C83BBA" w:rsidRDefault="00C83BBA" w:rsidP="00C83BBA"/>
    <w:p w:rsidR="00C83BBA" w:rsidRDefault="00C83BBA" w:rsidP="00C83BBA"/>
    <w:p w:rsidR="00C83BBA" w:rsidRDefault="00C83BBA" w:rsidP="00C83BBA"/>
    <w:p w:rsidR="00C83BBA" w:rsidRDefault="00C83BBA" w:rsidP="00C83BBA"/>
    <w:p w:rsidR="00C83BBA" w:rsidRDefault="00C83BBA" w:rsidP="00C83BBA"/>
    <w:p w:rsidR="00C83BBA" w:rsidRDefault="00C83BBA" w:rsidP="00C83BBA"/>
    <w:p w:rsidR="00C83BBA" w:rsidRDefault="00C83BBA" w:rsidP="00C83BBA"/>
    <w:p w:rsidR="00C83BBA" w:rsidRPr="00F91A7F" w:rsidRDefault="00C83BBA" w:rsidP="00C83B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C83BBA" w:rsidRDefault="00C83BBA" w:rsidP="00C83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NOVENA SESIÓN ORDINARIA </w:t>
      </w:r>
    </w:p>
    <w:p w:rsidR="00C83BBA" w:rsidRDefault="00C83BBA" w:rsidP="00C83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CELEBRADA A LAS 09:30 HORAS. </w:t>
      </w:r>
    </w:p>
    <w:p w:rsidR="00C83BBA" w:rsidRDefault="00C83BBA" w:rsidP="00C83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bookmarkStart w:id="0" w:name="_GoBack"/>
      <w:bookmarkEnd w:id="0"/>
      <w:r>
        <w:rPr>
          <w:rFonts w:ascii="Arial" w:hAnsi="Arial" w:cs="Arial"/>
          <w:b/>
        </w:rPr>
        <w:t xml:space="preserve">  DE OCTUBRE DE 2023. </w:t>
      </w:r>
    </w:p>
    <w:p w:rsidR="00C83BBA" w:rsidRDefault="00C83BBA" w:rsidP="00C83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ROCÍO ELIZONDO DÍAZ.</w:t>
      </w:r>
    </w:p>
    <w:p w:rsidR="00C83BBA" w:rsidRDefault="00C83BBA" w:rsidP="00C83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</w:t>
      </w:r>
    </w:p>
    <w:p w:rsidR="00C83BBA" w:rsidRDefault="00C83BBA" w:rsidP="00C83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COMISIÓN EDILICIA PERMANENTE DE ESPECTACULOS PÚBLICOS E</w:t>
      </w:r>
    </w:p>
    <w:p w:rsidR="00C83BBA" w:rsidRDefault="00C83BBA" w:rsidP="00C83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INSPECCIÓN Y VIGILANCIA.</w:t>
      </w:r>
    </w:p>
    <w:p w:rsidR="00C83BBA" w:rsidRDefault="00C83BBA" w:rsidP="00C83BBA">
      <w:pPr>
        <w:jc w:val="center"/>
        <w:rPr>
          <w:rFonts w:ascii="Arial" w:hAnsi="Arial" w:cs="Arial"/>
          <w:b/>
        </w:rPr>
      </w:pPr>
    </w:p>
    <w:p w:rsidR="00C83BBA" w:rsidRDefault="00C83BBA" w:rsidP="00C83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C83BBA" w:rsidRDefault="00C83BBA" w:rsidP="00C83BBA"/>
    <w:p w:rsidR="00C83BBA" w:rsidRDefault="00C83BBA" w:rsidP="00C83BBA"/>
    <w:p w:rsidR="00C83BBA" w:rsidRDefault="00C83BBA" w:rsidP="00C83BBA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83BBA" w:rsidTr="00645294">
        <w:tc>
          <w:tcPr>
            <w:tcW w:w="4414" w:type="dxa"/>
          </w:tcPr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C83BBA" w:rsidTr="00645294">
        <w:trPr>
          <w:trHeight w:val="1585"/>
        </w:trPr>
        <w:tc>
          <w:tcPr>
            <w:tcW w:w="4414" w:type="dxa"/>
          </w:tcPr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C83BBA" w:rsidRDefault="00C83BBA" w:rsidP="006452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LIC. JOSÉ ANTONIO ALVAREZ HERNÁNDEZ. </w:t>
            </w:r>
            <w:r>
              <w:rPr>
                <w:rFonts w:ascii="Arial" w:hAnsi="Arial" w:cs="Arial"/>
              </w:rPr>
              <w:t xml:space="preserve"> </w:t>
            </w:r>
          </w:p>
          <w:p w:rsidR="00C83BBA" w:rsidRPr="00976933" w:rsidRDefault="00C83BBA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Oficial de Padrón y Licencias. </w:t>
            </w:r>
          </w:p>
        </w:tc>
        <w:tc>
          <w:tcPr>
            <w:tcW w:w="4414" w:type="dxa"/>
          </w:tcPr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83BBA" w:rsidTr="00645294">
        <w:trPr>
          <w:trHeight w:val="1585"/>
        </w:trPr>
        <w:tc>
          <w:tcPr>
            <w:tcW w:w="4414" w:type="dxa"/>
          </w:tcPr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MIGUEL MARENTES</w:t>
            </w:r>
          </w:p>
          <w:p w:rsidR="00C83BBA" w:rsidRPr="00C83BBA" w:rsidRDefault="00C83BBA" w:rsidP="00645294">
            <w:pPr>
              <w:jc w:val="center"/>
              <w:rPr>
                <w:rFonts w:ascii="Arial" w:hAnsi="Arial" w:cs="Arial"/>
              </w:rPr>
            </w:pPr>
            <w:r w:rsidRPr="00C83BBA">
              <w:rPr>
                <w:rFonts w:ascii="Arial" w:hAnsi="Arial" w:cs="Arial"/>
              </w:rPr>
              <w:t xml:space="preserve">Jefe de Mejora Regulatoria. </w:t>
            </w:r>
          </w:p>
        </w:tc>
        <w:tc>
          <w:tcPr>
            <w:tcW w:w="4414" w:type="dxa"/>
          </w:tcPr>
          <w:p w:rsidR="00C83BBA" w:rsidRDefault="00C83BBA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83BBA" w:rsidRDefault="00C83BBA" w:rsidP="00C83BBA"/>
    <w:p w:rsidR="00C83BBA" w:rsidRDefault="00C83BBA" w:rsidP="00C83BBA"/>
    <w:p w:rsidR="00803F98" w:rsidRDefault="00803F98"/>
    <w:sectPr w:rsidR="00803F98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D" w:rsidRDefault="00C83BB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83BB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83BBA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36FB3E79" wp14:editId="5F9888EA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83BB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BA"/>
    <w:rsid w:val="00803F98"/>
    <w:rsid w:val="00C8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04E7DA"/>
  <w15:chartTrackingRefBased/>
  <w15:docId w15:val="{562CCF8E-E4BA-4C87-9090-7B374D74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BB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B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3BBA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83B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BBA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C83BB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83BBA"/>
  </w:style>
  <w:style w:type="table" w:styleId="Tablaconcuadrcula">
    <w:name w:val="Table Grid"/>
    <w:basedOn w:val="Tablanormal"/>
    <w:uiPriority w:val="39"/>
    <w:rsid w:val="00C83BB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2024-01-19T16:00:00Z</dcterms:created>
  <dcterms:modified xsi:type="dcterms:W3CDTF">2024-01-19T16:04:00Z</dcterms:modified>
</cp:coreProperties>
</file>