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488"/>
      </w:tblGrid>
      <w:tr w:rsidR="00920BDE" w:rsidTr="003C4F9E">
        <w:tc>
          <w:tcPr>
            <w:tcW w:w="9488" w:type="dxa"/>
          </w:tcPr>
          <w:p w:rsidR="00920BDE" w:rsidRDefault="00920BDE" w:rsidP="003C4F9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CONTINUACIÓN DE LA NOVENA SESIÓN ORDINARIA </w:t>
            </w:r>
          </w:p>
          <w:p w:rsidR="00920BDE" w:rsidRDefault="00920BDE" w:rsidP="003C4F9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CELEBRADA A LAS 09:30 HORAS. </w:t>
            </w:r>
          </w:p>
          <w:p w:rsidR="00920BDE" w:rsidRDefault="00920BDE" w:rsidP="003C4F9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16</w:t>
            </w:r>
            <w:bookmarkStart w:id="0" w:name="_GoBack"/>
            <w:bookmarkEnd w:id="0"/>
            <w:r>
              <w:rPr>
                <w:rFonts w:ascii="Arial" w:hAnsi="Arial" w:cs="Arial"/>
                <w:b/>
              </w:rPr>
              <w:t xml:space="preserve">  DE OCTUBRE DE 2023. </w:t>
            </w:r>
          </w:p>
          <w:p w:rsidR="00920BDE" w:rsidRDefault="00920BDE" w:rsidP="003C4F9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RECINTO SALA DE REUNIONES ROCIO ELIZONDO DÍAZ.</w:t>
            </w:r>
          </w:p>
          <w:p w:rsidR="00920BDE" w:rsidRDefault="00920BDE" w:rsidP="003C4F9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INTERIOR DE LA SALA DE REGIDORES.  </w:t>
            </w:r>
          </w:p>
        </w:tc>
      </w:tr>
    </w:tbl>
    <w:p w:rsidR="00920BDE" w:rsidRDefault="00920BDE" w:rsidP="00920BDE">
      <w:pPr>
        <w:jc w:val="center"/>
        <w:rPr>
          <w:rFonts w:ascii="Arial" w:hAnsi="Arial" w:cs="Arial"/>
          <w:b/>
        </w:rPr>
      </w:pPr>
    </w:p>
    <w:p w:rsidR="00920BDE" w:rsidRDefault="00920BDE" w:rsidP="00920BDE">
      <w:pPr>
        <w:jc w:val="center"/>
        <w:rPr>
          <w:rFonts w:ascii="Arial" w:hAnsi="Arial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488"/>
      </w:tblGrid>
      <w:tr w:rsidR="00920BDE" w:rsidTr="003C4F9E">
        <w:tc>
          <w:tcPr>
            <w:tcW w:w="9488" w:type="dxa"/>
          </w:tcPr>
          <w:p w:rsidR="00920BDE" w:rsidRDefault="00920BDE" w:rsidP="003C4F9E">
            <w:pPr>
              <w:jc w:val="center"/>
              <w:rPr>
                <w:rFonts w:ascii="Arial" w:hAnsi="Arial" w:cs="Arial"/>
                <w:b/>
              </w:rPr>
            </w:pPr>
          </w:p>
          <w:p w:rsidR="00920BDE" w:rsidRDefault="00920BDE" w:rsidP="003C4F9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INFORME DETALLADO. </w:t>
            </w:r>
          </w:p>
          <w:p w:rsidR="00920BDE" w:rsidRDefault="00920BDE" w:rsidP="003C4F9E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920BDE" w:rsidRDefault="00920BDE" w:rsidP="00920BDE"/>
    <w:p w:rsidR="00920BDE" w:rsidRDefault="00920BDE" w:rsidP="00920BDE"/>
    <w:p w:rsidR="00920BDE" w:rsidRDefault="00920BDE" w:rsidP="00920BDE">
      <w:pPr>
        <w:jc w:val="both"/>
        <w:rPr>
          <w:rFonts w:ascii="Arial" w:hAnsi="Arial" w:cs="Arial"/>
        </w:rPr>
      </w:pPr>
      <w:r>
        <w:tab/>
      </w:r>
      <w:r>
        <w:rPr>
          <w:rFonts w:ascii="Arial" w:hAnsi="Arial" w:cs="Arial"/>
        </w:rPr>
        <w:t>Se analizarón y estud</w:t>
      </w:r>
      <w:r>
        <w:rPr>
          <w:rFonts w:ascii="Arial" w:hAnsi="Arial" w:cs="Arial"/>
        </w:rPr>
        <w:t>iaron los artículos del 31 al 41</w:t>
      </w:r>
      <w:r>
        <w:rPr>
          <w:rFonts w:ascii="Arial" w:hAnsi="Arial" w:cs="Arial"/>
        </w:rPr>
        <w:t xml:space="preserve"> del Reglamento sobre la Venta y Consumo de Bebidas Alcoholicas. </w:t>
      </w:r>
    </w:p>
    <w:p w:rsidR="00920BDE" w:rsidRDefault="00920BDE" w:rsidP="00920BDE">
      <w:pPr>
        <w:jc w:val="both"/>
        <w:rPr>
          <w:rFonts w:ascii="Arial" w:hAnsi="Arial" w:cs="Arial"/>
        </w:rPr>
      </w:pPr>
    </w:p>
    <w:p w:rsidR="00920BDE" w:rsidRDefault="00920BDE" w:rsidP="00920BDE">
      <w:pPr>
        <w:jc w:val="both"/>
        <w:rPr>
          <w:rFonts w:ascii="Arial" w:hAnsi="Arial" w:cs="Arial"/>
        </w:rPr>
      </w:pPr>
    </w:p>
    <w:p w:rsidR="00920BDE" w:rsidRPr="00210809" w:rsidRDefault="00920BDE" w:rsidP="00920BDE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>*</w:t>
      </w:r>
      <w:r>
        <w:rPr>
          <w:rFonts w:ascii="Arial" w:hAnsi="Arial" w:cs="Arial"/>
          <w:sz w:val="16"/>
          <w:szCs w:val="16"/>
        </w:rPr>
        <w:t xml:space="preserve">JJJP/mgpa. Regidores. </w:t>
      </w:r>
    </w:p>
    <w:p w:rsidR="00920BDE" w:rsidRDefault="00920BDE" w:rsidP="00920BDE"/>
    <w:p w:rsidR="00920BDE" w:rsidRDefault="00920BDE" w:rsidP="00920BDE"/>
    <w:p w:rsidR="00920BDE" w:rsidRDefault="00920BDE" w:rsidP="00920BDE"/>
    <w:p w:rsidR="00920BDE" w:rsidRDefault="00920BDE" w:rsidP="00920BDE"/>
    <w:p w:rsidR="000C3ACB" w:rsidRDefault="000C3ACB"/>
    <w:sectPr w:rsidR="000C3ACB" w:rsidSect="00945AAD">
      <w:headerReference w:type="even" r:id="rId4"/>
      <w:headerReference w:type="default" r:id="rId5"/>
      <w:footerReference w:type="default" r:id="rId6"/>
      <w:headerReference w:type="first" r:id="rId7"/>
      <w:pgSz w:w="12240" w:h="15840"/>
      <w:pgMar w:top="2552" w:right="104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9757904"/>
      <w:docPartObj>
        <w:docPartGallery w:val="Page Numbers (Bottom of Page)"/>
        <w:docPartUnique/>
      </w:docPartObj>
    </w:sdtPr>
    <w:sdtEndPr/>
    <w:sdtContent>
      <w:p w:rsidR="00BE0B8D" w:rsidRDefault="00920BD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920BDE">
          <w:rPr>
            <w:lang w:val="es-ES"/>
          </w:rPr>
          <w:t>1</w:t>
        </w:r>
        <w:r>
          <w:fldChar w:fldCharType="end"/>
        </w:r>
      </w:p>
    </w:sdtContent>
  </w:sdt>
  <w:p w:rsidR="00BE0B8D" w:rsidRDefault="00920BDE">
    <w:pPr>
      <w:pStyle w:val="Piedepgina"/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3C4" w:rsidRDefault="00920BDE">
    <w:pPr>
      <w:pStyle w:val="Encabezad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2049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3C4" w:rsidRDefault="00920BDE">
    <w:pPr>
      <w:pStyle w:val="Encabezado"/>
    </w:pPr>
    <w:r>
      <w:rPr>
        <w:lang w:val="es-MX" w:eastAsia="es-MX"/>
      </w:rPr>
      <w:drawing>
        <wp:anchor distT="0" distB="0" distL="114300" distR="114300" simplePos="0" relativeHeight="251659264" behindDoc="0" locked="0" layoutInCell="1" allowOverlap="1" wp14:anchorId="4BCCC456" wp14:editId="0994E7F2">
          <wp:simplePos x="0" y="0"/>
          <wp:positionH relativeFrom="margin">
            <wp:posOffset>3697605</wp:posOffset>
          </wp:positionH>
          <wp:positionV relativeFrom="paragraph">
            <wp:posOffset>-116205</wp:posOffset>
          </wp:positionV>
          <wp:extent cx="2409825" cy="819150"/>
          <wp:effectExtent l="0" t="0" r="9525" b="0"/>
          <wp:wrapSquare wrapText="bothSides"/>
          <wp:docPr id="126" name="Imagen 1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9825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50" type="#_x0000_t75" alt="" style="position:absolute;margin-left:-68.55pt;margin-top:-127.7pt;width:612pt;height:11in;z-index:-251655168;mso-wrap-edited:f;mso-width-percent:0;mso-height-percent:0;mso-position-horizontal-relative:margin;mso-position-vertical-relative:margin;mso-width-percent:0;mso-height-percent:0" o:allowincell="f">
          <v:imagedata r:id="rId2" o:title="hoja membretad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3C4" w:rsidRDefault="00920BDE">
    <w:pPr>
      <w:pStyle w:val="Encabezad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2051" type="#_x0000_t75" alt="" style="position:absolute;margin-left:0;margin-top:0;width:612pt;height:11in;z-index:-25165414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BDE"/>
    <w:rsid w:val="000C3ACB"/>
    <w:rsid w:val="00920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DB43794"/>
  <w15:chartTrackingRefBased/>
  <w15:docId w15:val="{84323CA1-BCA0-488D-B1DD-91F744E54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0BDE"/>
    <w:pPr>
      <w:spacing w:after="0" w:line="240" w:lineRule="auto"/>
    </w:pPr>
    <w:rPr>
      <w:rFonts w:eastAsiaTheme="minorEastAsia"/>
      <w:noProof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BD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20BDE"/>
    <w:rPr>
      <w:rFonts w:eastAsiaTheme="minorEastAsia"/>
      <w:noProof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920BD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20BDE"/>
    <w:rPr>
      <w:rFonts w:eastAsiaTheme="minorEastAsia"/>
      <w:noProof/>
      <w:sz w:val="24"/>
      <w:szCs w:val="24"/>
      <w:lang w:val="es-ES_tradnl" w:eastAsia="es-ES"/>
    </w:rPr>
  </w:style>
  <w:style w:type="table" w:styleId="Tablaconcuadrcula">
    <w:name w:val="Table Grid"/>
    <w:basedOn w:val="Tablanormal"/>
    <w:uiPriority w:val="39"/>
    <w:rsid w:val="00920BDE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Gabriela Patiño Arreola</dc:creator>
  <cp:keywords/>
  <dc:description/>
  <cp:lastModifiedBy>Maria Gabriela Patiño Arreola</cp:lastModifiedBy>
  <cp:revision>1</cp:revision>
  <dcterms:created xsi:type="dcterms:W3CDTF">2024-01-31T19:15:00Z</dcterms:created>
  <dcterms:modified xsi:type="dcterms:W3CDTF">2024-01-31T19:18:00Z</dcterms:modified>
</cp:coreProperties>
</file>