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4D" w:rsidRPr="00C71CC3" w:rsidRDefault="007D7F4D" w:rsidP="007D7F4D">
      <w:pPr>
        <w:pStyle w:val="Sinespaciado"/>
        <w:jc w:val="both"/>
        <w:rPr>
          <w:rFonts w:ascii="Arial" w:hAnsi="Arial" w:cs="Arial"/>
        </w:rPr>
      </w:pPr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7D7F4D" w:rsidRPr="00C71CC3" w:rsidTr="009017FF">
        <w:tc>
          <w:tcPr>
            <w:tcW w:w="4252" w:type="dxa"/>
          </w:tcPr>
          <w:p w:rsidR="007D7F4D" w:rsidRPr="00C71CC3" w:rsidRDefault="007D7F4D" w:rsidP="009017FF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7D7F4D" w:rsidRPr="00C71CC3" w:rsidTr="009017FF">
        <w:tc>
          <w:tcPr>
            <w:tcW w:w="4252" w:type="dxa"/>
          </w:tcPr>
          <w:p w:rsidR="007D7F4D" w:rsidRPr="00C71CC3" w:rsidRDefault="007D7F4D" w:rsidP="007D7F4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1620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7D7F4D" w:rsidRPr="00C71CC3" w:rsidTr="009017FF">
        <w:tc>
          <w:tcPr>
            <w:tcW w:w="4252" w:type="dxa"/>
          </w:tcPr>
          <w:p w:rsidR="007D7F4D" w:rsidRPr="00C71CC3" w:rsidRDefault="007D7F4D" w:rsidP="009017F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7D7F4D" w:rsidRPr="00C71CC3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7D7F4D" w:rsidRPr="00C71CC3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7D7F4D" w:rsidRPr="00C71CC3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7D7F4D" w:rsidRPr="00C71CC3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7D7F4D" w:rsidRPr="00C71CC3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7D7F4D" w:rsidRPr="00C71CC3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both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 xml:space="preserve">nes para convocarlas a la </w:t>
      </w:r>
      <w:r>
        <w:rPr>
          <w:rFonts w:ascii="Arial" w:hAnsi="Arial" w:cs="Arial"/>
          <w:sz w:val="22"/>
          <w:szCs w:val="22"/>
        </w:rPr>
        <w:t xml:space="preserve">continuación de la </w:t>
      </w:r>
      <w:r>
        <w:rPr>
          <w:rFonts w:ascii="Arial" w:hAnsi="Arial" w:cs="Arial"/>
          <w:sz w:val="22"/>
          <w:szCs w:val="22"/>
        </w:rPr>
        <w:t xml:space="preserve">Novena </w:t>
      </w:r>
      <w:r w:rsidRPr="00C71CC3">
        <w:rPr>
          <w:rFonts w:ascii="Arial" w:hAnsi="Arial" w:cs="Arial"/>
          <w:sz w:val="22"/>
          <w:szCs w:val="22"/>
        </w:rPr>
        <w:t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</w:t>
      </w:r>
      <w:r>
        <w:rPr>
          <w:rFonts w:ascii="Arial" w:hAnsi="Arial" w:cs="Arial"/>
          <w:sz w:val="22"/>
          <w:szCs w:val="22"/>
        </w:rPr>
        <w:t xml:space="preserve">ntamiento de Zapotlán el Grande, la que se desahogará conforme al siguiente: </w:t>
      </w:r>
    </w:p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7F4D" w:rsidRPr="00C71CC3" w:rsidTr="009017FF">
        <w:tc>
          <w:tcPr>
            <w:tcW w:w="9629" w:type="dxa"/>
          </w:tcPr>
          <w:p w:rsidR="007D7F4D" w:rsidRPr="00C71CC3" w:rsidRDefault="007D7F4D" w:rsidP="00901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 xml:space="preserve">Lista de asistencia, verificación y declaración de Quorum Legal. </w:t>
      </w:r>
    </w:p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Aprobación del Orden del Día.  </w:t>
      </w:r>
    </w:p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</w:p>
    <w:p w:rsidR="007D7F4D" w:rsidRPr="00A70C7E" w:rsidRDefault="007D7F4D" w:rsidP="007D7F4D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Pr="00A70C7E">
        <w:rPr>
          <w:rFonts w:ascii="Arial" w:hAnsi="Arial" w:cs="Arial"/>
          <w:sz w:val="22"/>
          <w:szCs w:val="22"/>
        </w:rPr>
        <w:t>Revisión, estudio, analisis y en su caso modificación y reformas al Reglamento Sobre la Venta y Consumo de Bebidas Alcoholicas</w:t>
      </w:r>
      <w:r>
        <w:rPr>
          <w:rFonts w:ascii="Arial" w:hAnsi="Arial" w:cs="Arial"/>
          <w:sz w:val="22"/>
          <w:szCs w:val="22"/>
        </w:rPr>
        <w:t xml:space="preserve"> del Municipio de Zapotlán el Grande, Jalisco. </w:t>
      </w:r>
      <w:r w:rsidRPr="00A70C7E">
        <w:rPr>
          <w:rFonts w:ascii="Arial" w:hAnsi="Arial" w:cs="Arial"/>
          <w:sz w:val="22"/>
          <w:szCs w:val="22"/>
        </w:rPr>
        <w:t xml:space="preserve"> </w:t>
      </w:r>
    </w:p>
    <w:p w:rsidR="007D7F4D" w:rsidRPr="00A70C7E" w:rsidRDefault="007D7F4D" w:rsidP="007D7F4D">
      <w:pPr>
        <w:jc w:val="both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7D7F4D" w:rsidRPr="00C71CC3" w:rsidRDefault="007D7F4D" w:rsidP="007D7F4D">
      <w:pPr>
        <w:pStyle w:val="Sinespaciado"/>
        <w:jc w:val="both"/>
        <w:rPr>
          <w:rFonts w:ascii="Arial" w:hAnsi="Arial" w:cs="Arial"/>
          <w:b/>
        </w:rPr>
      </w:pPr>
    </w:p>
    <w:p w:rsidR="007D7F4D" w:rsidRPr="00C71CC3" w:rsidRDefault="007D7F4D" w:rsidP="007D7F4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7D7F4D" w:rsidRPr="00C71CC3" w:rsidRDefault="007D7F4D" w:rsidP="007D7F4D">
      <w:pPr>
        <w:pStyle w:val="Sinespaciado"/>
        <w:jc w:val="both"/>
        <w:rPr>
          <w:rFonts w:ascii="Arial" w:hAnsi="Arial" w:cs="Arial"/>
        </w:rPr>
      </w:pPr>
    </w:p>
    <w:p w:rsidR="007D7F4D" w:rsidRDefault="007D7F4D" w:rsidP="007D7F4D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 acuerdo al siguiente calendario: </w:t>
      </w:r>
    </w:p>
    <w:p w:rsidR="007D7F4D" w:rsidRDefault="007D7F4D" w:rsidP="007D7F4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4"/>
      </w:tblGrid>
      <w:tr w:rsidR="007D7F4D" w:rsidTr="009017FF">
        <w:tc>
          <w:tcPr>
            <w:tcW w:w="3209" w:type="dxa"/>
          </w:tcPr>
          <w:p w:rsidR="007D7F4D" w:rsidRPr="004957F3" w:rsidRDefault="007D7F4D" w:rsidP="007D7F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 de Octubre de 2023</w:t>
            </w:r>
          </w:p>
        </w:tc>
        <w:tc>
          <w:tcPr>
            <w:tcW w:w="1606" w:type="dxa"/>
          </w:tcPr>
          <w:p w:rsidR="007D7F4D" w:rsidRPr="004957F3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9: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a 11:00 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hrs. </w:t>
            </w:r>
          </w:p>
        </w:tc>
        <w:tc>
          <w:tcPr>
            <w:tcW w:w="4814" w:type="dxa"/>
          </w:tcPr>
          <w:p w:rsidR="007D7F4D" w:rsidRPr="004957F3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7D7F4D" w:rsidTr="009017FF">
        <w:tc>
          <w:tcPr>
            <w:tcW w:w="3209" w:type="dxa"/>
          </w:tcPr>
          <w:p w:rsidR="007D7F4D" w:rsidRPr="004957F3" w:rsidRDefault="007D7F4D" w:rsidP="007D7F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17</w:t>
            </w:r>
            <w:r>
              <w:rPr>
                <w:rFonts w:ascii="Arial" w:hAnsi="Arial" w:cs="Arial"/>
                <w:sz w:val="18"/>
                <w:szCs w:val="18"/>
              </w:rPr>
              <w:t xml:space="preserve"> de Octubre de 2023</w:t>
            </w:r>
          </w:p>
        </w:tc>
        <w:tc>
          <w:tcPr>
            <w:tcW w:w="1606" w:type="dxa"/>
          </w:tcPr>
          <w:p w:rsidR="007D7F4D" w:rsidRPr="004957F3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7D7F4D" w:rsidRPr="004957F3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7D7F4D" w:rsidTr="009017FF">
        <w:tc>
          <w:tcPr>
            <w:tcW w:w="3209" w:type="dxa"/>
          </w:tcPr>
          <w:p w:rsidR="007D7F4D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18</w:t>
            </w:r>
            <w:r>
              <w:rPr>
                <w:rFonts w:ascii="Arial" w:hAnsi="Arial" w:cs="Arial"/>
                <w:sz w:val="18"/>
                <w:szCs w:val="18"/>
              </w:rPr>
              <w:t xml:space="preserve"> de Octubre de 2023</w:t>
            </w:r>
          </w:p>
        </w:tc>
        <w:tc>
          <w:tcPr>
            <w:tcW w:w="1606" w:type="dxa"/>
          </w:tcPr>
          <w:p w:rsidR="007D7F4D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7D7F4D" w:rsidRPr="004957F3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  <w:tr w:rsidR="007D7F4D" w:rsidTr="009017FF">
        <w:tc>
          <w:tcPr>
            <w:tcW w:w="3209" w:type="dxa"/>
          </w:tcPr>
          <w:p w:rsidR="007D7F4D" w:rsidRDefault="007D7F4D" w:rsidP="007D7F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 xml:space="preserve"> de Octubre de 2023</w:t>
            </w:r>
          </w:p>
        </w:tc>
        <w:tc>
          <w:tcPr>
            <w:tcW w:w="1606" w:type="dxa"/>
          </w:tcPr>
          <w:p w:rsidR="007D7F4D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7D7F4D" w:rsidRPr="004957F3" w:rsidRDefault="007D7F4D" w:rsidP="009017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  <w:tr w:rsidR="007D7F4D" w:rsidTr="009017FF">
        <w:tc>
          <w:tcPr>
            <w:tcW w:w="3209" w:type="dxa"/>
          </w:tcPr>
          <w:p w:rsidR="007D7F4D" w:rsidRDefault="007D7F4D" w:rsidP="007D7F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20 de Octubre de 2023</w:t>
            </w:r>
          </w:p>
        </w:tc>
        <w:tc>
          <w:tcPr>
            <w:tcW w:w="1606" w:type="dxa"/>
          </w:tcPr>
          <w:p w:rsidR="007D7F4D" w:rsidRDefault="007D7F4D" w:rsidP="007D7F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7D7F4D" w:rsidRPr="004957F3" w:rsidRDefault="007D7F4D" w:rsidP="007D7F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</w:tbl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7D7F4D" w:rsidRDefault="007D7F4D" w:rsidP="007D7F4D">
      <w:pPr>
        <w:pStyle w:val="Sinespaciado"/>
        <w:jc w:val="both"/>
        <w:rPr>
          <w:rFonts w:ascii="Arial" w:hAnsi="Arial" w:cs="Arial"/>
        </w:rPr>
      </w:pPr>
    </w:p>
    <w:p w:rsidR="007D7F4D" w:rsidRDefault="007D7F4D" w:rsidP="007D7F4D">
      <w:pPr>
        <w:pStyle w:val="Sinespaciado"/>
        <w:jc w:val="both"/>
        <w:rPr>
          <w:rFonts w:ascii="Arial" w:hAnsi="Arial" w:cs="Arial"/>
        </w:rPr>
      </w:pPr>
    </w:p>
    <w:p w:rsidR="007D7F4D" w:rsidRPr="00C71CC3" w:rsidRDefault="007D7F4D" w:rsidP="007D7F4D">
      <w:pPr>
        <w:pStyle w:val="Sinespaciado"/>
        <w:jc w:val="both"/>
        <w:rPr>
          <w:rFonts w:ascii="Arial" w:hAnsi="Arial" w:cs="Arial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09</w:t>
      </w:r>
      <w:r w:rsidRPr="00C71CC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Octubre</w:t>
      </w:r>
      <w:r w:rsidRPr="00C71CC3">
        <w:rPr>
          <w:rFonts w:ascii="Arial" w:hAnsi="Arial" w:cs="Arial"/>
          <w:sz w:val="22"/>
          <w:szCs w:val="22"/>
        </w:rPr>
        <w:t xml:space="preserve"> de 2023. </w:t>
      </w: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7D7F4D" w:rsidRDefault="007D7F4D" w:rsidP="007D7F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7D7F4D" w:rsidRPr="00C71CC3" w:rsidRDefault="007D7F4D" w:rsidP="007D7F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D7F4D" w:rsidRDefault="007D7F4D" w:rsidP="007D7F4D">
      <w:pPr>
        <w:jc w:val="center"/>
        <w:rPr>
          <w:rFonts w:ascii="Arial" w:hAnsi="Arial" w:cs="Arial"/>
          <w:sz w:val="20"/>
          <w:szCs w:val="20"/>
        </w:rPr>
      </w:pPr>
    </w:p>
    <w:p w:rsidR="007D7F4D" w:rsidRDefault="007D7F4D" w:rsidP="007D7F4D">
      <w:pPr>
        <w:jc w:val="both"/>
        <w:rPr>
          <w:rFonts w:ascii="Arial" w:hAnsi="Arial" w:cs="Arial"/>
          <w:sz w:val="16"/>
          <w:szCs w:val="16"/>
        </w:rPr>
      </w:pPr>
    </w:p>
    <w:p w:rsidR="007D7F4D" w:rsidRDefault="007D7F4D" w:rsidP="007D7F4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firmas, forma parte integrante de la convocatoria para la continuación de l aNovena Sesión Ordinaria de la Comisión Edilicia Permanente de Espectaculos Públicos e Inspección y Vigilancia de fecha 09 de Octubre de 2023.- - - - - - - - - - - - - - -  CONSTE.- </w:t>
      </w:r>
    </w:p>
    <w:p w:rsidR="007D7F4D" w:rsidRDefault="007D7F4D" w:rsidP="007D7F4D">
      <w:pPr>
        <w:jc w:val="both"/>
        <w:rPr>
          <w:rFonts w:ascii="Arial" w:hAnsi="Arial" w:cs="Arial"/>
          <w:sz w:val="16"/>
          <w:szCs w:val="16"/>
        </w:rPr>
      </w:pPr>
    </w:p>
    <w:p w:rsidR="007D7F4D" w:rsidRDefault="007D7F4D" w:rsidP="007D7F4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7D7F4D" w:rsidRDefault="007D7F4D" w:rsidP="007D7F4D">
      <w:pPr>
        <w:jc w:val="both"/>
        <w:rPr>
          <w:rFonts w:ascii="Arial" w:hAnsi="Arial" w:cs="Arial"/>
          <w:sz w:val="16"/>
          <w:szCs w:val="16"/>
        </w:rPr>
      </w:pPr>
    </w:p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</w:p>
    <w:p w:rsidR="007D7F4D" w:rsidRPr="00C71CC3" w:rsidRDefault="007D7F4D" w:rsidP="007D7F4D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Pr="00C71CC3" w:rsidRDefault="007D7F4D" w:rsidP="007D7F4D">
      <w:pPr>
        <w:jc w:val="center"/>
        <w:rPr>
          <w:rFonts w:ascii="Arial" w:hAnsi="Arial" w:cs="Arial"/>
          <w:b/>
          <w:sz w:val="22"/>
          <w:szCs w:val="22"/>
        </w:rPr>
      </w:pPr>
    </w:p>
    <w:p w:rsidR="007D7F4D" w:rsidRDefault="007D7F4D" w:rsidP="007D7F4D"/>
    <w:p w:rsidR="0032566E" w:rsidRDefault="0032566E"/>
    <w:sectPr w:rsidR="0032566E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A85DA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A85DAA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2482E761" wp14:editId="4CF32FCE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4D"/>
    <w:rsid w:val="0032566E"/>
    <w:rsid w:val="007D7F4D"/>
    <w:rsid w:val="00A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D014"/>
  <w15:chartTrackingRefBased/>
  <w15:docId w15:val="{135F449B-D5D0-4E9B-8039-F72EDEA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4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F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F4D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D7F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F4D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7D7F4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D7F4D"/>
  </w:style>
  <w:style w:type="table" w:styleId="Tablaconcuadrcula">
    <w:name w:val="Table Grid"/>
    <w:basedOn w:val="Tablanormal"/>
    <w:uiPriority w:val="59"/>
    <w:rsid w:val="007D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7F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F4D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2023-10-09T19:38:00Z</cp:lastPrinted>
  <dcterms:created xsi:type="dcterms:W3CDTF">2023-10-09T19:32:00Z</dcterms:created>
  <dcterms:modified xsi:type="dcterms:W3CDTF">2023-10-09T19:57:00Z</dcterms:modified>
</cp:coreProperties>
</file>