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42" w:rsidRDefault="00AD7378" w:rsidP="00AD7378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AD7378">
        <w:rPr>
          <w:rFonts w:ascii="Arial" w:hAnsi="Arial" w:cs="Arial"/>
          <w:sz w:val="40"/>
          <w:szCs w:val="40"/>
          <w:lang w:val="es-MX"/>
        </w:rPr>
        <w:t xml:space="preserve">C O N S T A N C I A   </w:t>
      </w:r>
    </w:p>
    <w:p w:rsidR="00AD7378" w:rsidRDefault="00AD7378" w:rsidP="00AD7378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AD7378" w:rsidRDefault="00AD7378" w:rsidP="00AD7378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AD7378" w:rsidRDefault="00AD7378" w:rsidP="00AD737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El que suscribe </w:t>
      </w:r>
      <w:r w:rsidRPr="00AD7378">
        <w:rPr>
          <w:rFonts w:ascii="Arial" w:hAnsi="Arial" w:cs="Arial"/>
          <w:b/>
          <w:lang w:val="es-MX"/>
        </w:rPr>
        <w:t>C</w:t>
      </w:r>
      <w:r w:rsidR="00C30A01">
        <w:rPr>
          <w:rFonts w:ascii="Arial" w:hAnsi="Arial" w:cs="Arial"/>
          <w:b/>
          <w:lang w:val="es-MX"/>
        </w:rPr>
        <w:t xml:space="preserve">IUDADANO </w:t>
      </w:r>
      <w:r w:rsidRPr="00AD7378">
        <w:rPr>
          <w:rFonts w:ascii="Arial" w:hAnsi="Arial" w:cs="Arial"/>
          <w:b/>
          <w:lang w:val="es-MX"/>
        </w:rPr>
        <w:t>JORGE DE JESÚS JUÁREZ PARRA</w:t>
      </w:r>
      <w:r>
        <w:rPr>
          <w:rFonts w:ascii="Arial" w:hAnsi="Arial" w:cs="Arial"/>
          <w:lang w:val="es-MX"/>
        </w:rPr>
        <w:t xml:space="preserve">, en mi carácter </w:t>
      </w:r>
      <w:r w:rsidR="00C30A01">
        <w:rPr>
          <w:rFonts w:ascii="Arial" w:hAnsi="Arial" w:cs="Arial"/>
          <w:lang w:val="es-MX"/>
        </w:rPr>
        <w:t xml:space="preserve">de Regidor Presidente de la Comisión Edilicia Permanente de Espectáculos Públicos e Inspección y Vigilancia </w:t>
      </w:r>
      <w:r w:rsidR="00C30A01" w:rsidRPr="0018311B">
        <w:rPr>
          <w:rFonts w:ascii="Arial" w:hAnsi="Arial" w:cs="Arial"/>
          <w:b/>
          <w:lang w:val="es-MX"/>
        </w:rPr>
        <w:t>HAGO CONSTAR</w:t>
      </w:r>
      <w:r w:rsidR="00C30A01">
        <w:rPr>
          <w:rFonts w:ascii="Arial" w:hAnsi="Arial" w:cs="Arial"/>
          <w:lang w:val="es-MX"/>
        </w:rPr>
        <w:t xml:space="preserve"> que en virtu</w:t>
      </w:r>
      <w:r w:rsidR="0018311B">
        <w:rPr>
          <w:rFonts w:ascii="Arial" w:hAnsi="Arial" w:cs="Arial"/>
          <w:lang w:val="es-MX"/>
        </w:rPr>
        <w:t xml:space="preserve">d de que se tenía señalada la Convocatoria </w:t>
      </w:r>
      <w:r w:rsidR="004E25D9">
        <w:rPr>
          <w:rFonts w:ascii="Arial" w:hAnsi="Arial" w:cs="Arial"/>
          <w:lang w:val="es-MX"/>
        </w:rPr>
        <w:t>hecha mediante oficio número 1620/2023, a</w:t>
      </w:r>
      <w:r w:rsidR="0018311B">
        <w:rPr>
          <w:rFonts w:ascii="Arial" w:hAnsi="Arial" w:cs="Arial"/>
          <w:lang w:val="es-MX"/>
        </w:rPr>
        <w:t xml:space="preserve"> efecto de desahogar la continuación de la</w:t>
      </w:r>
      <w:r w:rsidR="00402253">
        <w:rPr>
          <w:rFonts w:ascii="Arial" w:hAnsi="Arial" w:cs="Arial"/>
          <w:lang w:val="es-MX"/>
        </w:rPr>
        <w:t xml:space="preserve"> Novena </w:t>
      </w:r>
      <w:r w:rsidR="0018311B">
        <w:rPr>
          <w:rFonts w:ascii="Arial" w:hAnsi="Arial" w:cs="Arial"/>
          <w:lang w:val="es-MX"/>
        </w:rPr>
        <w:t>Sesión Ordinaria con fecha 17 de Octubre de 2023, sin embargo, en virtud de que el mismo día se realizó convocatoria suscrita por el Presidente Municipal a celebrar la Sesión Pública Ordinaria de Ayuntamiento</w:t>
      </w:r>
      <w:r w:rsidR="000455FF">
        <w:rPr>
          <w:rFonts w:ascii="Arial" w:hAnsi="Arial" w:cs="Arial"/>
          <w:lang w:val="es-MX"/>
        </w:rPr>
        <w:t xml:space="preserve"> número 41</w:t>
      </w:r>
      <w:r w:rsidR="0018311B">
        <w:rPr>
          <w:rFonts w:ascii="Arial" w:hAnsi="Arial" w:cs="Arial"/>
          <w:lang w:val="es-MX"/>
        </w:rPr>
        <w:t xml:space="preserve"> para la celebración del Cabildo Abierto</w:t>
      </w:r>
      <w:r w:rsidR="000455FF">
        <w:rPr>
          <w:rFonts w:ascii="Arial" w:hAnsi="Arial" w:cs="Arial"/>
          <w:lang w:val="es-MX"/>
        </w:rPr>
        <w:t xml:space="preserve"> a las 10:00 horas; </w:t>
      </w:r>
      <w:proofErr w:type="spellStart"/>
      <w:r w:rsidR="000455FF">
        <w:rPr>
          <w:rFonts w:ascii="Arial" w:hAnsi="Arial" w:cs="Arial"/>
          <w:lang w:val="es-MX"/>
        </w:rPr>
        <w:t>se</w:t>
      </w:r>
      <w:proofErr w:type="spellEnd"/>
      <w:r w:rsidR="000455FF">
        <w:rPr>
          <w:rFonts w:ascii="Arial" w:hAnsi="Arial" w:cs="Arial"/>
          <w:lang w:val="es-MX"/>
        </w:rPr>
        <w:t xml:space="preserve"> colige que materialmente es imposible la celebración de la citada continuación de la Novena Sesión Ordinaria de dicha Comisión Edilicia Permanente de Espectáculos Públicos e Ins</w:t>
      </w:r>
      <w:r w:rsidR="004E25D9">
        <w:rPr>
          <w:rFonts w:ascii="Arial" w:hAnsi="Arial" w:cs="Arial"/>
          <w:lang w:val="es-MX"/>
        </w:rPr>
        <w:t xml:space="preserve">pección y Vigilancia, dando continuación a la misma el día 18 de Octubre del mismo mes y año. Lo anterior a efecto de dar cumplimiento con lo dispuesto en los artículos 8 y 15 de la Ley de Transparencia y Acceso a la Información Pública del Estado de Jalisco y sus Municipios. -  -  -  -  -  -  -  -  -  -  -  -  -  -  -  -  -  -  -  -  -  -  -  -  -  -  -  -  -  -  -  -  -  -  -  -  -  -  -  -  -  -  -  -  -  -  -  -  -  -  </w:t>
      </w:r>
      <w:r w:rsidR="00402253">
        <w:rPr>
          <w:rFonts w:ascii="Arial" w:hAnsi="Arial" w:cs="Arial"/>
          <w:lang w:val="es-MX"/>
        </w:rPr>
        <w:t xml:space="preserve">-  -  -  -  -  -  -  -  -  -  -  -  </w:t>
      </w:r>
      <w:proofErr w:type="gramStart"/>
      <w:r w:rsidR="004E25D9">
        <w:rPr>
          <w:rFonts w:ascii="Arial" w:hAnsi="Arial" w:cs="Arial"/>
          <w:lang w:val="es-MX"/>
        </w:rPr>
        <w:t>CONSTE.-</w:t>
      </w:r>
      <w:proofErr w:type="gramEnd"/>
      <w:r w:rsidR="004E25D9">
        <w:rPr>
          <w:rFonts w:ascii="Arial" w:hAnsi="Arial" w:cs="Arial"/>
          <w:lang w:val="es-MX"/>
        </w:rPr>
        <w:t xml:space="preserve"> </w:t>
      </w:r>
    </w:p>
    <w:p w:rsidR="004E25D9" w:rsidRDefault="004E25D9" w:rsidP="00AD7378">
      <w:pPr>
        <w:jc w:val="both"/>
        <w:rPr>
          <w:rFonts w:ascii="Arial" w:hAnsi="Arial" w:cs="Arial"/>
          <w:lang w:val="es-MX"/>
        </w:rPr>
      </w:pPr>
    </w:p>
    <w:p w:rsidR="004E25D9" w:rsidRDefault="004E25D9" w:rsidP="00AD7378">
      <w:pPr>
        <w:jc w:val="both"/>
        <w:rPr>
          <w:rFonts w:ascii="Arial" w:hAnsi="Arial" w:cs="Arial"/>
          <w:lang w:val="es-MX"/>
        </w:rPr>
      </w:pPr>
    </w:p>
    <w:p w:rsidR="002253F8" w:rsidRPr="007A1318" w:rsidRDefault="002253F8" w:rsidP="002253F8">
      <w:pPr>
        <w:pStyle w:val="Sinespaciado"/>
        <w:ind w:firstLine="708"/>
        <w:jc w:val="both"/>
        <w:rPr>
          <w:rFonts w:ascii="Arial" w:hAnsi="Arial" w:cs="Arial"/>
          <w:sz w:val="22"/>
          <w:szCs w:val="22"/>
        </w:rPr>
      </w:pPr>
    </w:p>
    <w:p w:rsidR="002253F8" w:rsidRPr="002253F8" w:rsidRDefault="002253F8" w:rsidP="002253F8">
      <w:pP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2253F8">
        <w:rPr>
          <w:rFonts w:ascii="Arial" w:hAnsi="Arial" w:cs="Arial"/>
          <w:b/>
          <w:sz w:val="22"/>
          <w:szCs w:val="22"/>
          <w:lang w:val="es-419"/>
        </w:rPr>
        <w:t>A T E N T A M E N T E</w:t>
      </w:r>
    </w:p>
    <w:p w:rsidR="002253F8" w:rsidRPr="007A1318" w:rsidRDefault="002253F8" w:rsidP="002253F8">
      <w:pPr>
        <w:jc w:val="center"/>
        <w:rPr>
          <w:rFonts w:ascii="Arial" w:hAnsi="Arial" w:cs="Arial"/>
          <w:sz w:val="22"/>
          <w:szCs w:val="22"/>
          <w:lang w:val="es-419"/>
        </w:rPr>
      </w:pPr>
      <w:r w:rsidRPr="007A1318">
        <w:rPr>
          <w:rFonts w:ascii="Arial" w:hAnsi="Arial" w:cs="Arial"/>
          <w:sz w:val="22"/>
          <w:szCs w:val="22"/>
          <w:lang w:val="es-419"/>
        </w:rPr>
        <w:t>“2024, Año del 85 Aniversario de la Escuela Secundaria Federal Benito Juárez”</w:t>
      </w:r>
    </w:p>
    <w:p w:rsidR="002253F8" w:rsidRPr="007A1318" w:rsidRDefault="002253F8" w:rsidP="002253F8">
      <w:pPr>
        <w:jc w:val="center"/>
        <w:rPr>
          <w:rFonts w:ascii="Arial" w:hAnsi="Arial" w:cs="Arial"/>
          <w:sz w:val="22"/>
          <w:szCs w:val="22"/>
          <w:lang w:val="es-419"/>
        </w:rPr>
      </w:pPr>
      <w:r w:rsidRPr="007A1318">
        <w:rPr>
          <w:rFonts w:ascii="Arial" w:hAnsi="Arial" w:cs="Arial"/>
          <w:sz w:val="22"/>
          <w:szCs w:val="22"/>
          <w:lang w:val="es-419"/>
        </w:rPr>
        <w:t>2024 Bicentenario en que se otorga el título de “Ciudad” a la antigua Zapotlán el Grande, Jalisco.</w:t>
      </w:r>
    </w:p>
    <w:p w:rsidR="002253F8" w:rsidRPr="007A1318" w:rsidRDefault="002253F8" w:rsidP="002253F8">
      <w:pPr>
        <w:jc w:val="center"/>
        <w:rPr>
          <w:rFonts w:ascii="Arial" w:hAnsi="Arial" w:cs="Arial"/>
          <w:sz w:val="22"/>
          <w:szCs w:val="22"/>
          <w:lang w:val="es-419"/>
        </w:rPr>
      </w:pPr>
      <w:r w:rsidRPr="007A1318">
        <w:rPr>
          <w:rFonts w:ascii="Arial" w:hAnsi="Arial" w:cs="Arial"/>
          <w:sz w:val="22"/>
          <w:szCs w:val="22"/>
          <w:lang w:val="es-419"/>
        </w:rPr>
        <w:t>Cd. Guzmán Municipio de Zapotlán el Grande, Jalisco.</w:t>
      </w:r>
    </w:p>
    <w:p w:rsidR="002253F8" w:rsidRPr="007A1318" w:rsidRDefault="002253F8" w:rsidP="002253F8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419"/>
        </w:rPr>
        <w:t>A 30</w:t>
      </w:r>
      <w:r w:rsidRPr="007A1318">
        <w:rPr>
          <w:rFonts w:ascii="Arial" w:hAnsi="Arial" w:cs="Arial"/>
          <w:sz w:val="22"/>
          <w:szCs w:val="22"/>
          <w:lang w:val="es-419"/>
        </w:rPr>
        <w:t xml:space="preserve"> de enero de 2024.</w:t>
      </w:r>
    </w:p>
    <w:p w:rsidR="002253F8" w:rsidRPr="007A1318" w:rsidRDefault="002253F8" w:rsidP="002253F8">
      <w:pPr>
        <w:jc w:val="center"/>
        <w:rPr>
          <w:rFonts w:ascii="Arial" w:eastAsia="Calibri" w:hAnsi="Arial" w:cs="Arial"/>
          <w:sz w:val="22"/>
          <w:szCs w:val="22"/>
        </w:rPr>
      </w:pPr>
    </w:p>
    <w:p w:rsidR="002253F8" w:rsidRPr="001E2264" w:rsidRDefault="002253F8" w:rsidP="002253F8">
      <w:pPr>
        <w:jc w:val="center"/>
        <w:rPr>
          <w:rFonts w:ascii="Arial" w:eastAsia="Calibri" w:hAnsi="Arial" w:cs="Arial"/>
        </w:rPr>
      </w:pPr>
    </w:p>
    <w:p w:rsidR="002253F8" w:rsidRPr="001E2264" w:rsidRDefault="002253F8" w:rsidP="002253F8">
      <w:pPr>
        <w:jc w:val="center"/>
        <w:rPr>
          <w:rFonts w:ascii="Arial" w:eastAsia="Calibri" w:hAnsi="Arial" w:cs="Arial"/>
        </w:rPr>
      </w:pPr>
    </w:p>
    <w:p w:rsidR="002253F8" w:rsidRPr="001E2264" w:rsidRDefault="002253F8" w:rsidP="002253F8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LIC</w:t>
      </w:r>
      <w:r w:rsidRPr="001E2264">
        <w:rPr>
          <w:rFonts w:ascii="Arial" w:eastAsia="Calibri" w:hAnsi="Arial" w:cs="Arial"/>
          <w:b/>
          <w:bCs/>
        </w:rPr>
        <w:t>.</w:t>
      </w:r>
      <w:r>
        <w:rPr>
          <w:rFonts w:ascii="Arial" w:eastAsia="Calibri" w:hAnsi="Arial" w:cs="Arial"/>
          <w:b/>
          <w:bCs/>
        </w:rPr>
        <w:t xml:space="preserve"> JORGE DE JESÚS JUÁREZ PARRA</w:t>
      </w:r>
      <w:r w:rsidRPr="001E2264">
        <w:rPr>
          <w:rFonts w:ascii="Arial" w:eastAsia="Calibri" w:hAnsi="Arial" w:cs="Arial"/>
          <w:b/>
          <w:bCs/>
        </w:rPr>
        <w:t>.</w:t>
      </w:r>
    </w:p>
    <w:p w:rsidR="002253F8" w:rsidRDefault="002253F8" w:rsidP="002253F8">
      <w:pPr>
        <w:jc w:val="center"/>
        <w:rPr>
          <w:rFonts w:ascii="Arial" w:eastAsia="Calibri" w:hAnsi="Arial" w:cs="Arial"/>
        </w:rPr>
      </w:pPr>
      <w:r w:rsidRPr="001E2264">
        <w:rPr>
          <w:rFonts w:ascii="Arial" w:eastAsia="Calibri" w:hAnsi="Arial" w:cs="Arial"/>
        </w:rPr>
        <w:t>Regidor</w:t>
      </w:r>
      <w:r>
        <w:rPr>
          <w:rFonts w:ascii="Arial" w:eastAsia="Calibri" w:hAnsi="Arial" w:cs="Arial"/>
        </w:rPr>
        <w:t xml:space="preserve"> President</w:t>
      </w:r>
      <w:r>
        <w:rPr>
          <w:rFonts w:ascii="Arial" w:eastAsia="Calibri" w:hAnsi="Arial" w:cs="Arial"/>
        </w:rPr>
        <w:t>e</w:t>
      </w:r>
      <w:r w:rsidRPr="001E2264">
        <w:rPr>
          <w:rFonts w:ascii="Arial" w:eastAsia="Calibri" w:hAnsi="Arial" w:cs="Arial"/>
        </w:rPr>
        <w:t xml:space="preserve"> de la Comisión Edilicia Permanente de </w:t>
      </w:r>
    </w:p>
    <w:p w:rsidR="002253F8" w:rsidRPr="001E2264" w:rsidRDefault="002253F8" w:rsidP="002253F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Espectáculos Públicos e Inspección y Vigilancia</w:t>
      </w:r>
      <w:r>
        <w:rPr>
          <w:rFonts w:ascii="Arial" w:eastAsia="Calibri" w:hAnsi="Arial" w:cs="Arial"/>
        </w:rPr>
        <w:t xml:space="preserve">. </w:t>
      </w:r>
    </w:p>
    <w:p w:rsidR="002253F8" w:rsidRPr="00FF5968" w:rsidRDefault="002253F8" w:rsidP="002253F8">
      <w:pPr>
        <w:rPr>
          <w:rFonts w:ascii="Arial" w:hAnsi="Arial" w:cs="Arial"/>
          <w:bCs/>
          <w:lang w:val="es-ES"/>
        </w:rPr>
      </w:pPr>
    </w:p>
    <w:p w:rsidR="002253F8" w:rsidRDefault="002253F8" w:rsidP="002253F8"/>
    <w:p w:rsidR="002253F8" w:rsidRPr="007A1318" w:rsidRDefault="002253F8" w:rsidP="002253F8">
      <w:pPr>
        <w:rPr>
          <w:rFonts w:ascii="Arial" w:hAnsi="Arial" w:cs="Arial"/>
          <w:sz w:val="16"/>
          <w:szCs w:val="16"/>
        </w:rPr>
      </w:pPr>
      <w:r w:rsidRPr="00E23E41">
        <w:rPr>
          <w:rFonts w:ascii="Arial" w:hAnsi="Arial" w:cs="Arial"/>
          <w:sz w:val="16"/>
          <w:szCs w:val="16"/>
        </w:rPr>
        <w:t>*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2253F8" w:rsidRPr="00AD7378" w:rsidRDefault="002253F8" w:rsidP="00AD7378">
      <w:pPr>
        <w:jc w:val="both"/>
        <w:rPr>
          <w:rFonts w:ascii="Arial" w:hAnsi="Arial" w:cs="Arial"/>
          <w:lang w:val="es-MX"/>
        </w:rPr>
      </w:pPr>
    </w:p>
    <w:sectPr w:rsidR="002253F8" w:rsidRPr="00AD7378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253F8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253F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253F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3DEDF76" wp14:editId="282F8FD4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253F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78"/>
    <w:rsid w:val="000455FF"/>
    <w:rsid w:val="0018311B"/>
    <w:rsid w:val="002253F8"/>
    <w:rsid w:val="00402253"/>
    <w:rsid w:val="004E25D9"/>
    <w:rsid w:val="006F2D42"/>
    <w:rsid w:val="00AD7378"/>
    <w:rsid w:val="00C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0975D6"/>
  <w15:chartTrackingRefBased/>
  <w15:docId w15:val="{7F728A43-5EF6-4287-A49F-8B019E3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37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7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378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D73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7378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D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2024-01-30T17:28:00Z</dcterms:created>
  <dcterms:modified xsi:type="dcterms:W3CDTF">2024-01-30T18:29:00Z</dcterms:modified>
</cp:coreProperties>
</file>