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A8" w:rsidRDefault="00F846A8"/>
    <w:p w:rsidR="00F846A8" w:rsidRDefault="00F846A8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80CE2" w:rsidTr="00F846A8">
        <w:trPr>
          <w:trHeight w:val="1590"/>
        </w:trPr>
        <w:tc>
          <w:tcPr>
            <w:tcW w:w="9634" w:type="dxa"/>
          </w:tcPr>
          <w:p w:rsidR="00E80CE2" w:rsidRPr="00E80CE2" w:rsidRDefault="0026230B" w:rsidP="00E80CE2">
            <w:pPr>
              <w:spacing w:before="24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ACTA DE LA SEXTA </w:t>
            </w:r>
            <w:r w:rsidR="00E80CE2" w:rsidRPr="00E80CE2">
              <w:rPr>
                <w:rFonts w:ascii="Arial" w:hAnsi="Arial" w:cs="Arial"/>
                <w:b/>
                <w:sz w:val="28"/>
              </w:rPr>
              <w:t>SESIÓN ORDINARIA DE LA COMISIÓN EDILICIA PERMANENTE DE ESPECTÁCULOS PÚBLICOS E INSPECCIÓN Y VIGILANCIA</w:t>
            </w:r>
            <w:r w:rsidR="00F846A8">
              <w:rPr>
                <w:rFonts w:ascii="Arial" w:hAnsi="Arial" w:cs="Arial"/>
                <w:b/>
                <w:sz w:val="28"/>
              </w:rPr>
              <w:t>.</w:t>
            </w:r>
          </w:p>
        </w:tc>
      </w:tr>
    </w:tbl>
    <w:p w:rsidR="00D84DDF" w:rsidRDefault="00D84DDF" w:rsidP="00F846A8">
      <w:pPr>
        <w:jc w:val="both"/>
        <w:rPr>
          <w:rFonts w:ascii="Arial" w:hAnsi="Arial" w:cs="Arial"/>
          <w:sz w:val="24"/>
        </w:rPr>
      </w:pPr>
    </w:p>
    <w:p w:rsidR="00671E7E" w:rsidRDefault="00671E7E" w:rsidP="00F846A8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4425CF">
        <w:rPr>
          <w:rFonts w:ascii="Arial" w:hAnsi="Arial" w:cs="Arial"/>
          <w:sz w:val="24"/>
          <w:szCs w:val="24"/>
        </w:rPr>
        <w:t xml:space="preserve">Buenas tardes compañeras Regidoras e invitados especiales, el de la voz </w:t>
      </w:r>
      <w:r w:rsidRPr="00FA3F82">
        <w:rPr>
          <w:rFonts w:ascii="Arial" w:hAnsi="Arial" w:cs="Arial"/>
          <w:b/>
          <w:sz w:val="24"/>
          <w:szCs w:val="24"/>
        </w:rPr>
        <w:t>JORGE DE JESÚS JUÁREZ PARRA</w:t>
      </w:r>
      <w:r w:rsidRPr="004425CF">
        <w:rPr>
          <w:rFonts w:ascii="Arial" w:hAnsi="Arial" w:cs="Arial"/>
          <w:sz w:val="24"/>
          <w:szCs w:val="24"/>
        </w:rPr>
        <w:t xml:space="preserve">, en mi carácter de Presidente de la Comisión Edilicia Permanente de </w:t>
      </w:r>
      <w:r>
        <w:rPr>
          <w:rFonts w:ascii="Arial" w:hAnsi="Arial" w:cs="Arial"/>
          <w:sz w:val="24"/>
          <w:szCs w:val="24"/>
        </w:rPr>
        <w:t xml:space="preserve">Espectáculos Públicos e Inspección y Vigilar, les doy la bienvenida a la </w:t>
      </w:r>
      <w:r w:rsidR="0026230B">
        <w:rPr>
          <w:rFonts w:ascii="Arial" w:hAnsi="Arial" w:cs="Arial"/>
          <w:sz w:val="24"/>
          <w:szCs w:val="24"/>
        </w:rPr>
        <w:t>Sexta</w:t>
      </w:r>
      <w:r>
        <w:rPr>
          <w:rFonts w:ascii="Arial" w:hAnsi="Arial" w:cs="Arial"/>
          <w:sz w:val="24"/>
          <w:szCs w:val="24"/>
        </w:rPr>
        <w:t xml:space="preserve"> Sesión Ordinaria de la Comisión Edilicia</w:t>
      </w:r>
      <w:r w:rsidR="00F846A8">
        <w:rPr>
          <w:rFonts w:ascii="Arial" w:hAnsi="Arial" w:cs="Arial"/>
          <w:sz w:val="24"/>
          <w:szCs w:val="24"/>
        </w:rPr>
        <w:t xml:space="preserve"> de mérito. </w:t>
      </w:r>
    </w:p>
    <w:p w:rsidR="00F846A8" w:rsidRDefault="00F846A8" w:rsidP="00F846A8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671E7E" w:rsidRDefault="00671E7E" w:rsidP="00F846A8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De acuerdo a las facultades que me confiere el artículo </w:t>
      </w:r>
      <w:r w:rsidR="00766309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 xml:space="preserve"> del Reglamento Interior del Ayuntamiento de Zapotlán el Grande, como Presidente de la Comisión Edilicia Permanente de </w:t>
      </w:r>
      <w:r w:rsidR="0026230B">
        <w:rPr>
          <w:rFonts w:ascii="Arial" w:hAnsi="Arial" w:cs="Arial"/>
          <w:sz w:val="24"/>
          <w:szCs w:val="24"/>
        </w:rPr>
        <w:t>Espectáculos Públicos e Inspección y Vigilancia</w:t>
      </w:r>
      <w:r>
        <w:rPr>
          <w:rFonts w:ascii="Arial" w:hAnsi="Arial" w:cs="Arial"/>
          <w:sz w:val="24"/>
          <w:szCs w:val="24"/>
        </w:rPr>
        <w:t xml:space="preserve">, se les ha convocado mediante oficio número </w:t>
      </w:r>
      <w:r w:rsidR="0026230B">
        <w:rPr>
          <w:rFonts w:ascii="Arial" w:hAnsi="Arial" w:cs="Arial"/>
          <w:sz w:val="24"/>
          <w:szCs w:val="24"/>
        </w:rPr>
        <w:t xml:space="preserve">0872/2023 </w:t>
      </w:r>
      <w:r>
        <w:rPr>
          <w:rFonts w:ascii="Arial" w:hAnsi="Arial" w:cs="Arial"/>
          <w:sz w:val="24"/>
          <w:szCs w:val="24"/>
        </w:rPr>
        <w:t xml:space="preserve">con fecha </w:t>
      </w:r>
      <w:r w:rsidR="0026230B">
        <w:rPr>
          <w:rFonts w:ascii="Arial" w:hAnsi="Arial" w:cs="Arial"/>
          <w:sz w:val="24"/>
          <w:szCs w:val="24"/>
        </w:rPr>
        <w:t>19 de junio de 2023</w:t>
      </w:r>
      <w:r>
        <w:rPr>
          <w:rFonts w:ascii="Arial" w:hAnsi="Arial" w:cs="Arial"/>
          <w:sz w:val="24"/>
          <w:szCs w:val="24"/>
        </w:rPr>
        <w:t xml:space="preserve"> y queda satisfecho el requis</w:t>
      </w:r>
      <w:r w:rsidR="00F846A8">
        <w:rPr>
          <w:rFonts w:ascii="Arial" w:hAnsi="Arial" w:cs="Arial"/>
          <w:sz w:val="24"/>
          <w:szCs w:val="24"/>
        </w:rPr>
        <w:t>ito establecido en el artículo 4</w:t>
      </w:r>
      <w:r>
        <w:rPr>
          <w:rFonts w:ascii="Arial" w:hAnsi="Arial" w:cs="Arial"/>
          <w:sz w:val="24"/>
          <w:szCs w:val="24"/>
        </w:rPr>
        <w:t>8 del mismo cuerpo legal en cita.</w:t>
      </w:r>
    </w:p>
    <w:p w:rsidR="00671E7E" w:rsidRDefault="00671E7E" w:rsidP="00F846A8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671E7E" w:rsidRDefault="00671E7E" w:rsidP="00F846A8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Ahora bien, de conformidad con lo dispuesto por los artículos 44, 45, 46, 47 y 49 del ordenamiento municipal en cita, se convoca a los integrantes de esta comisión para que asistieran el día de hoy a esta </w:t>
      </w:r>
      <w:r w:rsidR="0026230B">
        <w:rPr>
          <w:rFonts w:ascii="Arial" w:hAnsi="Arial" w:cs="Arial"/>
          <w:sz w:val="24"/>
          <w:szCs w:val="24"/>
        </w:rPr>
        <w:t>Sala de Regidores</w:t>
      </w:r>
      <w:r>
        <w:rPr>
          <w:rFonts w:ascii="Arial" w:hAnsi="Arial" w:cs="Arial"/>
          <w:sz w:val="24"/>
          <w:szCs w:val="24"/>
        </w:rPr>
        <w:t xml:space="preserve"> a las </w:t>
      </w:r>
      <w:r w:rsidR="0026230B">
        <w:rPr>
          <w:rFonts w:ascii="Arial" w:hAnsi="Arial" w:cs="Arial"/>
          <w:sz w:val="24"/>
          <w:szCs w:val="24"/>
        </w:rPr>
        <w:t>09:30 nueve</w:t>
      </w:r>
      <w:r>
        <w:rPr>
          <w:rFonts w:ascii="Arial" w:hAnsi="Arial" w:cs="Arial"/>
          <w:sz w:val="24"/>
          <w:szCs w:val="24"/>
        </w:rPr>
        <w:t xml:space="preserve"> horas </w:t>
      </w:r>
      <w:r w:rsidR="0026230B">
        <w:rPr>
          <w:rFonts w:ascii="Arial" w:hAnsi="Arial" w:cs="Arial"/>
          <w:sz w:val="24"/>
          <w:szCs w:val="24"/>
        </w:rPr>
        <w:t xml:space="preserve">con treinta minutos </w:t>
      </w:r>
      <w:r>
        <w:rPr>
          <w:rFonts w:ascii="Arial" w:hAnsi="Arial" w:cs="Arial"/>
          <w:sz w:val="24"/>
          <w:szCs w:val="24"/>
        </w:rPr>
        <w:t xml:space="preserve">de este día </w:t>
      </w:r>
      <w:r w:rsidR="0026230B">
        <w:rPr>
          <w:rFonts w:ascii="Arial" w:hAnsi="Arial" w:cs="Arial"/>
          <w:sz w:val="24"/>
          <w:szCs w:val="24"/>
        </w:rPr>
        <w:t>22 de junio</w:t>
      </w:r>
      <w:r>
        <w:rPr>
          <w:rFonts w:ascii="Arial" w:hAnsi="Arial" w:cs="Arial"/>
          <w:sz w:val="24"/>
          <w:szCs w:val="24"/>
        </w:rPr>
        <w:t xml:space="preserve"> con la finalidad de llevar a cabo la </w:t>
      </w:r>
      <w:r w:rsidR="0026230B">
        <w:rPr>
          <w:rFonts w:ascii="Arial" w:hAnsi="Arial" w:cs="Arial"/>
          <w:sz w:val="24"/>
          <w:szCs w:val="24"/>
        </w:rPr>
        <w:t>Sexta</w:t>
      </w:r>
      <w:r>
        <w:rPr>
          <w:rFonts w:ascii="Arial" w:hAnsi="Arial" w:cs="Arial"/>
          <w:sz w:val="24"/>
          <w:szCs w:val="24"/>
        </w:rPr>
        <w:t xml:space="preserve"> Sesión Ordinaria de la misma. </w:t>
      </w:r>
    </w:p>
    <w:p w:rsidR="00671E7E" w:rsidRDefault="00671E7E" w:rsidP="00F846A8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671E7E" w:rsidRDefault="00671E7E" w:rsidP="00F846A8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Por lo que, siendo las </w:t>
      </w:r>
      <w:r w:rsidR="008E45EB">
        <w:rPr>
          <w:rFonts w:ascii="Arial" w:hAnsi="Arial" w:cs="Arial"/>
          <w:sz w:val="24"/>
          <w:szCs w:val="24"/>
        </w:rPr>
        <w:t>09:58 nueve</w:t>
      </w:r>
      <w:r>
        <w:rPr>
          <w:rFonts w:ascii="Arial" w:hAnsi="Arial" w:cs="Arial"/>
          <w:sz w:val="24"/>
          <w:szCs w:val="24"/>
        </w:rPr>
        <w:t xml:space="preserve"> horas con </w:t>
      </w:r>
      <w:r w:rsidR="008E45EB">
        <w:rPr>
          <w:rFonts w:ascii="Arial" w:hAnsi="Arial" w:cs="Arial"/>
          <w:sz w:val="24"/>
          <w:szCs w:val="24"/>
        </w:rPr>
        <w:t>cincuenta y ocho</w:t>
      </w:r>
      <w:r>
        <w:rPr>
          <w:rFonts w:ascii="Arial" w:hAnsi="Arial" w:cs="Arial"/>
          <w:sz w:val="24"/>
          <w:szCs w:val="24"/>
        </w:rPr>
        <w:t xml:space="preserve"> minutos del día </w:t>
      </w:r>
      <w:r w:rsidR="00766309">
        <w:rPr>
          <w:rFonts w:ascii="Arial" w:hAnsi="Arial" w:cs="Arial"/>
          <w:sz w:val="24"/>
          <w:szCs w:val="24"/>
        </w:rPr>
        <w:t>22 de junio</w:t>
      </w:r>
      <w:r>
        <w:rPr>
          <w:rFonts w:ascii="Arial" w:hAnsi="Arial" w:cs="Arial"/>
          <w:sz w:val="24"/>
          <w:szCs w:val="24"/>
        </w:rPr>
        <w:t xml:space="preserve"> de la presente anualidad, procedo a nombrar lista de asistencia:</w:t>
      </w:r>
    </w:p>
    <w:p w:rsidR="00671E7E" w:rsidRDefault="00671E7E" w:rsidP="00F84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671E7E" w:rsidRDefault="00671E7E" w:rsidP="00F84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671E7E" w:rsidRDefault="00671E7E" w:rsidP="00F846A8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1.- </w:t>
      </w:r>
      <w:r>
        <w:rPr>
          <w:rFonts w:ascii="Arial" w:hAnsi="Arial" w:cs="Arial"/>
          <w:sz w:val="24"/>
          <w:szCs w:val="24"/>
        </w:rPr>
        <w:t>Como primer punto, procedo a desahogar la orden del día, procediendo como primer punto a tomar lista de asistencia:</w:t>
      </w:r>
    </w:p>
    <w:p w:rsidR="00F846A8" w:rsidRDefault="00F846A8" w:rsidP="00F846A8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F846A8" w:rsidRDefault="00F846A8" w:rsidP="00F846A8">
      <w:pPr>
        <w:spacing w:before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4962"/>
        <w:gridCol w:w="2409"/>
        <w:gridCol w:w="2127"/>
      </w:tblGrid>
      <w:tr w:rsidR="00671E7E" w:rsidTr="00F846A8">
        <w:trPr>
          <w:trHeight w:val="381"/>
        </w:trPr>
        <w:tc>
          <w:tcPr>
            <w:tcW w:w="4962" w:type="dxa"/>
          </w:tcPr>
          <w:p w:rsidR="00671E7E" w:rsidRPr="0094105C" w:rsidRDefault="00671E7E" w:rsidP="00DA3ADE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94105C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2409" w:type="dxa"/>
          </w:tcPr>
          <w:p w:rsidR="00671E7E" w:rsidRPr="0094105C" w:rsidRDefault="00671E7E" w:rsidP="00DA3ADE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</w:t>
            </w:r>
            <w:r w:rsidRPr="0094105C">
              <w:rPr>
                <w:rFonts w:ascii="Arial" w:hAnsi="Arial" w:cs="Arial"/>
                <w:b/>
                <w:sz w:val="20"/>
                <w:szCs w:val="24"/>
              </w:rPr>
              <w:t>PRESENTE</w:t>
            </w:r>
          </w:p>
        </w:tc>
        <w:tc>
          <w:tcPr>
            <w:tcW w:w="2127" w:type="dxa"/>
          </w:tcPr>
          <w:p w:rsidR="00671E7E" w:rsidRPr="0094105C" w:rsidRDefault="00EA5A52" w:rsidP="00DA3ADE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</w:t>
            </w:r>
            <w:r w:rsidR="00671E7E">
              <w:rPr>
                <w:rFonts w:ascii="Arial" w:hAnsi="Arial" w:cs="Arial"/>
                <w:b/>
                <w:sz w:val="20"/>
                <w:szCs w:val="24"/>
              </w:rPr>
              <w:t xml:space="preserve">   </w:t>
            </w:r>
            <w:r w:rsidR="00671E7E" w:rsidRPr="0094105C">
              <w:rPr>
                <w:rFonts w:ascii="Arial" w:hAnsi="Arial" w:cs="Arial"/>
                <w:b/>
                <w:sz w:val="20"/>
                <w:szCs w:val="24"/>
              </w:rPr>
              <w:t>AUSENTE</w:t>
            </w:r>
          </w:p>
        </w:tc>
      </w:tr>
      <w:tr w:rsidR="00A16145" w:rsidTr="00F846A8">
        <w:trPr>
          <w:trHeight w:val="381"/>
        </w:trPr>
        <w:tc>
          <w:tcPr>
            <w:tcW w:w="4962" w:type="dxa"/>
          </w:tcPr>
          <w:p w:rsidR="00A16145" w:rsidRDefault="002B696E" w:rsidP="002B696E">
            <w:pPr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JORGE DE JESÚS JUÁREZ PARRA</w:t>
            </w:r>
          </w:p>
          <w:p w:rsidR="002B696E" w:rsidRPr="002B696E" w:rsidRDefault="00D840F4" w:rsidP="002B696E">
            <w:pPr>
              <w:ind w:right="-68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D840F4">
              <w:rPr>
                <w:rFonts w:ascii="Arial" w:hAnsi="Arial" w:cs="Arial"/>
                <w:sz w:val="18"/>
                <w:szCs w:val="24"/>
              </w:rPr>
              <w:t xml:space="preserve">Regidor Presidente de la </w:t>
            </w:r>
            <w:r w:rsidR="002B696E" w:rsidRPr="002B696E">
              <w:rPr>
                <w:rFonts w:ascii="Arial" w:hAnsi="Arial" w:cs="Arial"/>
                <w:sz w:val="18"/>
                <w:szCs w:val="24"/>
              </w:rPr>
              <w:t>Comisión Edilicia Permanente de Espectáculos Públicos e Inspección y Vigilancia.</w:t>
            </w:r>
          </w:p>
        </w:tc>
        <w:tc>
          <w:tcPr>
            <w:tcW w:w="2409" w:type="dxa"/>
          </w:tcPr>
          <w:p w:rsidR="00A16145" w:rsidRDefault="00DC30BA" w:rsidP="002B696E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      X</w:t>
            </w:r>
          </w:p>
        </w:tc>
        <w:tc>
          <w:tcPr>
            <w:tcW w:w="2127" w:type="dxa"/>
          </w:tcPr>
          <w:p w:rsidR="00A16145" w:rsidRDefault="00A16145" w:rsidP="002B696E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A16145" w:rsidTr="00F846A8">
        <w:trPr>
          <w:trHeight w:val="381"/>
        </w:trPr>
        <w:tc>
          <w:tcPr>
            <w:tcW w:w="4962" w:type="dxa"/>
          </w:tcPr>
          <w:p w:rsidR="00A16145" w:rsidRDefault="002B696E" w:rsidP="002B696E">
            <w:pPr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DIANA LAURA ORTEGA PALAFOX</w:t>
            </w:r>
          </w:p>
          <w:p w:rsidR="002B696E" w:rsidRPr="002B696E" w:rsidRDefault="002B696E" w:rsidP="002B696E">
            <w:pPr>
              <w:ind w:right="-660"/>
              <w:rPr>
                <w:rFonts w:ascii="Arial" w:hAnsi="Arial" w:cs="Arial"/>
                <w:sz w:val="20"/>
                <w:szCs w:val="20"/>
              </w:rPr>
            </w:pPr>
            <w:r w:rsidRPr="00D840F4">
              <w:rPr>
                <w:rFonts w:ascii="Arial" w:hAnsi="Arial" w:cs="Arial"/>
                <w:sz w:val="18"/>
                <w:szCs w:val="20"/>
              </w:rPr>
              <w:t>Regidora Vocal de la Comisión Edilicia Permanente de Espectáculos Públicos e Inspección y Vigilancia.</w:t>
            </w:r>
          </w:p>
        </w:tc>
        <w:tc>
          <w:tcPr>
            <w:tcW w:w="2409" w:type="dxa"/>
          </w:tcPr>
          <w:p w:rsidR="00A16145" w:rsidRDefault="00DC30BA" w:rsidP="002B696E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      X</w:t>
            </w:r>
          </w:p>
        </w:tc>
        <w:tc>
          <w:tcPr>
            <w:tcW w:w="2127" w:type="dxa"/>
          </w:tcPr>
          <w:p w:rsidR="00A16145" w:rsidRDefault="00A16145" w:rsidP="002B696E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2B696E" w:rsidTr="00F846A8">
        <w:trPr>
          <w:trHeight w:val="381"/>
        </w:trPr>
        <w:tc>
          <w:tcPr>
            <w:tcW w:w="4962" w:type="dxa"/>
          </w:tcPr>
          <w:p w:rsidR="00D840F4" w:rsidRDefault="002B696E" w:rsidP="002B696E">
            <w:pPr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SARA MORENO RAMÍREZ</w:t>
            </w:r>
          </w:p>
          <w:p w:rsidR="00F846A8" w:rsidRPr="00F846A8" w:rsidRDefault="00F846A8" w:rsidP="002B696E">
            <w:pPr>
              <w:ind w:right="-660"/>
              <w:rPr>
                <w:rFonts w:ascii="Arial" w:hAnsi="Arial" w:cs="Arial"/>
                <w:sz w:val="20"/>
                <w:szCs w:val="20"/>
              </w:rPr>
            </w:pPr>
            <w:r w:rsidRPr="00F846A8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2409" w:type="dxa"/>
          </w:tcPr>
          <w:p w:rsidR="002B696E" w:rsidRPr="00DC30BA" w:rsidRDefault="00DC30BA" w:rsidP="002B696E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      X</w:t>
            </w:r>
          </w:p>
        </w:tc>
        <w:tc>
          <w:tcPr>
            <w:tcW w:w="2127" w:type="dxa"/>
          </w:tcPr>
          <w:p w:rsidR="002B696E" w:rsidRDefault="002B696E" w:rsidP="002B696E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p w:rsidR="00E80CE2" w:rsidRDefault="00E80CE2" w:rsidP="00E80CE2">
      <w:pPr>
        <w:jc w:val="both"/>
        <w:rPr>
          <w:rFonts w:ascii="Arial" w:hAnsi="Arial" w:cs="Arial"/>
          <w:sz w:val="24"/>
        </w:rPr>
      </w:pPr>
    </w:p>
    <w:p w:rsidR="008E45EB" w:rsidRDefault="00DC30BA" w:rsidP="00E80CE2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 xml:space="preserve">C. SARA MORENO RAMÍREZ: </w:t>
      </w:r>
      <w:r>
        <w:rPr>
          <w:rFonts w:ascii="Arial" w:hAnsi="Arial" w:cs="Arial"/>
          <w:i/>
          <w:sz w:val="24"/>
        </w:rPr>
        <w:t xml:space="preserve">“Quiero que las siguientes palabras queden asentadas en el acta, es una manifestación de asistencia bajo protesta </w:t>
      </w:r>
      <w:r w:rsidR="00974EB8">
        <w:rPr>
          <w:rFonts w:ascii="Arial" w:hAnsi="Arial" w:cs="Arial"/>
          <w:i/>
          <w:sz w:val="24"/>
        </w:rPr>
        <w:t>de inconformidad a la instalación de la Comisión Edilicia</w:t>
      </w:r>
      <w:r w:rsidR="005B2CFC">
        <w:rPr>
          <w:rFonts w:ascii="Arial" w:hAnsi="Arial" w:cs="Arial"/>
          <w:i/>
          <w:sz w:val="24"/>
        </w:rPr>
        <w:t>,</w:t>
      </w:r>
      <w:r w:rsidR="00974EB8">
        <w:rPr>
          <w:rFonts w:ascii="Arial" w:hAnsi="Arial" w:cs="Arial"/>
          <w:i/>
          <w:sz w:val="24"/>
        </w:rPr>
        <w:t xml:space="preserve"> </w:t>
      </w:r>
      <w:r w:rsidR="00860DB4">
        <w:rPr>
          <w:rFonts w:ascii="Arial" w:hAnsi="Arial" w:cs="Arial"/>
          <w:i/>
          <w:sz w:val="24"/>
        </w:rPr>
        <w:t xml:space="preserve">derivado de la ilegal promulgación y publicación </w:t>
      </w:r>
      <w:r w:rsidR="00F21EA0">
        <w:rPr>
          <w:rFonts w:ascii="Arial" w:hAnsi="Arial" w:cs="Arial"/>
          <w:i/>
          <w:sz w:val="24"/>
        </w:rPr>
        <w:t xml:space="preserve">del acuerdo de Ayuntamiento que </w:t>
      </w:r>
      <w:r w:rsidR="005D5028">
        <w:rPr>
          <w:rFonts w:ascii="Arial" w:hAnsi="Arial" w:cs="Arial"/>
          <w:i/>
          <w:sz w:val="24"/>
        </w:rPr>
        <w:t xml:space="preserve">modificó la integración de las comisiones edilicias </w:t>
      </w:r>
      <w:r w:rsidR="005B2CFC">
        <w:rPr>
          <w:rFonts w:ascii="Arial" w:hAnsi="Arial" w:cs="Arial"/>
          <w:i/>
          <w:sz w:val="24"/>
        </w:rPr>
        <w:t>de este municipio, en donde el proceso materialmente legislativo de votación fue viciado por una ilegal obstrucción del presidente municipal de hacer efectiva una solicitud de moción</w:t>
      </w:r>
      <w:r w:rsidR="00562C10">
        <w:rPr>
          <w:rFonts w:ascii="Arial" w:hAnsi="Arial" w:cs="Arial"/>
          <w:i/>
          <w:sz w:val="24"/>
        </w:rPr>
        <w:t>,</w:t>
      </w:r>
      <w:r w:rsidR="005B2CFC">
        <w:rPr>
          <w:rFonts w:ascii="Arial" w:hAnsi="Arial" w:cs="Arial"/>
          <w:i/>
          <w:sz w:val="24"/>
        </w:rPr>
        <w:t xml:space="preserve"> </w:t>
      </w:r>
      <w:r w:rsidR="00562C10">
        <w:rPr>
          <w:rFonts w:ascii="Arial" w:hAnsi="Arial" w:cs="Arial"/>
          <w:i/>
          <w:sz w:val="24"/>
        </w:rPr>
        <w:t>que era a todas luces improcedente, aplicándose una disposición reglamentaria en contra de lo deter</w:t>
      </w:r>
      <w:r w:rsidR="005C4A05">
        <w:rPr>
          <w:rFonts w:ascii="Arial" w:hAnsi="Arial" w:cs="Arial"/>
          <w:i/>
          <w:sz w:val="24"/>
        </w:rPr>
        <w:t>minado por una ley de carácter E</w:t>
      </w:r>
      <w:r w:rsidR="00562C10">
        <w:rPr>
          <w:rFonts w:ascii="Arial" w:hAnsi="Arial" w:cs="Arial"/>
          <w:i/>
          <w:sz w:val="24"/>
        </w:rPr>
        <w:t>statal</w:t>
      </w:r>
      <w:r w:rsidR="005C4A05">
        <w:rPr>
          <w:rFonts w:ascii="Arial" w:hAnsi="Arial" w:cs="Arial"/>
          <w:i/>
          <w:sz w:val="24"/>
        </w:rPr>
        <w:t xml:space="preserve"> con el objeto de revertir el sentido de la votación, </w:t>
      </w:r>
      <w:r w:rsidR="00517A2C">
        <w:rPr>
          <w:rFonts w:ascii="Arial" w:hAnsi="Arial" w:cs="Arial"/>
          <w:i/>
          <w:sz w:val="24"/>
        </w:rPr>
        <w:t xml:space="preserve">que desechaba la iniciativa del punto séptimo </w:t>
      </w:r>
      <w:r w:rsidR="00C54FC4">
        <w:rPr>
          <w:rFonts w:ascii="Arial" w:hAnsi="Arial" w:cs="Arial"/>
          <w:i/>
          <w:sz w:val="24"/>
        </w:rPr>
        <w:t>del orden del día</w:t>
      </w:r>
      <w:r w:rsidR="00BE51E2">
        <w:rPr>
          <w:rFonts w:ascii="Arial" w:hAnsi="Arial" w:cs="Arial"/>
          <w:i/>
          <w:sz w:val="24"/>
        </w:rPr>
        <w:t xml:space="preserve">, solicito se asiente en el acta respectiva que acudo bajo protesta de inconformidad, y por lo tanto, en virtud de que se han tomado las medidas correspondientes para asistir a instancias jurisdiccionales y solicitar </w:t>
      </w:r>
      <w:r w:rsidR="000D4CC8">
        <w:rPr>
          <w:rFonts w:ascii="Arial" w:hAnsi="Arial" w:cs="Arial"/>
          <w:i/>
          <w:sz w:val="24"/>
        </w:rPr>
        <w:t>la nulidad de dicho acuerdo, manifiesto que mi presencia de ninguna manera convalida, ni consciente, las ilegales actuaciones del presidente municipal, síndico y secretaria general, llevadas a cabo en la sesión ordinaria número 34 de Ayuntamiento”</w:t>
      </w:r>
      <w:r w:rsidR="00F846A8">
        <w:rPr>
          <w:rFonts w:ascii="Arial" w:hAnsi="Arial" w:cs="Arial"/>
          <w:i/>
          <w:sz w:val="24"/>
        </w:rPr>
        <w:t>.</w:t>
      </w:r>
    </w:p>
    <w:p w:rsidR="004E665D" w:rsidRDefault="006B7CB2" w:rsidP="000D438E">
      <w:pPr>
        <w:spacing w:before="120"/>
        <w:ind w:right="4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C. JORGE DE JESÚS JUÁREZ PARRA: </w:t>
      </w:r>
      <w:r>
        <w:rPr>
          <w:rFonts w:ascii="Arial" w:hAnsi="Arial" w:cs="Arial"/>
          <w:i/>
          <w:sz w:val="24"/>
        </w:rPr>
        <w:t>“</w:t>
      </w:r>
      <w:r w:rsidR="000D438E">
        <w:rPr>
          <w:rFonts w:ascii="Arial" w:hAnsi="Arial" w:cs="Arial"/>
          <w:i/>
          <w:sz w:val="24"/>
        </w:rPr>
        <w:t xml:space="preserve">Terminando de nombrar lista procedo con el orden del día, para lo cual necesito tomar protesta de la regidora Sara Moreno como nueva integrante de la </w:t>
      </w:r>
      <w:r w:rsidR="000D438E" w:rsidRPr="004E665D">
        <w:rPr>
          <w:rFonts w:ascii="Arial" w:hAnsi="Arial" w:cs="Arial"/>
          <w:i/>
          <w:sz w:val="24"/>
          <w:szCs w:val="24"/>
        </w:rPr>
        <w:t>Comisión Edilicia Permanente de Espectáculos Públicos e Inspección y Vigilancia</w:t>
      </w:r>
      <w:r w:rsidR="000D438E">
        <w:rPr>
          <w:rFonts w:ascii="Arial" w:hAnsi="Arial" w:cs="Arial"/>
          <w:i/>
          <w:sz w:val="24"/>
          <w:szCs w:val="24"/>
        </w:rPr>
        <w:t>, la intención es esa, ¿toma protesta?”</w:t>
      </w:r>
    </w:p>
    <w:p w:rsidR="000D438E" w:rsidRDefault="000D438E" w:rsidP="000D438E">
      <w:pPr>
        <w:spacing w:before="120"/>
        <w:ind w:right="-68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 xml:space="preserve">C. SARA MORENO RAMÍREZ: </w:t>
      </w:r>
      <w:r>
        <w:rPr>
          <w:rFonts w:ascii="Arial" w:hAnsi="Arial" w:cs="Arial"/>
          <w:i/>
          <w:sz w:val="24"/>
        </w:rPr>
        <w:t>“Me abstengo”</w:t>
      </w:r>
    </w:p>
    <w:p w:rsidR="000D438E" w:rsidRDefault="000D438E" w:rsidP="006E41B2">
      <w:pPr>
        <w:spacing w:before="120"/>
        <w:ind w:right="4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 xml:space="preserve">C. JORGE DE JESÚS JUÁREZ PARRA: </w:t>
      </w:r>
      <w:r>
        <w:rPr>
          <w:rFonts w:ascii="Arial" w:hAnsi="Arial" w:cs="Arial"/>
          <w:i/>
          <w:sz w:val="24"/>
        </w:rPr>
        <w:t xml:space="preserve">“Lo que quería es darte tu voto, con la toma de protesta ya tendrías calidad para </w:t>
      </w:r>
      <w:r w:rsidR="006E41B2">
        <w:rPr>
          <w:rFonts w:ascii="Arial" w:hAnsi="Arial" w:cs="Arial"/>
          <w:i/>
          <w:sz w:val="24"/>
        </w:rPr>
        <w:t>votar,</w:t>
      </w:r>
      <w:r>
        <w:rPr>
          <w:rFonts w:ascii="Arial" w:hAnsi="Arial" w:cs="Arial"/>
          <w:i/>
          <w:sz w:val="24"/>
        </w:rPr>
        <w:t xml:space="preserve"> pero pongo a su consideración </w:t>
      </w:r>
      <w:r w:rsidR="006E41B2">
        <w:rPr>
          <w:rFonts w:ascii="Arial" w:hAnsi="Arial" w:cs="Arial"/>
          <w:i/>
          <w:sz w:val="24"/>
        </w:rPr>
        <w:t>la orden del día y la leo para su aprobación”</w:t>
      </w:r>
      <w:r w:rsidR="00F846A8">
        <w:rPr>
          <w:rFonts w:ascii="Arial" w:hAnsi="Arial" w:cs="Arial"/>
          <w:i/>
          <w:sz w:val="24"/>
        </w:rPr>
        <w:t>.</w:t>
      </w:r>
    </w:p>
    <w:p w:rsidR="006E41B2" w:rsidRDefault="006E41B2" w:rsidP="000D438E">
      <w:pPr>
        <w:spacing w:before="120"/>
        <w:ind w:right="-680"/>
        <w:jc w:val="both"/>
        <w:rPr>
          <w:rFonts w:ascii="Arial" w:hAnsi="Arial" w:cs="Arial"/>
          <w:i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E41B2" w:rsidTr="00F846A8">
        <w:tc>
          <w:tcPr>
            <w:tcW w:w="9493" w:type="dxa"/>
          </w:tcPr>
          <w:p w:rsidR="006E41B2" w:rsidRPr="006E41B2" w:rsidRDefault="006E41B2" w:rsidP="006E41B2">
            <w:pPr>
              <w:spacing w:before="120"/>
              <w:ind w:right="-6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F846A8" w:rsidRDefault="00F846A8" w:rsidP="006E41B2">
      <w:pPr>
        <w:spacing w:before="240" w:after="0" w:line="276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F846A8" w:rsidRDefault="00F846A8" w:rsidP="006E41B2">
      <w:pPr>
        <w:spacing w:before="240" w:after="0" w:line="276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6E41B2" w:rsidRDefault="006E41B2" w:rsidP="006E41B2">
      <w:pPr>
        <w:spacing w:before="240" w:after="0" w:line="276" w:lineRule="auto"/>
        <w:ind w:right="4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1.-</w:t>
      </w:r>
      <w:r w:rsidRPr="000F2CA9">
        <w:rPr>
          <w:rFonts w:ascii="Arial" w:eastAsia="Calibri" w:hAnsi="Arial" w:cs="Arial"/>
          <w:sz w:val="24"/>
          <w:szCs w:val="24"/>
        </w:rPr>
        <w:t>Lista de asistencia y verificación del Quorum legal y en su caso aprobación del orden del día.</w:t>
      </w:r>
    </w:p>
    <w:p w:rsidR="007F0C5A" w:rsidRPr="007F0C5A" w:rsidRDefault="006E41B2" w:rsidP="006E41B2">
      <w:pPr>
        <w:spacing w:before="120"/>
        <w:ind w:right="4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2.-</w:t>
      </w:r>
      <w:r w:rsidR="007F0C5A">
        <w:rPr>
          <w:rFonts w:ascii="Arial" w:eastAsia="Calibri" w:hAnsi="Arial" w:cs="Arial"/>
          <w:sz w:val="24"/>
          <w:szCs w:val="24"/>
        </w:rPr>
        <w:t>Aprobación del orden del día.</w:t>
      </w:r>
    </w:p>
    <w:p w:rsidR="006E41B2" w:rsidRDefault="007F0C5A" w:rsidP="006E41B2">
      <w:pPr>
        <w:spacing w:before="12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3.-</w:t>
      </w:r>
      <w:r w:rsidR="006E41B2">
        <w:rPr>
          <w:rFonts w:ascii="Arial" w:eastAsia="Calibri" w:hAnsi="Arial" w:cs="Arial"/>
          <w:sz w:val="24"/>
          <w:szCs w:val="24"/>
        </w:rPr>
        <w:t xml:space="preserve">Toma de protesta de la regidora Sara Moreno Ramírez como nueva integrante de la </w:t>
      </w:r>
      <w:r w:rsidR="006E41B2">
        <w:rPr>
          <w:rFonts w:ascii="Arial" w:hAnsi="Arial" w:cs="Arial"/>
          <w:sz w:val="24"/>
          <w:szCs w:val="24"/>
        </w:rPr>
        <w:t>Comisión Edilicia Permanente de Espectáculos Públicos e Inspección y Vigilancia.</w:t>
      </w:r>
      <w:r w:rsidR="006E41B2" w:rsidRPr="004425CF">
        <w:rPr>
          <w:rFonts w:ascii="Arial" w:hAnsi="Arial" w:cs="Arial"/>
          <w:sz w:val="24"/>
          <w:szCs w:val="24"/>
        </w:rPr>
        <w:t xml:space="preserve"> </w:t>
      </w:r>
    </w:p>
    <w:p w:rsidR="007F0C5A" w:rsidRDefault="007F0C5A" w:rsidP="006E41B2">
      <w:pPr>
        <w:spacing w:before="12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4.- </w:t>
      </w:r>
      <w:r>
        <w:rPr>
          <w:rFonts w:ascii="Arial" w:hAnsi="Arial" w:cs="Arial"/>
          <w:sz w:val="24"/>
          <w:szCs w:val="24"/>
        </w:rPr>
        <w:t>En cumplimiento a lo dispuesto en el artículo 6 BIS del Reglamento del Consejo Municipal de Giros Restringidos sobre la venta y cons</w:t>
      </w:r>
      <w:r w:rsidR="00F846A8">
        <w:rPr>
          <w:rFonts w:ascii="Arial" w:hAnsi="Arial" w:cs="Arial"/>
          <w:sz w:val="24"/>
          <w:szCs w:val="24"/>
        </w:rPr>
        <w:t>umo de bebidas alcohólicas del M</w:t>
      </w:r>
      <w:r>
        <w:rPr>
          <w:rFonts w:ascii="Arial" w:hAnsi="Arial" w:cs="Arial"/>
          <w:sz w:val="24"/>
          <w:szCs w:val="24"/>
        </w:rPr>
        <w:t xml:space="preserve">unicipio </w:t>
      </w:r>
      <w:r w:rsidR="000A1FBB">
        <w:rPr>
          <w:rFonts w:ascii="Arial" w:hAnsi="Arial" w:cs="Arial"/>
          <w:sz w:val="24"/>
          <w:szCs w:val="24"/>
        </w:rPr>
        <w:t>de Zapotlán el Grande, Jalisco, se propone nombrar como suplente a la Regidora Sara Moreno Ramírez en el Comité de Giros Restringidos.</w:t>
      </w:r>
    </w:p>
    <w:p w:rsidR="000A1FBB" w:rsidRDefault="000A1FBB" w:rsidP="006E41B2">
      <w:pPr>
        <w:spacing w:before="12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5.- </w:t>
      </w:r>
      <w:r>
        <w:rPr>
          <w:rFonts w:ascii="Arial" w:hAnsi="Arial" w:cs="Arial"/>
          <w:sz w:val="24"/>
          <w:szCs w:val="24"/>
        </w:rPr>
        <w:t>Clausura de la sesión.</w:t>
      </w:r>
    </w:p>
    <w:p w:rsidR="003258F0" w:rsidRDefault="003258F0" w:rsidP="006E41B2">
      <w:pPr>
        <w:spacing w:before="120"/>
        <w:ind w:right="49"/>
        <w:jc w:val="both"/>
        <w:rPr>
          <w:rFonts w:ascii="Arial" w:hAnsi="Arial" w:cs="Arial"/>
          <w:sz w:val="24"/>
          <w:szCs w:val="24"/>
        </w:rPr>
      </w:pPr>
    </w:p>
    <w:p w:rsidR="000A1FBB" w:rsidRPr="003258F0" w:rsidRDefault="003258F0" w:rsidP="006E41B2">
      <w:pPr>
        <w:spacing w:before="120"/>
        <w:ind w:right="49"/>
        <w:jc w:val="both"/>
        <w:rPr>
          <w:rFonts w:ascii="Arial" w:hAnsi="Arial" w:cs="Arial"/>
          <w:i/>
          <w:sz w:val="24"/>
          <w:szCs w:val="24"/>
        </w:rPr>
      </w:pPr>
      <w:r w:rsidRPr="003258F0">
        <w:rPr>
          <w:rFonts w:ascii="Arial" w:hAnsi="Arial" w:cs="Arial"/>
          <w:i/>
          <w:sz w:val="24"/>
          <w:szCs w:val="24"/>
        </w:rPr>
        <w:t>Los que estén de acuerdo hagan favor de levantar su mano:</w:t>
      </w:r>
    </w:p>
    <w:tbl>
      <w:tblPr>
        <w:tblStyle w:val="Tablaconcuadrcula"/>
        <w:tblpPr w:leftFromText="141" w:rightFromText="141" w:vertAnchor="text" w:horzAnchor="margin" w:tblpY="240"/>
        <w:tblW w:w="9209" w:type="dxa"/>
        <w:tblLayout w:type="fixed"/>
        <w:tblLook w:val="04A0" w:firstRow="1" w:lastRow="0" w:firstColumn="1" w:lastColumn="0" w:noHBand="0" w:noVBand="1"/>
      </w:tblPr>
      <w:tblGrid>
        <w:gridCol w:w="4007"/>
        <w:gridCol w:w="1658"/>
        <w:gridCol w:w="1701"/>
        <w:gridCol w:w="1843"/>
      </w:tblGrid>
      <w:tr w:rsidR="001B772C" w:rsidRPr="0094105C" w:rsidTr="00EA5A52">
        <w:trPr>
          <w:trHeight w:val="448"/>
        </w:trPr>
        <w:tc>
          <w:tcPr>
            <w:tcW w:w="4007" w:type="dxa"/>
          </w:tcPr>
          <w:p w:rsidR="001B772C" w:rsidRPr="0094105C" w:rsidRDefault="001B772C" w:rsidP="00DA3ADE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94105C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658" w:type="dxa"/>
          </w:tcPr>
          <w:p w:rsidR="001B772C" w:rsidRPr="0094105C" w:rsidRDefault="00EA5A52" w:rsidP="00DA3ADE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r w:rsidR="001B772C">
              <w:rPr>
                <w:rFonts w:ascii="Arial" w:hAnsi="Arial" w:cs="Arial"/>
                <w:b/>
                <w:sz w:val="20"/>
                <w:szCs w:val="24"/>
              </w:rPr>
              <w:t xml:space="preserve">    A FAVOR</w:t>
            </w:r>
          </w:p>
        </w:tc>
        <w:tc>
          <w:tcPr>
            <w:tcW w:w="1701" w:type="dxa"/>
          </w:tcPr>
          <w:p w:rsidR="001B772C" w:rsidRDefault="001B772C" w:rsidP="00DA3ADE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EN CONTRA</w:t>
            </w:r>
          </w:p>
        </w:tc>
        <w:tc>
          <w:tcPr>
            <w:tcW w:w="1843" w:type="dxa"/>
          </w:tcPr>
          <w:p w:rsidR="001B772C" w:rsidRPr="0094105C" w:rsidRDefault="001B772C" w:rsidP="00DA3ADE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EN ABSTENCIÓN</w:t>
            </w:r>
          </w:p>
        </w:tc>
      </w:tr>
      <w:tr w:rsidR="001B772C" w:rsidRPr="0094105C" w:rsidTr="00EA5A52">
        <w:trPr>
          <w:trHeight w:val="448"/>
        </w:trPr>
        <w:tc>
          <w:tcPr>
            <w:tcW w:w="4007" w:type="dxa"/>
          </w:tcPr>
          <w:p w:rsidR="001B772C" w:rsidRDefault="001B772C" w:rsidP="001B772C">
            <w:pPr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JORGE DE JESÚS JUÁREZ PARRA</w:t>
            </w:r>
          </w:p>
          <w:p w:rsidR="001B768B" w:rsidRDefault="001B772C" w:rsidP="001B772C">
            <w:pPr>
              <w:ind w:right="-68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D840F4">
              <w:rPr>
                <w:rFonts w:ascii="Arial" w:hAnsi="Arial" w:cs="Arial"/>
                <w:sz w:val="18"/>
                <w:szCs w:val="24"/>
              </w:rPr>
              <w:t xml:space="preserve">Regidor Presidente de la </w:t>
            </w:r>
            <w:r w:rsidRPr="002B696E">
              <w:rPr>
                <w:rFonts w:ascii="Arial" w:hAnsi="Arial" w:cs="Arial"/>
                <w:sz w:val="18"/>
                <w:szCs w:val="24"/>
              </w:rPr>
              <w:t xml:space="preserve">Comisión Edilicia </w:t>
            </w:r>
          </w:p>
          <w:p w:rsidR="001B768B" w:rsidRDefault="001B772C" w:rsidP="001B772C">
            <w:pPr>
              <w:ind w:right="-68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B696E">
              <w:rPr>
                <w:rFonts w:ascii="Arial" w:hAnsi="Arial" w:cs="Arial"/>
                <w:sz w:val="18"/>
                <w:szCs w:val="24"/>
              </w:rPr>
              <w:t xml:space="preserve">Permanente de Espectáculos Públicos e </w:t>
            </w:r>
          </w:p>
          <w:p w:rsidR="001B772C" w:rsidRPr="002B696E" w:rsidRDefault="001B772C" w:rsidP="001B772C">
            <w:pPr>
              <w:ind w:right="-68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2B696E">
              <w:rPr>
                <w:rFonts w:ascii="Arial" w:hAnsi="Arial" w:cs="Arial"/>
                <w:sz w:val="18"/>
                <w:szCs w:val="24"/>
              </w:rPr>
              <w:t>Inspección y Vigilancia.</w:t>
            </w:r>
          </w:p>
        </w:tc>
        <w:tc>
          <w:tcPr>
            <w:tcW w:w="1658" w:type="dxa"/>
          </w:tcPr>
          <w:p w:rsidR="001B772C" w:rsidRDefault="001B772C" w:rsidP="001B772C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X</w:t>
            </w:r>
          </w:p>
        </w:tc>
        <w:tc>
          <w:tcPr>
            <w:tcW w:w="1701" w:type="dxa"/>
          </w:tcPr>
          <w:p w:rsidR="001B772C" w:rsidRDefault="001B772C" w:rsidP="001B772C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1B772C" w:rsidRDefault="001B772C" w:rsidP="001B772C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772C" w:rsidRPr="0094105C" w:rsidTr="00EA5A52">
        <w:trPr>
          <w:trHeight w:val="448"/>
        </w:trPr>
        <w:tc>
          <w:tcPr>
            <w:tcW w:w="4007" w:type="dxa"/>
          </w:tcPr>
          <w:p w:rsidR="001B772C" w:rsidRDefault="001B772C" w:rsidP="001B772C">
            <w:pPr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DIANA LAURA ORTEGA PALAFOX</w:t>
            </w:r>
          </w:p>
          <w:p w:rsidR="001B768B" w:rsidRDefault="001B772C" w:rsidP="001B772C">
            <w:pPr>
              <w:ind w:right="-660"/>
              <w:rPr>
                <w:rFonts w:ascii="Arial" w:hAnsi="Arial" w:cs="Arial"/>
                <w:sz w:val="18"/>
                <w:szCs w:val="20"/>
              </w:rPr>
            </w:pPr>
            <w:r w:rsidRPr="00D840F4">
              <w:rPr>
                <w:rFonts w:ascii="Arial" w:hAnsi="Arial" w:cs="Arial"/>
                <w:sz w:val="18"/>
                <w:szCs w:val="20"/>
              </w:rPr>
              <w:t xml:space="preserve">Regidora Vocal de la Comisión Edilicia </w:t>
            </w:r>
          </w:p>
          <w:p w:rsidR="001B768B" w:rsidRDefault="001B772C" w:rsidP="001B772C">
            <w:pPr>
              <w:ind w:right="-660"/>
              <w:rPr>
                <w:rFonts w:ascii="Arial" w:hAnsi="Arial" w:cs="Arial"/>
                <w:sz w:val="18"/>
                <w:szCs w:val="20"/>
              </w:rPr>
            </w:pPr>
            <w:r w:rsidRPr="00D840F4">
              <w:rPr>
                <w:rFonts w:ascii="Arial" w:hAnsi="Arial" w:cs="Arial"/>
                <w:sz w:val="18"/>
                <w:szCs w:val="20"/>
              </w:rPr>
              <w:t xml:space="preserve">Permanente de Espectáculos Públicos e </w:t>
            </w:r>
          </w:p>
          <w:p w:rsidR="001B772C" w:rsidRPr="002B696E" w:rsidRDefault="001B772C" w:rsidP="001B772C">
            <w:pPr>
              <w:ind w:right="-660"/>
              <w:rPr>
                <w:rFonts w:ascii="Arial" w:hAnsi="Arial" w:cs="Arial"/>
                <w:sz w:val="20"/>
                <w:szCs w:val="20"/>
              </w:rPr>
            </w:pPr>
            <w:r w:rsidRPr="00D840F4">
              <w:rPr>
                <w:rFonts w:ascii="Arial" w:hAnsi="Arial" w:cs="Arial"/>
                <w:sz w:val="18"/>
                <w:szCs w:val="20"/>
              </w:rPr>
              <w:t>Inspección y Vigilancia.</w:t>
            </w:r>
          </w:p>
        </w:tc>
        <w:tc>
          <w:tcPr>
            <w:tcW w:w="1658" w:type="dxa"/>
          </w:tcPr>
          <w:p w:rsidR="001B772C" w:rsidRDefault="00EA5A52" w:rsidP="001B772C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</w:t>
            </w:r>
            <w:r w:rsidR="001B772C">
              <w:rPr>
                <w:rFonts w:ascii="Arial" w:hAnsi="Arial" w:cs="Arial"/>
                <w:b/>
                <w:sz w:val="20"/>
                <w:szCs w:val="24"/>
              </w:rPr>
              <w:t xml:space="preserve">      X</w:t>
            </w:r>
          </w:p>
        </w:tc>
        <w:tc>
          <w:tcPr>
            <w:tcW w:w="1701" w:type="dxa"/>
          </w:tcPr>
          <w:p w:rsidR="001B772C" w:rsidRDefault="001B772C" w:rsidP="001B772C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1B772C" w:rsidRDefault="001B772C" w:rsidP="001B772C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F846A8" w:rsidRPr="0094105C" w:rsidTr="00EA5A52">
        <w:trPr>
          <w:trHeight w:val="448"/>
        </w:trPr>
        <w:tc>
          <w:tcPr>
            <w:tcW w:w="4007" w:type="dxa"/>
          </w:tcPr>
          <w:p w:rsidR="00F846A8" w:rsidRDefault="00F846A8" w:rsidP="001B772C">
            <w:pPr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SARA MORENO RAMÍREZ</w:t>
            </w:r>
          </w:p>
          <w:p w:rsidR="00F846A8" w:rsidRPr="00F846A8" w:rsidRDefault="00F846A8" w:rsidP="001B772C">
            <w:pPr>
              <w:ind w:right="-660"/>
              <w:rPr>
                <w:rFonts w:ascii="Arial" w:hAnsi="Arial" w:cs="Arial"/>
                <w:sz w:val="20"/>
                <w:szCs w:val="20"/>
              </w:rPr>
            </w:pPr>
            <w:r w:rsidRPr="00F846A8">
              <w:rPr>
                <w:rFonts w:ascii="Arial" w:hAnsi="Arial" w:cs="Arial"/>
                <w:sz w:val="20"/>
                <w:szCs w:val="20"/>
              </w:rPr>
              <w:t>Regidora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58" w:type="dxa"/>
          </w:tcPr>
          <w:p w:rsidR="00F846A8" w:rsidRDefault="00F846A8" w:rsidP="001B772C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F846A8" w:rsidRDefault="00F846A8" w:rsidP="001B772C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F846A8" w:rsidRDefault="00F846A8" w:rsidP="00F846A8">
            <w:pPr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X</w:t>
            </w:r>
          </w:p>
        </w:tc>
      </w:tr>
    </w:tbl>
    <w:p w:rsidR="00F846A8" w:rsidRDefault="00F846A8" w:rsidP="006E41B2">
      <w:pPr>
        <w:spacing w:before="120"/>
        <w:ind w:right="49"/>
        <w:jc w:val="both"/>
        <w:rPr>
          <w:rFonts w:ascii="Arial" w:hAnsi="Arial" w:cs="Arial"/>
          <w:b/>
          <w:sz w:val="24"/>
          <w:szCs w:val="24"/>
        </w:rPr>
      </w:pPr>
    </w:p>
    <w:p w:rsidR="003258F0" w:rsidRPr="00F846A8" w:rsidRDefault="00F846A8" w:rsidP="006E41B2">
      <w:pPr>
        <w:spacing w:before="120"/>
        <w:ind w:right="49"/>
        <w:jc w:val="both"/>
        <w:rPr>
          <w:rFonts w:ascii="Arial" w:hAnsi="Arial" w:cs="Arial"/>
          <w:b/>
          <w:sz w:val="24"/>
          <w:szCs w:val="24"/>
        </w:rPr>
      </w:pPr>
      <w:r w:rsidRPr="00F846A8">
        <w:rPr>
          <w:rFonts w:ascii="Arial" w:hAnsi="Arial" w:cs="Arial"/>
          <w:b/>
          <w:sz w:val="24"/>
          <w:szCs w:val="24"/>
        </w:rPr>
        <w:t>Se aprueba por mayoría</w:t>
      </w:r>
      <w:r>
        <w:rPr>
          <w:rFonts w:ascii="Arial" w:hAnsi="Arial" w:cs="Arial"/>
          <w:b/>
          <w:sz w:val="24"/>
          <w:szCs w:val="24"/>
        </w:rPr>
        <w:t>.</w:t>
      </w:r>
    </w:p>
    <w:p w:rsidR="006E41B2" w:rsidRPr="006E41B2" w:rsidRDefault="006E41B2" w:rsidP="006E41B2">
      <w:pPr>
        <w:spacing w:before="120"/>
        <w:ind w:right="49"/>
        <w:jc w:val="both"/>
        <w:rPr>
          <w:rFonts w:ascii="Arial" w:hAnsi="Arial" w:cs="Arial"/>
          <w:i/>
          <w:sz w:val="24"/>
          <w:szCs w:val="24"/>
        </w:rPr>
      </w:pPr>
    </w:p>
    <w:p w:rsidR="000D4CC8" w:rsidRDefault="0001090E" w:rsidP="0001090E">
      <w:pPr>
        <w:spacing w:before="240"/>
        <w:ind w:right="4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 xml:space="preserve">C. JORGE DE JESÚS JUÁREZ PARRA: </w:t>
      </w:r>
      <w:r>
        <w:rPr>
          <w:rFonts w:ascii="Arial" w:hAnsi="Arial" w:cs="Arial"/>
          <w:i/>
          <w:sz w:val="24"/>
        </w:rPr>
        <w:t>“Vuelvo a preguntar, ¿no toma protesta?”</w:t>
      </w:r>
      <w:r w:rsidR="00F846A8">
        <w:rPr>
          <w:rFonts w:ascii="Arial" w:hAnsi="Arial" w:cs="Arial"/>
          <w:i/>
          <w:sz w:val="24"/>
        </w:rPr>
        <w:t>.</w:t>
      </w:r>
    </w:p>
    <w:p w:rsidR="0001090E" w:rsidRDefault="0001090E" w:rsidP="0001090E">
      <w:pPr>
        <w:spacing w:before="240"/>
        <w:ind w:right="4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 xml:space="preserve">C. SARA MORENO RAMÍREZ: </w:t>
      </w:r>
      <w:r>
        <w:rPr>
          <w:rFonts w:ascii="Arial" w:hAnsi="Arial" w:cs="Arial"/>
          <w:i/>
          <w:sz w:val="24"/>
        </w:rPr>
        <w:t>“El sentido de voto es en abstención”</w:t>
      </w:r>
      <w:r w:rsidR="00F846A8">
        <w:rPr>
          <w:rFonts w:ascii="Arial" w:hAnsi="Arial" w:cs="Arial"/>
          <w:i/>
          <w:sz w:val="24"/>
        </w:rPr>
        <w:t>.</w:t>
      </w:r>
    </w:p>
    <w:p w:rsidR="0001090E" w:rsidRDefault="0001090E" w:rsidP="0001090E">
      <w:pPr>
        <w:spacing w:before="240"/>
        <w:ind w:right="4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 xml:space="preserve">C. JORGE DE JESÚS JUÁREZ PARRA: </w:t>
      </w:r>
      <w:r>
        <w:rPr>
          <w:rFonts w:ascii="Arial" w:hAnsi="Arial" w:cs="Arial"/>
          <w:i/>
          <w:sz w:val="24"/>
        </w:rPr>
        <w:t>“No puedo llevar a cabo los puntos del orden del día, no hay asuntos varios así que vamos a clausurar”</w:t>
      </w:r>
    </w:p>
    <w:p w:rsidR="0001090E" w:rsidRDefault="00F846A8" w:rsidP="0001090E">
      <w:pPr>
        <w:spacing w:before="24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lastRenderedPageBreak/>
        <w:t xml:space="preserve">5.- </w:t>
      </w:r>
      <w:r w:rsidR="0001090E">
        <w:rPr>
          <w:rFonts w:ascii="Arial" w:hAnsi="Arial" w:cs="Arial"/>
          <w:b/>
          <w:sz w:val="24"/>
        </w:rPr>
        <w:t xml:space="preserve">CLAUSURA. </w:t>
      </w:r>
      <w:r w:rsidR="0001090E">
        <w:rPr>
          <w:rFonts w:ascii="Arial" w:hAnsi="Arial" w:cs="Arial"/>
          <w:sz w:val="24"/>
        </w:rPr>
        <w:t xml:space="preserve">Siendo las 10:03 diez horas con tres minutos del día 22 de junio del 2023, damos por terminados los trabajos de la </w:t>
      </w:r>
      <w:r w:rsidR="0001090E">
        <w:rPr>
          <w:rFonts w:ascii="Arial" w:hAnsi="Arial" w:cs="Arial"/>
          <w:sz w:val="24"/>
          <w:szCs w:val="24"/>
        </w:rPr>
        <w:t>Sexta Sesión Ordinaria de la Comisión Edilicia Permanente de Espectáculos Públicos e Inspección y Vigilancia.</w:t>
      </w:r>
    </w:p>
    <w:p w:rsidR="00E842B5" w:rsidRDefault="00E842B5" w:rsidP="0001090E">
      <w:pPr>
        <w:spacing w:before="240"/>
        <w:ind w:right="49"/>
        <w:jc w:val="both"/>
        <w:rPr>
          <w:rFonts w:ascii="Arial" w:hAnsi="Arial" w:cs="Arial"/>
          <w:sz w:val="24"/>
          <w:szCs w:val="24"/>
        </w:rPr>
      </w:pPr>
      <w:r w:rsidRPr="00E842B5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6120765" cy="2828501"/>
            <wp:effectExtent l="0" t="0" r="0" b="0"/>
            <wp:docPr id="23" name="Imagen 23" descr="C:\Users\GABRIE~1.PAT\AppData\Local\Temp\Rar$DIa6884.44036\20230622_095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~1.PAT\AppData\Local\Temp\Rar$DIa6884.44036\20230622_095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2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2B5" w:rsidRDefault="00E842B5" w:rsidP="0001090E">
      <w:pPr>
        <w:spacing w:before="240"/>
        <w:ind w:right="49"/>
        <w:jc w:val="both"/>
        <w:rPr>
          <w:rFonts w:ascii="Arial" w:hAnsi="Arial" w:cs="Arial"/>
          <w:sz w:val="24"/>
          <w:szCs w:val="24"/>
        </w:rPr>
      </w:pPr>
    </w:p>
    <w:p w:rsidR="00E842B5" w:rsidRDefault="00E842B5" w:rsidP="0001090E">
      <w:pPr>
        <w:spacing w:before="240"/>
        <w:ind w:right="49"/>
        <w:jc w:val="both"/>
        <w:rPr>
          <w:rFonts w:ascii="Arial" w:hAnsi="Arial" w:cs="Arial"/>
          <w:sz w:val="24"/>
          <w:szCs w:val="24"/>
        </w:rPr>
      </w:pPr>
    </w:p>
    <w:p w:rsidR="00E842B5" w:rsidRDefault="00E842B5" w:rsidP="0001090E">
      <w:pPr>
        <w:spacing w:before="240"/>
        <w:ind w:right="49"/>
        <w:jc w:val="both"/>
        <w:rPr>
          <w:rFonts w:ascii="Arial" w:hAnsi="Arial" w:cs="Arial"/>
          <w:sz w:val="24"/>
          <w:szCs w:val="24"/>
        </w:rPr>
      </w:pPr>
      <w:r w:rsidRPr="00E842B5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6120765" cy="2828501"/>
            <wp:effectExtent l="0" t="0" r="0" b="0"/>
            <wp:docPr id="24" name="Imagen 24" descr="C:\Users\GABRIE~1.PAT\AppData\Local\Temp\Rar$DIa6884.46925\20230622_09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~1.PAT\AppData\Local\Temp\Rar$DIa6884.46925\20230622_095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2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2B5" w:rsidRPr="00E842B5" w:rsidRDefault="00E842B5" w:rsidP="0001090E">
      <w:pPr>
        <w:spacing w:before="240"/>
        <w:ind w:right="4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842B5" w:rsidRPr="00E842B5" w:rsidRDefault="00E842B5" w:rsidP="00E842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42B5">
        <w:rPr>
          <w:rFonts w:ascii="Arial" w:hAnsi="Arial" w:cs="Arial"/>
          <w:sz w:val="24"/>
          <w:szCs w:val="24"/>
        </w:rPr>
        <w:t>A T E N T A M E N T E</w:t>
      </w:r>
    </w:p>
    <w:p w:rsidR="00E842B5" w:rsidRPr="00E842B5" w:rsidRDefault="00E842B5" w:rsidP="00E842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42B5">
        <w:rPr>
          <w:rFonts w:ascii="Arial" w:hAnsi="Arial" w:cs="Arial"/>
          <w:sz w:val="24"/>
          <w:szCs w:val="24"/>
        </w:rPr>
        <w:t xml:space="preserve">“2023, año del Bicentenario del Nacimiento del Estado Libre y Soberano de Jalisco”. </w:t>
      </w:r>
    </w:p>
    <w:p w:rsidR="00E842B5" w:rsidRPr="00E842B5" w:rsidRDefault="00E842B5" w:rsidP="00E842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42B5">
        <w:rPr>
          <w:rFonts w:ascii="Arial" w:hAnsi="Arial" w:cs="Arial"/>
          <w:sz w:val="24"/>
          <w:szCs w:val="24"/>
        </w:rPr>
        <w:t xml:space="preserve">“2023, Año del 140 Aniversario del Natalicio de José Clemente Orozco”. </w:t>
      </w:r>
    </w:p>
    <w:p w:rsidR="00E842B5" w:rsidRPr="00E842B5" w:rsidRDefault="00E842B5" w:rsidP="00E842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42B5">
        <w:rPr>
          <w:rFonts w:ascii="Arial" w:hAnsi="Arial" w:cs="Arial"/>
          <w:sz w:val="24"/>
          <w:szCs w:val="24"/>
        </w:rPr>
        <w:t>Cd. Guzmán Municipio de Zapotlán el Grande, Jalisco.</w:t>
      </w:r>
    </w:p>
    <w:p w:rsidR="00E842B5" w:rsidRPr="00E842B5" w:rsidRDefault="005D6531" w:rsidP="00E842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27</w:t>
      </w:r>
      <w:r w:rsidR="00E842B5" w:rsidRPr="00E842B5">
        <w:rPr>
          <w:rFonts w:ascii="Arial" w:hAnsi="Arial" w:cs="Arial"/>
          <w:sz w:val="24"/>
          <w:szCs w:val="24"/>
        </w:rPr>
        <w:t xml:space="preserve"> de Julio de 2023. </w:t>
      </w:r>
    </w:p>
    <w:p w:rsidR="00E842B5" w:rsidRPr="00E842B5" w:rsidRDefault="00E842B5" w:rsidP="00E842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678F" w:rsidRDefault="0050678F" w:rsidP="0050678F">
      <w:pPr>
        <w:spacing w:after="0" w:line="240" w:lineRule="auto"/>
        <w:jc w:val="center"/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</w:pPr>
    </w:p>
    <w:p w:rsidR="00E842B5" w:rsidRPr="00E842B5" w:rsidRDefault="00E842B5" w:rsidP="00E842B5">
      <w:pPr>
        <w:pStyle w:val="Sinespaciado"/>
        <w:jc w:val="center"/>
        <w:rPr>
          <w:rFonts w:ascii="Arial" w:hAnsi="Arial" w:cs="Arial"/>
          <w:noProof/>
          <w:sz w:val="24"/>
          <w:szCs w:val="24"/>
          <w:lang w:val="es-ES_tradnl" w:eastAsia="es-ES"/>
        </w:rPr>
      </w:pPr>
    </w:p>
    <w:p w:rsidR="0050678F" w:rsidRPr="00E842B5" w:rsidRDefault="0050678F" w:rsidP="00E842B5">
      <w:pPr>
        <w:pStyle w:val="Sinespaciado"/>
        <w:jc w:val="center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 w:rsidRPr="00E842B5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C. JORGE DE JESÚS JUÁREZ PARRA</w:t>
      </w:r>
    </w:p>
    <w:p w:rsidR="00E842B5" w:rsidRDefault="00E842B5" w:rsidP="00E842B5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mbria" w:hAnsi="Arial" w:cs="Arial"/>
          <w:noProof/>
          <w:sz w:val="24"/>
          <w:szCs w:val="24"/>
          <w:lang w:val="es-ES_tradnl" w:eastAsia="es-ES"/>
        </w:rPr>
        <w:t xml:space="preserve">Regidor </w:t>
      </w:r>
      <w:r w:rsidR="0050678F" w:rsidRPr="00E842B5">
        <w:rPr>
          <w:rFonts w:ascii="Arial" w:eastAsia="Cambria" w:hAnsi="Arial" w:cs="Arial"/>
          <w:noProof/>
          <w:sz w:val="24"/>
          <w:szCs w:val="24"/>
          <w:lang w:val="es-ES_tradnl" w:eastAsia="es-ES"/>
        </w:rPr>
        <w:t xml:space="preserve">Presidente </w:t>
      </w:r>
      <w:r>
        <w:rPr>
          <w:rFonts w:ascii="Arial" w:eastAsia="Cambria" w:hAnsi="Arial" w:cs="Arial"/>
          <w:noProof/>
          <w:sz w:val="24"/>
          <w:szCs w:val="24"/>
          <w:lang w:val="es-ES_tradnl" w:eastAsia="es-ES"/>
        </w:rPr>
        <w:t>d</w:t>
      </w:r>
      <w:r w:rsidR="0050678F" w:rsidRPr="00E842B5">
        <w:rPr>
          <w:rFonts w:ascii="Arial" w:eastAsia="Cambria" w:hAnsi="Arial" w:cs="Arial"/>
          <w:noProof/>
          <w:sz w:val="24"/>
          <w:szCs w:val="24"/>
          <w:lang w:val="es-ES_tradnl" w:eastAsia="es-ES"/>
        </w:rPr>
        <w:t xml:space="preserve">e </w:t>
      </w:r>
      <w:r>
        <w:rPr>
          <w:rFonts w:ascii="Arial" w:eastAsia="Cambria" w:hAnsi="Arial" w:cs="Arial"/>
          <w:noProof/>
          <w:sz w:val="24"/>
          <w:szCs w:val="24"/>
          <w:lang w:val="es-ES_tradnl" w:eastAsia="es-ES"/>
        </w:rPr>
        <w:t>l</w:t>
      </w:r>
      <w:r w:rsidR="0050678F" w:rsidRPr="00E842B5">
        <w:rPr>
          <w:rFonts w:ascii="Arial" w:eastAsia="Cambria" w:hAnsi="Arial" w:cs="Arial"/>
          <w:noProof/>
          <w:sz w:val="24"/>
          <w:szCs w:val="24"/>
          <w:lang w:val="es-ES_tradnl" w:eastAsia="es-ES"/>
        </w:rPr>
        <w:t xml:space="preserve">a Comisión Edilicia </w:t>
      </w:r>
      <w:r>
        <w:rPr>
          <w:rFonts w:ascii="Arial" w:eastAsia="Cambria" w:hAnsi="Arial" w:cs="Arial"/>
          <w:noProof/>
          <w:sz w:val="24"/>
          <w:szCs w:val="24"/>
          <w:lang w:val="es-ES_tradnl" w:eastAsia="es-ES"/>
        </w:rPr>
        <w:t>d</w:t>
      </w:r>
      <w:r w:rsidR="0050678F" w:rsidRPr="00E842B5">
        <w:rPr>
          <w:rFonts w:ascii="Arial" w:eastAsia="Cambria" w:hAnsi="Arial" w:cs="Arial"/>
          <w:noProof/>
          <w:sz w:val="24"/>
          <w:szCs w:val="24"/>
          <w:lang w:val="es-ES_tradnl" w:eastAsia="es-ES"/>
        </w:rPr>
        <w:t xml:space="preserve">e </w:t>
      </w:r>
      <w:r w:rsidR="0050678F" w:rsidRPr="00E842B5">
        <w:rPr>
          <w:rFonts w:ascii="Arial" w:hAnsi="Arial" w:cs="Arial"/>
          <w:sz w:val="24"/>
          <w:szCs w:val="24"/>
        </w:rPr>
        <w:t>Espectáculos Públicos</w:t>
      </w:r>
    </w:p>
    <w:p w:rsidR="0050678F" w:rsidRDefault="0050678F" w:rsidP="00E842B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842B5">
        <w:rPr>
          <w:rFonts w:ascii="Arial" w:hAnsi="Arial" w:cs="Arial"/>
          <w:sz w:val="24"/>
          <w:szCs w:val="24"/>
        </w:rPr>
        <w:t xml:space="preserve"> e Inspección y Vigilancia</w:t>
      </w:r>
      <w:r w:rsidR="00E842B5">
        <w:rPr>
          <w:rFonts w:ascii="Arial" w:hAnsi="Arial" w:cs="Arial"/>
          <w:sz w:val="24"/>
          <w:szCs w:val="24"/>
        </w:rPr>
        <w:t xml:space="preserve">. </w:t>
      </w:r>
    </w:p>
    <w:p w:rsidR="00E842B5" w:rsidRDefault="00E842B5" w:rsidP="00E842B5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842B5" w:rsidRPr="00E842B5" w:rsidRDefault="00E842B5" w:rsidP="00E842B5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50678F" w:rsidRDefault="0050678F" w:rsidP="0050678F">
      <w:pPr>
        <w:spacing w:before="240"/>
        <w:ind w:right="49"/>
        <w:jc w:val="right"/>
        <w:rPr>
          <w:rFonts w:ascii="Arial" w:hAnsi="Arial" w:cs="Arial"/>
          <w:sz w:val="24"/>
        </w:rPr>
      </w:pPr>
    </w:p>
    <w:p w:rsidR="0050678F" w:rsidRPr="0050678F" w:rsidRDefault="0050678F" w:rsidP="0050678F">
      <w:pPr>
        <w:spacing w:after="0" w:line="240" w:lineRule="auto"/>
        <w:jc w:val="right"/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</w:pPr>
      <w:r w:rsidRPr="0050678F">
        <w:rPr>
          <w:rFonts w:ascii="Arial" w:eastAsia="Cambria" w:hAnsi="Arial" w:cs="Arial"/>
          <w:b/>
          <w:noProof/>
          <w:sz w:val="24"/>
          <w:szCs w:val="24"/>
          <w:lang w:val="es-ES_tradnl" w:eastAsia="es-ES"/>
        </w:rPr>
        <w:t>C. DIANA LAURA ORTEGA PALAFOX</w:t>
      </w:r>
    </w:p>
    <w:p w:rsidR="0050678F" w:rsidRDefault="0050678F" w:rsidP="0050678F">
      <w:pPr>
        <w:spacing w:after="0" w:line="240" w:lineRule="auto"/>
        <w:jc w:val="right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  <w:r w:rsidRPr="0050678F">
        <w:rPr>
          <w:rFonts w:ascii="Arial" w:eastAsia="Cambria" w:hAnsi="Arial" w:cs="Arial"/>
          <w:noProof/>
          <w:sz w:val="24"/>
          <w:szCs w:val="24"/>
          <w:lang w:val="es-ES_tradnl" w:eastAsia="es-ES"/>
        </w:rPr>
        <w:t>Regidora Vocal de la Comisión Edilicia Permanente de</w:t>
      </w:r>
    </w:p>
    <w:p w:rsidR="0050678F" w:rsidRDefault="0050678F" w:rsidP="00506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Espectáculos Públicos e Inspección y Vigilancia.</w:t>
      </w:r>
    </w:p>
    <w:p w:rsidR="0050678F" w:rsidRDefault="0050678F" w:rsidP="00506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678F" w:rsidRDefault="0050678F" w:rsidP="00506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678F" w:rsidRDefault="0050678F" w:rsidP="00506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678F" w:rsidRDefault="0050678F" w:rsidP="00506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678F" w:rsidRDefault="0050678F" w:rsidP="005067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SARA MORENO RAMÍREZ.</w:t>
      </w:r>
    </w:p>
    <w:p w:rsidR="00A41DA7" w:rsidRDefault="00A41DA7" w:rsidP="00A41DA7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 xml:space="preserve">Regidora </w:t>
      </w:r>
      <w:r w:rsidR="00E842B5">
        <w:rPr>
          <w:rFonts w:ascii="Arial" w:hAnsi="Arial" w:cs="Arial"/>
          <w:sz w:val="24"/>
          <w:szCs w:val="24"/>
          <w:lang w:val="es-ES_tradnl"/>
        </w:rPr>
        <w:t>d</w:t>
      </w:r>
      <w:r w:rsidRPr="00A41DA7">
        <w:rPr>
          <w:rFonts w:ascii="Arial" w:hAnsi="Arial" w:cs="Arial"/>
          <w:sz w:val="24"/>
          <w:szCs w:val="24"/>
          <w:lang w:val="es-ES_tradnl"/>
        </w:rPr>
        <w:t xml:space="preserve">el Ayuntamiento </w:t>
      </w:r>
      <w:r w:rsidR="00E842B5">
        <w:rPr>
          <w:rFonts w:ascii="Arial" w:hAnsi="Arial" w:cs="Arial"/>
          <w:sz w:val="24"/>
          <w:szCs w:val="24"/>
          <w:lang w:val="es-ES_tradnl"/>
        </w:rPr>
        <w:t>d</w:t>
      </w:r>
      <w:r w:rsidRPr="00A41DA7">
        <w:rPr>
          <w:rFonts w:ascii="Arial" w:hAnsi="Arial" w:cs="Arial"/>
          <w:sz w:val="24"/>
          <w:szCs w:val="24"/>
          <w:lang w:val="es-ES_tradnl"/>
        </w:rPr>
        <w:t>e Zapotlán El Grande, Jalisco.</w:t>
      </w:r>
    </w:p>
    <w:p w:rsidR="00E842B5" w:rsidRPr="00A41DA7" w:rsidRDefault="00E842B5" w:rsidP="00A41DA7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Firma bajo manifestación descrita en el cuerpo de la presente. </w:t>
      </w:r>
    </w:p>
    <w:p w:rsidR="00A41DA7" w:rsidRDefault="00A41DA7" w:rsidP="0050678F">
      <w:pPr>
        <w:spacing w:after="0" w:line="240" w:lineRule="auto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:rsidR="00D54C22" w:rsidRDefault="00D54C22" w:rsidP="0050678F">
      <w:pPr>
        <w:spacing w:after="0" w:line="240" w:lineRule="auto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:rsidR="00D54C22" w:rsidRDefault="00D54C22" w:rsidP="0050678F">
      <w:pPr>
        <w:spacing w:after="0" w:line="240" w:lineRule="auto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:rsidR="00D54C22" w:rsidRDefault="00D54C22" w:rsidP="0050678F">
      <w:pPr>
        <w:spacing w:after="0" w:line="240" w:lineRule="auto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:rsidR="00D54C22" w:rsidRPr="002A0492" w:rsidRDefault="00D54C22" w:rsidP="00D54C22">
      <w:pPr>
        <w:spacing w:before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presente hoja de firmas forma parte integrante de la Sexta Sesión Ordin</w:t>
      </w:r>
      <w:r w:rsidR="0032525B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ria de la Comisión Edilicia Permanente de </w:t>
      </w:r>
      <w:r w:rsidR="0032525B">
        <w:rPr>
          <w:rFonts w:ascii="Arial" w:hAnsi="Arial" w:cs="Arial"/>
          <w:sz w:val="16"/>
          <w:szCs w:val="16"/>
        </w:rPr>
        <w:t>Espectáculos</w:t>
      </w:r>
      <w:r>
        <w:rPr>
          <w:rFonts w:ascii="Arial" w:hAnsi="Arial" w:cs="Arial"/>
          <w:sz w:val="16"/>
          <w:szCs w:val="16"/>
        </w:rPr>
        <w:t xml:space="preserve"> Públicos e Inspección y Vigi</w:t>
      </w:r>
      <w:r w:rsidR="0032525B">
        <w:rPr>
          <w:rFonts w:ascii="Arial" w:hAnsi="Arial" w:cs="Arial"/>
          <w:sz w:val="16"/>
          <w:szCs w:val="16"/>
        </w:rPr>
        <w:t>lancia, celebrada el día 22 de j</w:t>
      </w:r>
      <w:r>
        <w:rPr>
          <w:rFonts w:ascii="Arial" w:hAnsi="Arial" w:cs="Arial"/>
          <w:sz w:val="16"/>
          <w:szCs w:val="16"/>
        </w:rPr>
        <w:t xml:space="preserve">unio de 2023, en la Sala de Regidores. -  -  -  -  -  -  -  -  -  - </w:t>
      </w:r>
      <w:r w:rsidR="0032525B">
        <w:rPr>
          <w:rFonts w:ascii="Arial" w:hAnsi="Arial" w:cs="Arial"/>
          <w:sz w:val="16"/>
          <w:szCs w:val="16"/>
        </w:rPr>
        <w:t xml:space="preserve"> -  -  -  -  </w:t>
      </w:r>
      <w:proofErr w:type="gramStart"/>
      <w:r w:rsidR="0032525B">
        <w:rPr>
          <w:rFonts w:ascii="Arial" w:hAnsi="Arial" w:cs="Arial"/>
          <w:sz w:val="16"/>
          <w:szCs w:val="16"/>
        </w:rPr>
        <w:t>CONSTE.-</w:t>
      </w:r>
      <w:proofErr w:type="gramEnd"/>
      <w:r w:rsidR="0032525B">
        <w:rPr>
          <w:rFonts w:ascii="Arial" w:hAnsi="Arial" w:cs="Arial"/>
          <w:sz w:val="16"/>
          <w:szCs w:val="16"/>
        </w:rPr>
        <w:t xml:space="preserve">   </w:t>
      </w:r>
    </w:p>
    <w:p w:rsidR="00D54C22" w:rsidRDefault="00D54C22" w:rsidP="0050678F">
      <w:pPr>
        <w:spacing w:after="0" w:line="240" w:lineRule="auto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:rsidR="0032525B" w:rsidRDefault="0032525B" w:rsidP="0050678F">
      <w:pPr>
        <w:spacing w:after="0" w:line="240" w:lineRule="auto"/>
        <w:rPr>
          <w:rFonts w:ascii="Arial" w:eastAsia="Cambria" w:hAnsi="Arial" w:cs="Arial"/>
          <w:noProof/>
          <w:sz w:val="24"/>
          <w:szCs w:val="24"/>
          <w:lang w:val="es-ES_tradnl" w:eastAsia="es-ES"/>
        </w:rPr>
      </w:pPr>
    </w:p>
    <w:p w:rsidR="0032525B" w:rsidRPr="0032525B" w:rsidRDefault="0032525B" w:rsidP="0050678F">
      <w:pPr>
        <w:spacing w:after="0" w:line="240" w:lineRule="auto"/>
        <w:rPr>
          <w:rFonts w:ascii="Arial" w:eastAsia="Cambria" w:hAnsi="Arial" w:cs="Arial"/>
          <w:noProof/>
          <w:sz w:val="20"/>
          <w:szCs w:val="20"/>
          <w:vertAlign w:val="superscript"/>
          <w:lang w:val="es-ES_tradnl" w:eastAsia="es-ES"/>
        </w:rPr>
      </w:pPr>
      <w:r>
        <w:rPr>
          <w:rFonts w:ascii="Arial" w:eastAsia="Cambria" w:hAnsi="Arial" w:cs="Arial"/>
          <w:noProof/>
          <w:sz w:val="20"/>
          <w:szCs w:val="20"/>
          <w:vertAlign w:val="superscript"/>
          <w:lang w:val="es-ES_tradnl" w:eastAsia="es-ES"/>
        </w:rPr>
        <w:t xml:space="preserve">*JJJP/mgpa. Regidores. </w:t>
      </w:r>
    </w:p>
    <w:sectPr w:rsidR="0032525B" w:rsidRPr="0032525B" w:rsidSect="00F846A8">
      <w:headerReference w:type="default" r:id="rId8"/>
      <w:footerReference w:type="default" r:id="rId9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9D7" w:rsidRDefault="006449D7" w:rsidP="00CF40F2">
      <w:pPr>
        <w:spacing w:after="0" w:line="240" w:lineRule="auto"/>
      </w:pPr>
      <w:r>
        <w:separator/>
      </w:r>
    </w:p>
  </w:endnote>
  <w:endnote w:type="continuationSeparator" w:id="0">
    <w:p w:rsidR="006449D7" w:rsidRDefault="006449D7" w:rsidP="00CF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189152"/>
      <w:docPartObj>
        <w:docPartGallery w:val="Page Numbers (Bottom of Page)"/>
        <w:docPartUnique/>
      </w:docPartObj>
    </w:sdtPr>
    <w:sdtContent>
      <w:p w:rsidR="00F846A8" w:rsidRDefault="00F846A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402" w:rsidRPr="00753402">
          <w:rPr>
            <w:noProof/>
            <w:lang w:val="es-ES"/>
          </w:rPr>
          <w:t>5</w:t>
        </w:r>
        <w:r>
          <w:fldChar w:fldCharType="end"/>
        </w:r>
      </w:p>
    </w:sdtContent>
  </w:sdt>
  <w:p w:rsidR="00F846A8" w:rsidRDefault="00F846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9D7" w:rsidRDefault="006449D7" w:rsidP="00CF40F2">
      <w:pPr>
        <w:spacing w:after="0" w:line="240" w:lineRule="auto"/>
      </w:pPr>
      <w:r>
        <w:separator/>
      </w:r>
    </w:p>
  </w:footnote>
  <w:footnote w:type="continuationSeparator" w:id="0">
    <w:p w:rsidR="006449D7" w:rsidRDefault="006449D7" w:rsidP="00CF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F2" w:rsidRDefault="006449D7">
    <w:pPr>
      <w:pStyle w:val="Encabezado"/>
    </w:pPr>
    <w:r>
      <w:rPr>
        <w:noProof/>
        <w:lang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2.5pt;margin-top:-117.5pt;width:612pt;height:11in;z-index: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CF40F2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8E85AAA" wp14:editId="34EB2BE3">
          <wp:simplePos x="0" y="0"/>
          <wp:positionH relativeFrom="column">
            <wp:posOffset>3583305</wp:posOffset>
          </wp:positionH>
          <wp:positionV relativeFrom="paragraph">
            <wp:posOffset>114300</wp:posOffset>
          </wp:positionV>
          <wp:extent cx="2414270" cy="822960"/>
          <wp:effectExtent l="0" t="0" r="508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E2"/>
    <w:rsid w:val="0001090E"/>
    <w:rsid w:val="000A1FBB"/>
    <w:rsid w:val="000D438E"/>
    <w:rsid w:val="000D4CC8"/>
    <w:rsid w:val="00195124"/>
    <w:rsid w:val="001B768B"/>
    <w:rsid w:val="001B772C"/>
    <w:rsid w:val="0026230B"/>
    <w:rsid w:val="002B696E"/>
    <w:rsid w:val="0032525B"/>
    <w:rsid w:val="003258F0"/>
    <w:rsid w:val="004E665D"/>
    <w:rsid w:val="0050678F"/>
    <w:rsid w:val="00517A2C"/>
    <w:rsid w:val="00562C10"/>
    <w:rsid w:val="005B2CFC"/>
    <w:rsid w:val="005C4A05"/>
    <w:rsid w:val="005D5028"/>
    <w:rsid w:val="005D6531"/>
    <w:rsid w:val="006449D7"/>
    <w:rsid w:val="00671E7E"/>
    <w:rsid w:val="006B7CB2"/>
    <w:rsid w:val="006E41B2"/>
    <w:rsid w:val="00753402"/>
    <w:rsid w:val="00766309"/>
    <w:rsid w:val="007F0C5A"/>
    <w:rsid w:val="00860DB4"/>
    <w:rsid w:val="008E45EB"/>
    <w:rsid w:val="00974EB8"/>
    <w:rsid w:val="009B5B0D"/>
    <w:rsid w:val="00A16145"/>
    <w:rsid w:val="00A41DA7"/>
    <w:rsid w:val="00BE51E2"/>
    <w:rsid w:val="00C54FC4"/>
    <w:rsid w:val="00CF40F2"/>
    <w:rsid w:val="00D54C22"/>
    <w:rsid w:val="00D840F4"/>
    <w:rsid w:val="00D84DDF"/>
    <w:rsid w:val="00DC30BA"/>
    <w:rsid w:val="00DC478C"/>
    <w:rsid w:val="00DD3860"/>
    <w:rsid w:val="00E80CE2"/>
    <w:rsid w:val="00E842B5"/>
    <w:rsid w:val="00EA5A52"/>
    <w:rsid w:val="00F21EA0"/>
    <w:rsid w:val="00F341E3"/>
    <w:rsid w:val="00F53696"/>
    <w:rsid w:val="00F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E35C46"/>
  <w15:chartTrackingRefBased/>
  <w15:docId w15:val="{194035D6-5480-42D4-9F0A-37AEAF9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D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40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0F2"/>
  </w:style>
  <w:style w:type="paragraph" w:styleId="Piedepgina">
    <w:name w:val="footer"/>
    <w:basedOn w:val="Normal"/>
    <w:link w:val="PiedepginaCar"/>
    <w:uiPriority w:val="99"/>
    <w:unhideWhenUsed/>
    <w:rsid w:val="00CF40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0F2"/>
  </w:style>
  <w:style w:type="paragraph" w:styleId="Sinespaciado">
    <w:name w:val="No Spacing"/>
    <w:uiPriority w:val="1"/>
    <w:qFormat/>
    <w:rsid w:val="00E842B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6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gabypa1975@gmail.com</dc:creator>
  <cp:keywords/>
  <dc:description/>
  <cp:lastModifiedBy>Maria Gabriela Patiño Arreola</cp:lastModifiedBy>
  <cp:revision>3</cp:revision>
  <cp:lastPrinted>2023-07-27T19:30:00Z</cp:lastPrinted>
  <dcterms:created xsi:type="dcterms:W3CDTF">2023-07-27T19:22:00Z</dcterms:created>
  <dcterms:modified xsi:type="dcterms:W3CDTF">2023-07-27T21:21:00Z</dcterms:modified>
</cp:coreProperties>
</file>