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892" w:rsidRPr="000A6892" w:rsidRDefault="000A6892" w:rsidP="000A6892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0A6892" w:rsidRPr="000A6892" w:rsidTr="00A2050D">
        <w:trPr>
          <w:trHeight w:val="1570"/>
        </w:trPr>
        <w:tc>
          <w:tcPr>
            <w:tcW w:w="9493" w:type="dxa"/>
          </w:tcPr>
          <w:p w:rsidR="000A6892" w:rsidRPr="000A6892" w:rsidRDefault="000A6892" w:rsidP="00A2050D">
            <w:pPr>
              <w:ind w:right="-1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6892" w:rsidRPr="000A6892" w:rsidRDefault="000A6892" w:rsidP="00A2050D">
            <w:pPr>
              <w:ind w:right="-1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ACTA DE LA CONTINUACIÓN DE LA NOVENA SESIÓN ORDINARIA </w:t>
            </w:r>
          </w:p>
          <w:p w:rsidR="000A6892" w:rsidRPr="000A6892" w:rsidRDefault="000A6892" w:rsidP="00A2050D">
            <w:pPr>
              <w:ind w:right="-1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DE LA COMISIÓN EDILICIA PERMANENTE DE ESPECTÁCULOS </w:t>
            </w:r>
          </w:p>
          <w:p w:rsidR="000A6892" w:rsidRDefault="000A6892" w:rsidP="00A2050D">
            <w:pPr>
              <w:ind w:right="-1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>PÚBLICOS E INSPECCIÓN Y VIGILANCIA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0A6892" w:rsidRPr="000A6892" w:rsidRDefault="000A6892" w:rsidP="00A2050D">
            <w:pPr>
              <w:ind w:right="-11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04 DE OCTUBRE DE 2023. </w:t>
            </w:r>
          </w:p>
        </w:tc>
      </w:tr>
    </w:tbl>
    <w:p w:rsidR="000A6892" w:rsidRPr="000A6892" w:rsidRDefault="000A6892" w:rsidP="000A6892">
      <w:pPr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 xml:space="preserve">          Buenas tardes compañeras Regidoras e invitados especiales, el de la voz </w:t>
      </w:r>
      <w:r w:rsidRPr="000A6892">
        <w:rPr>
          <w:rFonts w:ascii="Arial" w:hAnsi="Arial" w:cs="Arial"/>
          <w:b/>
          <w:sz w:val="24"/>
          <w:szCs w:val="24"/>
        </w:rPr>
        <w:t>JORGE DE JESÚS JUÁREZ PARRA</w:t>
      </w:r>
      <w:r w:rsidRPr="000A6892">
        <w:rPr>
          <w:rFonts w:ascii="Arial" w:hAnsi="Arial" w:cs="Arial"/>
          <w:sz w:val="24"/>
          <w:szCs w:val="24"/>
        </w:rPr>
        <w:t>, en mi carácter de Presidente de la Comisión Edilicia Permanente de Espectáculos Públicos e Inspección y Vigilancia, les doy la bienvenida a la Continuación de la Novena Sesión Ordinaria de la Comisión Edilicia Permanente de Espectáculos Públicos e Inspección y Vigilancia.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De acuerdo a las facultades que me confiere el artículo 58 del Reglamento Interior del Ayuntamiento de Zapotlán el Grande, como Presidente de la Comisión Edilicia Permanente de Espectáculos Públicos e Inspección y Vigilancia, se les ha convocado mediante oficio número 1539/2023 con fecha 28 de septiembre de 2023 y queda satisfecho el requis</w:t>
      </w:r>
      <w:r>
        <w:rPr>
          <w:rFonts w:ascii="Arial" w:hAnsi="Arial" w:cs="Arial"/>
          <w:sz w:val="24"/>
          <w:szCs w:val="24"/>
        </w:rPr>
        <w:t>ito establecido en el artículo 4</w:t>
      </w:r>
      <w:r w:rsidRPr="000A6892">
        <w:rPr>
          <w:rFonts w:ascii="Arial" w:hAnsi="Arial" w:cs="Arial"/>
          <w:sz w:val="24"/>
          <w:szCs w:val="24"/>
        </w:rPr>
        <w:t>8 del mismo cuerpo legal en cita.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Ahora bien, de conformidad con lo dispuesto por los artículos 44, 45, 46, 47 y 49 del ordenamiento municipal en cita, se convoca a los integrantes de esta comisión para que asistieran el día de hoy a esta Sala de Regidores a las 09:30 nueve horas con treinta minutos de este día 04 de octubre de 2023 con la finalidad de llevar a cabo la Continuación de la Novena Sesión Ordinaria de la misma.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Por lo que, siendo las 09:45 nueve horas con cuarenta y cinco minutos del 04 de octubre de la presente anualidad, procedo a nombrar lista de asistencia: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1.- Como primer punto, procedo a desahogar la orden del día, como primer</w:t>
      </w:r>
      <w:r>
        <w:rPr>
          <w:rFonts w:ascii="Arial" w:hAnsi="Arial" w:cs="Arial"/>
          <w:sz w:val="24"/>
          <w:szCs w:val="24"/>
        </w:rPr>
        <w:t xml:space="preserve"> </w:t>
      </w:r>
      <w:r w:rsidRPr="000A6892">
        <w:rPr>
          <w:rFonts w:ascii="Arial" w:hAnsi="Arial" w:cs="Arial"/>
          <w:sz w:val="24"/>
          <w:szCs w:val="24"/>
        </w:rPr>
        <w:t>punto a tomar lista de asistencia: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2490"/>
        <w:gridCol w:w="2385"/>
      </w:tblGrid>
      <w:tr w:rsidR="000A6892" w:rsidRPr="000A6892" w:rsidTr="00A2050D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REGIDOR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PRESENTE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AUSENTE</w:t>
            </w:r>
          </w:p>
        </w:tc>
      </w:tr>
      <w:tr w:rsidR="000A6892" w:rsidRPr="000A6892" w:rsidTr="00A2050D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lastRenderedPageBreak/>
              <w:t>C. JORGE DE JESÚS JUÁREZ PARRA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6892">
              <w:rPr>
                <w:rFonts w:ascii="Arial" w:hAnsi="Arial" w:cs="Arial"/>
                <w:sz w:val="16"/>
                <w:szCs w:val="16"/>
              </w:rPr>
              <w:t>Regidor Presidente de la Comisión Edilicia Permanente de Espectáculos Públicos e Inspección y Vigilancia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A689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A6892">
              <w:rPr>
                <w:rFonts w:ascii="Arial" w:hAnsi="Arial" w:cs="Arial"/>
                <w:b/>
                <w:sz w:val="16"/>
                <w:szCs w:val="16"/>
              </w:rPr>
              <w:t>X</w:t>
            </w:r>
            <w:r w:rsidRPr="000A6892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A6892" w:rsidRPr="000A6892" w:rsidTr="00A2050D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C. DIANA LAURA ORTEGA PALAFOX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6892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Espectáculos Públicos e Inspección y Vigilancia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A6892" w:rsidRPr="000A6892" w:rsidTr="00A2050D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C. SARA MORENO RAMÍREZ</w:t>
            </w:r>
          </w:p>
          <w:p w:rsidR="000A6892" w:rsidRPr="000A6892" w:rsidRDefault="000A6892" w:rsidP="00A2050D">
            <w:pPr>
              <w:widowControl w:val="0"/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6892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Espectáculos Públicos e Inspección y Vigilancia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A6892" w:rsidRPr="000A6892" w:rsidRDefault="000A6892" w:rsidP="000A6892">
      <w:pPr>
        <w:jc w:val="both"/>
        <w:rPr>
          <w:rFonts w:ascii="Arial" w:hAnsi="Arial" w:cs="Arial"/>
          <w:sz w:val="16"/>
          <w:szCs w:val="16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16"/>
          <w:szCs w:val="16"/>
        </w:rPr>
      </w:pPr>
    </w:p>
    <w:p w:rsid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Se encuentran con nosotros los invitados especiales:</w:t>
      </w:r>
    </w:p>
    <w:p w:rsidR="000A6892" w:rsidRPr="000A6892" w:rsidRDefault="000A6892" w:rsidP="000A6892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2640"/>
        <w:gridCol w:w="2205"/>
      </w:tblGrid>
      <w:tr w:rsidR="000A6892" w:rsidRPr="000A6892" w:rsidTr="00A2050D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INVITADOS ESPECIALES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PRESENTE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AUSENTE</w:t>
            </w:r>
          </w:p>
        </w:tc>
      </w:tr>
      <w:tr w:rsidR="000A6892" w:rsidRPr="000A6892" w:rsidTr="00A2050D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C. JOSÉ ANTONIO ÁLVAREZ HERNÁNDEZ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6892">
              <w:rPr>
                <w:rFonts w:ascii="Arial" w:hAnsi="Arial" w:cs="Arial"/>
                <w:sz w:val="16"/>
                <w:szCs w:val="16"/>
              </w:rPr>
              <w:t xml:space="preserve">Oficial de Padrón y Licencias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6892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A6892" w:rsidRDefault="000A6892" w:rsidP="000A6892">
      <w:pPr>
        <w:jc w:val="both"/>
        <w:rPr>
          <w:rFonts w:ascii="Arial" w:hAnsi="Arial" w:cs="Arial"/>
          <w:sz w:val="16"/>
          <w:szCs w:val="16"/>
        </w:rPr>
      </w:pPr>
    </w:p>
    <w:p w:rsidR="000A6892" w:rsidRDefault="000A6892" w:rsidP="000A6892">
      <w:pPr>
        <w:jc w:val="both"/>
        <w:rPr>
          <w:rFonts w:ascii="Arial" w:hAnsi="Arial" w:cs="Arial"/>
          <w:sz w:val="16"/>
          <w:szCs w:val="16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0A6892" w:rsidRPr="000A6892" w:rsidTr="00A2050D">
        <w:tc>
          <w:tcPr>
            <w:tcW w:w="9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>ORDEN DEL DÍA</w:t>
            </w:r>
          </w:p>
        </w:tc>
      </w:tr>
    </w:tbl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 xml:space="preserve">1. </w:t>
      </w:r>
      <w:r w:rsidRPr="000A6892">
        <w:rPr>
          <w:rFonts w:ascii="Arial" w:hAnsi="Arial" w:cs="Arial"/>
          <w:sz w:val="24"/>
          <w:szCs w:val="24"/>
        </w:rPr>
        <w:t xml:space="preserve">Lista de asistencia, verificación y declaración de Quórum Legal.  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>2.</w:t>
      </w:r>
      <w:r w:rsidRPr="000A6892">
        <w:rPr>
          <w:rFonts w:ascii="Arial" w:hAnsi="Arial" w:cs="Arial"/>
          <w:sz w:val="24"/>
          <w:szCs w:val="24"/>
        </w:rPr>
        <w:t xml:space="preserve"> Revisión, estudio, análisis y en su caso modificación y reformas al Reglamento sobre la Venta y Consumo de Bebidas Alcohólicas del Municipio de Zapotlán el Grande, Jalisco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 xml:space="preserve">3. </w:t>
      </w:r>
      <w:r w:rsidRPr="000A6892">
        <w:rPr>
          <w:rFonts w:ascii="Arial" w:hAnsi="Arial" w:cs="Arial"/>
          <w:sz w:val="24"/>
          <w:szCs w:val="24"/>
        </w:rPr>
        <w:t>Asuntos Varios.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 xml:space="preserve">4. </w:t>
      </w:r>
      <w:r w:rsidRPr="000A6892">
        <w:rPr>
          <w:rFonts w:ascii="Arial" w:hAnsi="Arial" w:cs="Arial"/>
          <w:sz w:val="24"/>
          <w:szCs w:val="24"/>
        </w:rPr>
        <w:t>Clausura.</w:t>
      </w: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0A6892" w:rsidRPr="000A6892" w:rsidTr="00A2050D">
        <w:tc>
          <w:tcPr>
            <w:tcW w:w="96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>DESAHOGO DE LA SESIÓN</w:t>
            </w:r>
          </w:p>
        </w:tc>
      </w:tr>
    </w:tbl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6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8"/>
        <w:gridCol w:w="4819"/>
      </w:tblGrid>
      <w:tr w:rsidR="000A6892" w:rsidRPr="000A6892" w:rsidTr="00A2050D">
        <w:tc>
          <w:tcPr>
            <w:tcW w:w="4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  <w:u w:val="single"/>
              </w:rPr>
              <w:t>ARTÍCULO 12.</w:t>
            </w:r>
          </w:p>
          <w:p w:rsidR="000A6892" w:rsidRPr="000A6892" w:rsidRDefault="000A6892" w:rsidP="000A689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La expedición o cambio de domicilio queda a cargo del ayuntamiento y la revocación de las licencias directamente con jurídico.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 xml:space="preserve">  II…VI…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>ARTÍCULO 41, NUMERAL 2.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2. El Ayuntamiento puede otorgar autorización de ampliación de horario u horas extras, sin exceder de las 04:00 horas, únicamente a los establecimientos a que se refieren los artículos 20 y 21, siempre que implementen programas de seguridad y prevención de accidentes de los enunciados en la presente ley.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6892" w:rsidRPr="000A6892" w:rsidTr="00A2050D"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21. </w:t>
            </w:r>
            <w:r w:rsidRPr="000A6892">
              <w:rPr>
                <w:rFonts w:ascii="Arial" w:hAnsi="Arial" w:cs="Arial"/>
                <w:sz w:val="24"/>
                <w:szCs w:val="24"/>
              </w:rPr>
              <w:t>Se entiende por establecimientos no específicos, en los cuales puede realizarse en forma accesoria la venta y consumo de bebidas alcohólicas, los siguientes: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I…XI…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    XII. </w:t>
            </w:r>
            <w:r w:rsidRPr="000A6892">
              <w:rPr>
                <w:rFonts w:ascii="Arial" w:hAnsi="Arial" w:cs="Arial"/>
                <w:sz w:val="24"/>
                <w:szCs w:val="24"/>
              </w:rPr>
              <w:t xml:space="preserve">Salones de fiesta o eventos sociales.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XIII. </w:t>
            </w:r>
            <w:r w:rsidRPr="000A6892">
              <w:rPr>
                <w:rFonts w:ascii="Arial" w:hAnsi="Arial" w:cs="Arial"/>
                <w:sz w:val="24"/>
                <w:szCs w:val="24"/>
              </w:rPr>
              <w:t>Terrazas de fiesta.</w:t>
            </w:r>
          </w:p>
        </w:tc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22. </w:t>
            </w:r>
            <w:r w:rsidRPr="000A6892">
              <w:rPr>
                <w:rFonts w:ascii="Arial" w:hAnsi="Arial" w:cs="Arial"/>
                <w:sz w:val="24"/>
                <w:szCs w:val="24"/>
              </w:rPr>
              <w:t>Se entiende por establecimientos donde puede realizarse la venta, más no el consumo de bebidas alcohólicas, los siguientes: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I…VI…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A6892">
              <w:rPr>
                <w:rFonts w:ascii="Arial" w:hAnsi="Arial" w:cs="Arial"/>
                <w:b/>
                <w:sz w:val="24"/>
                <w:szCs w:val="24"/>
              </w:rPr>
              <w:t>VII.</w:t>
            </w:r>
            <w:r w:rsidRPr="000A6892">
              <w:rPr>
                <w:rFonts w:ascii="Arial" w:hAnsi="Arial" w:cs="Arial"/>
                <w:sz w:val="24"/>
                <w:szCs w:val="24"/>
              </w:rPr>
              <w:t>Servifiestas</w:t>
            </w:r>
            <w:proofErr w:type="spellEnd"/>
            <w:r w:rsidRPr="000A6892">
              <w:rPr>
                <w:rFonts w:ascii="Arial" w:hAnsi="Arial" w:cs="Arial"/>
                <w:sz w:val="24"/>
                <w:szCs w:val="24"/>
              </w:rPr>
              <w:t xml:space="preserve">: Establecimiento que da servicio de consumo de bebidas alcohólicas en envase cerrado con renta de mueble para eventos sociales.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A6892">
              <w:rPr>
                <w:rFonts w:ascii="Arial" w:hAnsi="Arial" w:cs="Arial"/>
                <w:b/>
                <w:sz w:val="24"/>
                <w:szCs w:val="24"/>
              </w:rPr>
              <w:t>VIII.</w:t>
            </w:r>
            <w:r w:rsidRPr="000A6892">
              <w:rPr>
                <w:rFonts w:ascii="Arial" w:hAnsi="Arial" w:cs="Arial"/>
                <w:sz w:val="24"/>
                <w:szCs w:val="24"/>
              </w:rPr>
              <w:t>Tienda</w:t>
            </w:r>
            <w:proofErr w:type="spellEnd"/>
            <w:r w:rsidRPr="000A689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A6892">
              <w:rPr>
                <w:rFonts w:ascii="Arial" w:hAnsi="Arial" w:cs="Arial"/>
                <w:sz w:val="24"/>
                <w:szCs w:val="24"/>
              </w:rPr>
              <w:t>Departamental:Establecimientos</w:t>
            </w:r>
            <w:proofErr w:type="spellEnd"/>
            <w:proofErr w:type="gramEnd"/>
            <w:r w:rsidRPr="000A6892">
              <w:rPr>
                <w:rFonts w:ascii="Arial" w:hAnsi="Arial" w:cs="Arial"/>
                <w:sz w:val="24"/>
                <w:szCs w:val="24"/>
              </w:rPr>
              <w:t xml:space="preserve"> con venta de bebidas alcohólicas en envase cerrado de baja o alta graduación, con venta de muebles, alimentos, ropa, etcétera.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A6892">
              <w:rPr>
                <w:rFonts w:ascii="Arial" w:hAnsi="Arial" w:cs="Arial"/>
                <w:b/>
                <w:sz w:val="24"/>
                <w:szCs w:val="24"/>
              </w:rPr>
              <w:t>IX.</w:t>
            </w:r>
            <w:r w:rsidRPr="000A6892">
              <w:rPr>
                <w:rFonts w:ascii="Arial" w:hAnsi="Arial" w:cs="Arial"/>
                <w:sz w:val="24"/>
                <w:szCs w:val="24"/>
              </w:rPr>
              <w:t>Depósito</w:t>
            </w:r>
            <w:proofErr w:type="spellEnd"/>
            <w:r w:rsidRPr="000A6892">
              <w:rPr>
                <w:rFonts w:ascii="Arial" w:hAnsi="Arial" w:cs="Arial"/>
                <w:sz w:val="24"/>
                <w:szCs w:val="24"/>
              </w:rPr>
              <w:t xml:space="preserve"> de Cerveza: Establecimiento de venta al mayoreo y menudeo de cerveza </w:t>
            </w:r>
            <w:r w:rsidRPr="000A6892">
              <w:rPr>
                <w:rFonts w:ascii="Arial" w:hAnsi="Arial" w:cs="Arial"/>
                <w:sz w:val="24"/>
                <w:szCs w:val="24"/>
              </w:rPr>
              <w:lastRenderedPageBreak/>
              <w:t>siendo su actividad.</w:t>
            </w:r>
          </w:p>
        </w:tc>
      </w:tr>
      <w:tr w:rsidR="000A6892" w:rsidRPr="000A6892" w:rsidTr="00A2050D"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ARTÍCULO 23. </w:t>
            </w:r>
            <w:r w:rsidRPr="000A6892">
              <w:rPr>
                <w:rFonts w:ascii="Arial" w:hAnsi="Arial" w:cs="Arial"/>
                <w:sz w:val="24"/>
                <w:szCs w:val="24"/>
              </w:rPr>
              <w:t>Se entiende por establecimientos donde se puede realizar en forma eventual y transitoria la venta y consumo de bebidas alcohólicas: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I…IV…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No hay modificaciones.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24.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I…III…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No hay modificaciones.</w:t>
            </w:r>
          </w:p>
        </w:tc>
      </w:tr>
      <w:tr w:rsidR="000A6892" w:rsidRPr="000A6892" w:rsidTr="00A2050D"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25.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I… IV…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Sin modificación.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26. </w:t>
            </w:r>
            <w:r w:rsidRPr="000A6892">
              <w:rPr>
                <w:rFonts w:ascii="Arial" w:hAnsi="Arial" w:cs="Arial"/>
                <w:sz w:val="24"/>
                <w:szCs w:val="24"/>
              </w:rPr>
              <w:t>Expedición de licencias.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1, 2, 3.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No hay modificación.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6892" w:rsidRPr="000A6892" w:rsidTr="00A2050D"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27. </w:t>
            </w:r>
            <w:r w:rsidRPr="000A6892">
              <w:rPr>
                <w:rFonts w:ascii="Arial" w:hAnsi="Arial" w:cs="Arial"/>
                <w:sz w:val="24"/>
                <w:szCs w:val="24"/>
              </w:rPr>
              <w:t>Para el trámite de las Licencias el solicitante deberá comparecer personalmente, con la documentación correspondiente ante la Oficina de Padrón y Licencias, siendo esta la encargada de integrar el expediente correspondiente a dicha solicitud, debiendo reunir los siguientes requisitos: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</w:t>
            </w:r>
          </w:p>
          <w:p w:rsidR="000A6892" w:rsidRPr="000A6892" w:rsidRDefault="000A6892" w:rsidP="000A68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II.-</w:t>
            </w:r>
            <w:r w:rsidRPr="000A6892">
              <w:rPr>
                <w:rFonts w:ascii="Arial" w:hAnsi="Arial" w:cs="Arial"/>
                <w:sz w:val="24"/>
                <w:szCs w:val="24"/>
              </w:rPr>
              <w:t xml:space="preserve">Dictamen de usos y destinos específicos que determine la compatibilidad procedente de la vocación de suelo con el giro pretendido.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A6892">
              <w:rPr>
                <w:rFonts w:ascii="Arial" w:hAnsi="Arial" w:cs="Arial"/>
                <w:sz w:val="24"/>
                <w:szCs w:val="24"/>
              </w:rPr>
              <w:lastRenderedPageBreak/>
              <w:t>IV..X..</w:t>
            </w:r>
            <w:proofErr w:type="gramEnd"/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A6892">
              <w:rPr>
                <w:rFonts w:ascii="Arial" w:hAnsi="Arial" w:cs="Arial"/>
                <w:b/>
                <w:sz w:val="24"/>
                <w:szCs w:val="24"/>
              </w:rPr>
              <w:t>XI.</w:t>
            </w:r>
            <w:r w:rsidRPr="000A6892">
              <w:rPr>
                <w:rFonts w:ascii="Arial" w:hAnsi="Arial" w:cs="Arial"/>
                <w:sz w:val="24"/>
                <w:szCs w:val="24"/>
              </w:rPr>
              <w:t>Copia</w:t>
            </w:r>
            <w:proofErr w:type="spellEnd"/>
            <w:r w:rsidRPr="000A6892">
              <w:rPr>
                <w:rFonts w:ascii="Arial" w:hAnsi="Arial" w:cs="Arial"/>
                <w:sz w:val="24"/>
                <w:szCs w:val="24"/>
              </w:rPr>
              <w:t xml:space="preserve"> simple de </w:t>
            </w:r>
            <w:proofErr w:type="spellStart"/>
            <w:r w:rsidRPr="000A6892">
              <w:rPr>
                <w:rFonts w:ascii="Arial" w:hAnsi="Arial" w:cs="Arial"/>
                <w:sz w:val="24"/>
                <w:szCs w:val="24"/>
              </w:rPr>
              <w:t>de</w:t>
            </w:r>
            <w:proofErr w:type="spellEnd"/>
            <w:r w:rsidRPr="000A6892">
              <w:rPr>
                <w:rFonts w:ascii="Arial" w:hAnsi="Arial" w:cs="Arial"/>
                <w:sz w:val="24"/>
                <w:szCs w:val="24"/>
              </w:rPr>
              <w:t xml:space="preserve"> la escritura que acredite la propiedad y/o título de propiedad del lugar donde se pretenda dar apertura al giro, o contrato de arrendamiento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XII. </w:t>
            </w:r>
            <w:r w:rsidRPr="000A6892">
              <w:rPr>
                <w:rFonts w:ascii="Arial" w:hAnsi="Arial" w:cs="Arial"/>
                <w:sz w:val="24"/>
                <w:szCs w:val="24"/>
              </w:rPr>
              <w:t>En caso de no contar con los documentos señalados en la fracción anterior, presentar copia certificada de la sesión de derechos y/o constancia de posesión ejidal y/o resolución por alguna autoridad jurisdiccional.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>XIII…XX</w:t>
            </w:r>
          </w:p>
        </w:tc>
        <w:tc>
          <w:tcPr>
            <w:tcW w:w="48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6892">
              <w:rPr>
                <w:rFonts w:ascii="Arial" w:hAnsi="Arial" w:cs="Arial"/>
                <w:sz w:val="24"/>
                <w:szCs w:val="24"/>
              </w:rPr>
              <w:t xml:space="preserve">Se continuará trabajando la próxima sesión con el </w:t>
            </w:r>
            <w:r w:rsidRPr="000A6892">
              <w:rPr>
                <w:rFonts w:ascii="Arial" w:hAnsi="Arial" w:cs="Arial"/>
                <w:b/>
                <w:sz w:val="24"/>
                <w:szCs w:val="24"/>
              </w:rPr>
              <w:t xml:space="preserve">ARTÍCULO 28. </w:t>
            </w:r>
          </w:p>
          <w:p w:rsidR="000A6892" w:rsidRPr="000A6892" w:rsidRDefault="000A6892" w:rsidP="00A205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 xml:space="preserve">CLAUSURA. </w:t>
      </w:r>
      <w:r w:rsidRPr="000A6892">
        <w:rPr>
          <w:rFonts w:ascii="Arial" w:hAnsi="Arial" w:cs="Arial"/>
          <w:sz w:val="24"/>
          <w:szCs w:val="24"/>
        </w:rPr>
        <w:t>Siendo las 10:58 diez horas con cincuenta y ocho minutos del día 04 cuatro de octubre de 2023, damos un receso de la continuación de la Novena Sesión Ordinaria de la Comisión Edilicia Permanente de Espectáculos Públicos e Inspección y Vigilancia.</w:t>
      </w: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  <w:r w:rsidRPr="000A6892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6120765" cy="2828501"/>
            <wp:effectExtent l="0" t="0" r="0" b="0"/>
            <wp:docPr id="1" name="Imagen 1" descr="C:\Users\GABRIE~1.PAT\AppData\Local\Temp\Rar$DIa9124.1662\20231004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~1.PAT\AppData\Local\Temp\Rar$DIa9124.1662\20231004_100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  <w:r w:rsidRPr="000A6892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6120765" cy="2828501"/>
            <wp:effectExtent l="0" t="0" r="0" b="0"/>
            <wp:docPr id="2" name="Imagen 2" descr="C:\Users\GABRIE~1.PAT\AppData\Local\Temp\Rar$DIa9124.4269\20231004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~1.PAT\AppData\Local\Temp\Rar$DIa9124.4269\20231004_10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  <w:r w:rsidRPr="000A6892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6120765" cy="2828501"/>
            <wp:effectExtent l="0" t="0" r="0" b="0"/>
            <wp:docPr id="6" name="Imagen 6" descr="C:\Users\GABRIE~1.PAT\AppData\Local\Temp\Rar$DIa9124.5863\20231004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~1.PAT\AppData\Local\Temp\Rar$DIa9124.5863\20231004_100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A T E N T A M E N T E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“2023, Año del 140 Aniversario del Natalicio de José Clemente Orozco”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“2023 Año del Bicentenario del Nacimiento del Estado Libre y Soberano de Jalisco”.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Cd. Guzmán Municipio de Zapotlán el Grande, Jalisco.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A 06 de diciembre de 2023.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jc w:val="both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>C. JORGE DE JESÚS JUÁREZ PARRA</w:t>
      </w:r>
      <w:r>
        <w:rPr>
          <w:rFonts w:ascii="Arial" w:hAnsi="Arial" w:cs="Arial"/>
          <w:b/>
          <w:sz w:val="24"/>
          <w:szCs w:val="24"/>
        </w:rPr>
        <w:t>.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 xml:space="preserve">Regidor Presidente </w:t>
      </w:r>
      <w:r>
        <w:rPr>
          <w:rFonts w:ascii="Arial" w:hAnsi="Arial" w:cs="Arial"/>
          <w:sz w:val="24"/>
          <w:szCs w:val="24"/>
        </w:rPr>
        <w:t>d</w:t>
      </w:r>
      <w:r w:rsidRPr="000A6892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l</w:t>
      </w:r>
      <w:r w:rsidRPr="000A6892">
        <w:rPr>
          <w:rFonts w:ascii="Arial" w:hAnsi="Arial" w:cs="Arial"/>
          <w:sz w:val="24"/>
          <w:szCs w:val="24"/>
        </w:rPr>
        <w:t xml:space="preserve">a Comisión Edilicia Permanente </w:t>
      </w:r>
      <w:r>
        <w:rPr>
          <w:rFonts w:ascii="Arial" w:hAnsi="Arial" w:cs="Arial"/>
          <w:sz w:val="24"/>
          <w:szCs w:val="24"/>
        </w:rPr>
        <w:t>d</w:t>
      </w:r>
      <w:r w:rsidRPr="000A6892">
        <w:rPr>
          <w:rFonts w:ascii="Arial" w:hAnsi="Arial" w:cs="Arial"/>
          <w:sz w:val="24"/>
          <w:szCs w:val="24"/>
        </w:rPr>
        <w:t>e Espectáculos Públicos e</w:t>
      </w:r>
    </w:p>
    <w:p w:rsidR="000A6892" w:rsidRPr="000A6892" w:rsidRDefault="000A6892" w:rsidP="000A6892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 xml:space="preserve">Inspección y Vigilancia </w:t>
      </w:r>
      <w:r>
        <w:rPr>
          <w:rFonts w:ascii="Arial" w:hAnsi="Arial" w:cs="Arial"/>
          <w:sz w:val="24"/>
          <w:szCs w:val="24"/>
        </w:rPr>
        <w:t>d</w:t>
      </w:r>
      <w:r w:rsidRPr="000A6892">
        <w:rPr>
          <w:rFonts w:ascii="Arial" w:hAnsi="Arial" w:cs="Arial"/>
          <w:sz w:val="24"/>
          <w:szCs w:val="24"/>
        </w:rPr>
        <w:t>el Ayuntamiento de Zapotlán El Grande, Jalisco.</w:t>
      </w:r>
    </w:p>
    <w:p w:rsidR="000A6892" w:rsidRDefault="000A6892" w:rsidP="000A6892">
      <w:pPr>
        <w:jc w:val="center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center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>C. DIANA LAURA ORTEGA PALAFOX</w:t>
      </w:r>
      <w:r>
        <w:rPr>
          <w:rFonts w:ascii="Arial" w:hAnsi="Arial" w:cs="Arial"/>
          <w:b/>
          <w:sz w:val="24"/>
          <w:szCs w:val="24"/>
        </w:rPr>
        <w:t>.</w:t>
      </w:r>
    </w:p>
    <w:p w:rsidR="000A6892" w:rsidRPr="000A6892" w:rsidRDefault="000A6892" w:rsidP="000A6892">
      <w:pPr>
        <w:pStyle w:val="Sinespaciado"/>
        <w:jc w:val="right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 xml:space="preserve">Regidora Vocal de la Comisión Edilicia Permanente De </w:t>
      </w:r>
    </w:p>
    <w:p w:rsidR="000A6892" w:rsidRPr="000A6892" w:rsidRDefault="000A6892" w:rsidP="000A6892">
      <w:pPr>
        <w:pStyle w:val="Sinespaciado"/>
        <w:jc w:val="right"/>
      </w:pPr>
      <w:r w:rsidRPr="000A6892">
        <w:rPr>
          <w:rFonts w:ascii="Arial" w:hAnsi="Arial" w:cs="Arial"/>
          <w:sz w:val="24"/>
          <w:szCs w:val="24"/>
        </w:rPr>
        <w:t>Espectáculos Públicos e Inspección y Vigilancia</w:t>
      </w:r>
      <w:r w:rsidRPr="000A6892">
        <w:t>.</w:t>
      </w:r>
    </w:p>
    <w:p w:rsidR="000A6892" w:rsidRDefault="000A6892" w:rsidP="000A6892">
      <w:pPr>
        <w:jc w:val="center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jc w:val="center"/>
        <w:rPr>
          <w:rFonts w:ascii="Arial" w:hAnsi="Arial" w:cs="Arial"/>
          <w:b/>
          <w:sz w:val="24"/>
          <w:szCs w:val="24"/>
        </w:rPr>
      </w:pPr>
    </w:p>
    <w:p w:rsidR="000A6892" w:rsidRPr="000A6892" w:rsidRDefault="000A6892" w:rsidP="000A6892">
      <w:pPr>
        <w:pStyle w:val="Sinespaciado"/>
        <w:rPr>
          <w:rFonts w:ascii="Arial" w:hAnsi="Arial" w:cs="Arial"/>
          <w:b/>
          <w:sz w:val="24"/>
          <w:szCs w:val="24"/>
        </w:rPr>
      </w:pPr>
      <w:r w:rsidRPr="000A6892">
        <w:rPr>
          <w:rFonts w:ascii="Arial" w:hAnsi="Arial" w:cs="Arial"/>
          <w:b/>
          <w:sz w:val="24"/>
          <w:szCs w:val="24"/>
        </w:rPr>
        <w:t>C. SARA MORENO RAMÍREZ.</w:t>
      </w:r>
    </w:p>
    <w:p w:rsidR="000A6892" w:rsidRPr="000A6892" w:rsidRDefault="000A6892" w:rsidP="000A6892">
      <w:pPr>
        <w:pStyle w:val="Sinespaciado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Regidora Vocal de l</w:t>
      </w:r>
      <w:r>
        <w:rPr>
          <w:rFonts w:ascii="Arial" w:hAnsi="Arial" w:cs="Arial"/>
          <w:sz w:val="24"/>
          <w:szCs w:val="24"/>
        </w:rPr>
        <w:t>a Comisión Edilicia Permanente d</w:t>
      </w:r>
      <w:r w:rsidRPr="000A6892">
        <w:rPr>
          <w:rFonts w:ascii="Arial" w:hAnsi="Arial" w:cs="Arial"/>
          <w:sz w:val="24"/>
          <w:szCs w:val="24"/>
        </w:rPr>
        <w:t xml:space="preserve">e </w:t>
      </w:r>
    </w:p>
    <w:p w:rsidR="000A6892" w:rsidRPr="000A6892" w:rsidRDefault="000A6892" w:rsidP="000A6892">
      <w:pPr>
        <w:pStyle w:val="Sinespaciado"/>
        <w:rPr>
          <w:rFonts w:ascii="Arial" w:hAnsi="Arial" w:cs="Arial"/>
          <w:sz w:val="24"/>
          <w:szCs w:val="24"/>
        </w:rPr>
      </w:pPr>
      <w:r w:rsidRPr="000A6892">
        <w:rPr>
          <w:rFonts w:ascii="Arial" w:hAnsi="Arial" w:cs="Arial"/>
          <w:sz w:val="24"/>
          <w:szCs w:val="24"/>
        </w:rPr>
        <w:t>Espectáculos Públicos e Inspección y Vigilancia.</w:t>
      </w:r>
    </w:p>
    <w:p w:rsidR="000A6892" w:rsidRDefault="000A6892" w:rsidP="000A6892">
      <w:pPr>
        <w:pStyle w:val="Sinespaciado"/>
        <w:rPr>
          <w:rFonts w:ascii="Arial" w:hAnsi="Arial" w:cs="Arial"/>
          <w:sz w:val="24"/>
          <w:szCs w:val="24"/>
        </w:rPr>
      </w:pPr>
    </w:p>
    <w:p w:rsidR="000A6892" w:rsidRDefault="000A6892" w:rsidP="000A6892">
      <w:pPr>
        <w:pStyle w:val="Sinespaciado"/>
        <w:rPr>
          <w:rFonts w:ascii="Arial" w:hAnsi="Arial" w:cs="Arial"/>
          <w:sz w:val="24"/>
          <w:szCs w:val="24"/>
        </w:rPr>
      </w:pPr>
    </w:p>
    <w:p w:rsidR="000A6892" w:rsidRPr="000A6892" w:rsidRDefault="000A6892" w:rsidP="000A6892">
      <w:pPr>
        <w:pStyle w:val="Sinespaciad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 presente hoja de firmas forma parte integrante de la Continuación de la Novena Sesión Ordinaria de la Comisión Edilicia Permanente de Espectáculos Públicos e Inspección y Vigilancia celebrada el dí</w:t>
      </w:r>
      <w:bookmarkStart w:id="0" w:name="_GoBack"/>
      <w:bookmarkEnd w:id="0"/>
      <w:r>
        <w:rPr>
          <w:rFonts w:ascii="Arial" w:hAnsi="Arial" w:cs="Arial"/>
          <w:sz w:val="16"/>
          <w:szCs w:val="16"/>
        </w:rPr>
        <w:t xml:space="preserve">a 04 de </w:t>
      </w:r>
      <w:proofErr w:type="gramStart"/>
      <w:r>
        <w:rPr>
          <w:rFonts w:ascii="Arial" w:hAnsi="Arial" w:cs="Arial"/>
          <w:sz w:val="16"/>
          <w:szCs w:val="16"/>
        </w:rPr>
        <w:t>Octubre</w:t>
      </w:r>
      <w:proofErr w:type="gramEnd"/>
      <w:r>
        <w:rPr>
          <w:rFonts w:ascii="Arial" w:hAnsi="Arial" w:cs="Arial"/>
          <w:sz w:val="16"/>
          <w:szCs w:val="16"/>
        </w:rPr>
        <w:t xml:space="preserve"> de 2023. -  -  -  -  -  -  -  -  -  -  -  -  -  -  -  -  -  -  </w:t>
      </w:r>
      <w:proofErr w:type="gramStart"/>
      <w:r>
        <w:rPr>
          <w:rFonts w:ascii="Arial" w:hAnsi="Arial" w:cs="Arial"/>
          <w:sz w:val="16"/>
          <w:szCs w:val="16"/>
        </w:rPr>
        <w:t>CONSTE.-</w:t>
      </w:r>
      <w:proofErr w:type="gramEnd"/>
      <w:r>
        <w:rPr>
          <w:rFonts w:ascii="Arial" w:hAnsi="Arial" w:cs="Arial"/>
          <w:sz w:val="16"/>
          <w:szCs w:val="16"/>
        </w:rPr>
        <w:t xml:space="preserve"> </w:t>
      </w:r>
    </w:p>
    <w:sectPr w:rsidR="000A6892" w:rsidRPr="000A6892" w:rsidSect="00007956">
      <w:headerReference w:type="default" r:id="rId8"/>
      <w:footerReference w:type="default" r:id="rId9"/>
      <w:pgSz w:w="12240" w:h="15840"/>
      <w:pgMar w:top="2127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51739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:rsidR="00007956" w:rsidRDefault="00EF0163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F0163">
          <w:rPr>
            <w:noProof/>
            <w:lang w:val="es-ES"/>
          </w:rPr>
          <w:t>7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:rsidR="00007956" w:rsidRDefault="00EF0163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DB3" w:rsidRDefault="00EF0163">
    <w:pPr>
      <w:pStyle w:val="Encabezado"/>
    </w:pPr>
    <w:r>
      <w:rPr>
        <w:rFonts w:ascii="Times New Roman" w:hAnsi="Times New Roman"/>
        <w:noProof/>
        <w:sz w:val="24"/>
        <w:szCs w:val="24"/>
        <w:lang w:eastAsia="es-MX"/>
      </w:rPr>
      <w:drawing>
        <wp:anchor distT="0" distB="0" distL="114300" distR="114300" simplePos="0" relativeHeight="251660288" behindDoc="0" locked="0" layoutInCell="0" allowOverlap="1" wp14:anchorId="0A1449DD" wp14:editId="4762551D">
          <wp:simplePos x="0" y="0"/>
          <wp:positionH relativeFrom="margin">
            <wp:posOffset>-1113790</wp:posOffset>
          </wp:positionH>
          <wp:positionV relativeFrom="margin">
            <wp:posOffset>-1352550</wp:posOffset>
          </wp:positionV>
          <wp:extent cx="7772400" cy="10058400"/>
          <wp:effectExtent l="0" t="0" r="0" b="0"/>
          <wp:wrapNone/>
          <wp:docPr id="3" name="WordPictureWatermark11876474" descr="hoja 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876474" descr="hoja 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2680B5C" wp14:editId="0C888963">
          <wp:simplePos x="0" y="0"/>
          <wp:positionH relativeFrom="column">
            <wp:posOffset>3640667</wp:posOffset>
          </wp:positionH>
          <wp:positionV relativeFrom="paragraph">
            <wp:posOffset>100965</wp:posOffset>
          </wp:positionV>
          <wp:extent cx="2414270" cy="822960"/>
          <wp:effectExtent l="0" t="0" r="508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27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3105F"/>
    <w:multiLevelType w:val="multilevel"/>
    <w:tmpl w:val="878A23D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892"/>
    <w:rsid w:val="000A6892"/>
    <w:rsid w:val="00BD4E36"/>
    <w:rsid w:val="00EF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B4319"/>
  <w15:chartTrackingRefBased/>
  <w15:docId w15:val="{891E7D84-221A-4E22-A393-D149BC43E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8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68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892"/>
  </w:style>
  <w:style w:type="paragraph" w:styleId="Piedepgina">
    <w:name w:val="footer"/>
    <w:basedOn w:val="Normal"/>
    <w:link w:val="PiedepginaCar"/>
    <w:uiPriority w:val="99"/>
    <w:unhideWhenUsed/>
    <w:rsid w:val="000A68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892"/>
  </w:style>
  <w:style w:type="table" w:styleId="Tablaconcuadrcula">
    <w:name w:val="Table Grid"/>
    <w:basedOn w:val="Tablanormal"/>
    <w:uiPriority w:val="39"/>
    <w:rsid w:val="000A6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0A6892"/>
    <w:pPr>
      <w:spacing w:after="0" w:line="240" w:lineRule="auto"/>
    </w:pPr>
    <w:rPr>
      <w:rFonts w:ascii="Cambria" w:eastAsia="Calibri" w:hAnsi="Cambria" w:cs="Times New Roman"/>
      <w:lang w:val="es-ES_tradn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A689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A689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0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1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981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Gabriela Patiño Arreola</dc:creator>
  <cp:keywords/>
  <dc:description/>
  <cp:lastModifiedBy>Maria Gabriela Patiño Arreola</cp:lastModifiedBy>
  <cp:revision>1</cp:revision>
  <cp:lastPrinted>2023-12-22T19:45:00Z</cp:lastPrinted>
  <dcterms:created xsi:type="dcterms:W3CDTF">2023-12-22T19:34:00Z</dcterms:created>
  <dcterms:modified xsi:type="dcterms:W3CDTF">2023-12-22T19:47:00Z</dcterms:modified>
</cp:coreProperties>
</file>